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31" w:tblpY="2014"/>
        <w:tblOverlap w:val="never"/>
        <w:tblW w:w="14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592"/>
        <w:gridCol w:w="1"/>
        <w:gridCol w:w="2141"/>
        <w:gridCol w:w="1321"/>
        <w:gridCol w:w="2129"/>
        <w:gridCol w:w="1336"/>
        <w:gridCol w:w="2070"/>
        <w:gridCol w:w="1185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附表3：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45"/>
              </w:tabs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52"/>
                <w:szCs w:val="52"/>
                <w:u w:val="none"/>
                <w:lang w:val="en-US" w:eastAsia="zh-CN"/>
              </w:rPr>
              <w:t>学费代偿汇总表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报送单位：                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（加章单位公章）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单位：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20" w:firstLineChars="1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就业单位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学费总额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本次代偿金额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6262010"/>
    <w:rsid w:val="22A41F40"/>
    <w:rsid w:val="4585179F"/>
    <w:rsid w:val="5316697C"/>
    <w:rsid w:val="53563966"/>
    <w:rsid w:val="641E0408"/>
    <w:rsid w:val="76DE6514"/>
    <w:rsid w:val="778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2022-02-21T08:46:00Z</cp:lastPrinted>
  <dcterms:modified xsi:type="dcterms:W3CDTF">2024-03-11T08:26:56Z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