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Heading4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乌苏市发</w:t>
      </w:r>
      <w:bookmarkStart w:id="0" w:name="_GoBack"/>
      <w:bookmarkEnd w:id="0"/>
      <w:r>
        <w:rPr>
          <w:rFonts w:ascii="方正小标宋简体" w:eastAsia="方正小标宋简体" w:hAnsi="方正小标宋简体" w:cs="方正小标宋简体"/>
          <w:sz w:val="44"/>
          <w:szCs w:val="44"/>
        </w:rPr>
        <w:t>展和改革委员会</w:t>
      </w:r>
    </w:p>
    <w:p>
      <w:pPr>
        <w:pStyle w:val="Heading4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政府信息公开工作2020年度报告</w:t>
      </w:r>
    </w:p>
    <w:p/>
    <w:p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</w:t>
      </w:r>
      <w:r>
        <w:rPr>
          <w:rFonts w:ascii="Times New Roman" w:eastAsia="黑体" w:hAnsi="Times New Roman" w:cs="宋体" w:hint="eastAsia"/>
          <w:sz w:val="32"/>
          <w:szCs w:val="32"/>
        </w:rPr>
        <w:t>总体情况</w:t>
      </w:r>
    </w:p>
    <w:p>
      <w:pPr>
        <w:pStyle w:val="NormalWeb"/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年度报告是根据《中华人民共和国政府信息公开条例》和乌苏市政府信息公开相关规定编制，报告所列的数据统计期限自2020年1月1日起至2020年12月31日止。若有疑问或意见建议，可直接与乌苏市发展和改革委员会办公室联系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乌苏市长江路139号财政综合大楼二楼发改委办公室（邮编：833000）；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电话（传真）：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0992-8516289</w:t>
      </w:r>
    </w:p>
    <w:p>
      <w:pPr>
        <w:pStyle w:val="NormalWeb"/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2020年，</w:t>
      </w:r>
      <w:r>
        <w:rPr>
          <w:rFonts w:ascii="仿宋_GB2312" w:eastAsia="仿宋_GB2312" w:hAnsi="Times New Roman" w:cs="Courier New" w:hint="eastAsia"/>
          <w:sz w:val="32"/>
          <w:szCs w:val="32"/>
        </w:rPr>
        <w:t>在</w:t>
      </w:r>
      <w:r>
        <w:rPr>
          <w:rFonts w:ascii="仿宋_GB2312" w:eastAsia="仿宋_GB2312" w:hAnsi="Times New Roman" w:cs="Courier New" w:hint="eastAsia"/>
          <w:sz w:val="32"/>
          <w:szCs w:val="32"/>
          <w:lang w:eastAsia="zh-CN"/>
        </w:rPr>
        <w:t>市委、市政府</w:t>
      </w:r>
      <w:r>
        <w:rPr>
          <w:rFonts w:ascii="仿宋_GB2312" w:eastAsia="仿宋_GB2312" w:hAnsi="Times New Roman" w:cs="Courier New" w:hint="eastAsia"/>
          <w:sz w:val="32"/>
          <w:szCs w:val="32"/>
        </w:rPr>
        <w:t>的坚强领导下，紧紧围绕学习贯彻习近平新时代中国特色社会主义思想市发改委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聚焦重点领域政务公开，加强政策解读回应，建立健全政务公开机制，全力做好政务公开工作。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一是全面实施市场准入负面清单。</w:t>
      </w:r>
      <w:r>
        <w:rPr>
          <w:rFonts w:ascii="仿宋_GB2312" w:eastAsia="仿宋_GB2312" w:hAnsi="仿宋_GB2312" w:cs="仿宋_GB2312" w:hint="eastAsia"/>
          <w:sz w:val="32"/>
          <w:szCs w:val="32"/>
        </w:rPr>
        <w:t>向社会公布《关于全面实施市场准入负面清单（2019年版）的通知》，严格规范市场准入管理，推行“一张清单”管理模式，实现与全国一体化在线政务服务平台相衔接，推动“非禁即入”普遍落实。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二是实现项目全部网上办理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推进行政审批“三集中”改革，除涉密事项外，与企事业单位关系密切的企业投资项目核准等123项审批（服务）事项全部入驻行政服务中心办理，并同步入驻自治区网上办事大厅，全部实现网络办理、全程监控、限时办结，结果主动公开，办理并公示企业备案23个，政府投资类项目106个。</w:t>
      </w:r>
    </w:p>
    <w:p>
      <w:pPr>
        <w:pStyle w:val="NormalWeb"/>
        <w:widowControl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　　</w:t>
      </w: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Style w:val="TableNormal"/>
        <w:tblW w:w="852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信息内容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本年新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制作数量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本年新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公开数量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信息内容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本年增/减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行政许可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106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增99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106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增7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23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信息内容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本年增/减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行政处罚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hint="eastAsia"/>
              </w:rPr>
              <w:t>增1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行政强制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信息内容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本年增/减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行政事业性收费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信息内容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</w:pPr>
            <w:r>
              <w:rPr>
                <w:rFonts w:ascii="宋体" w:eastAsia="宋体" w:hAnsi="宋体" w:cs="宋体" w:hint="eastAsia"/>
              </w:rPr>
              <w:t>采购总金额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jc w:val="center"/>
              <w:rPr>
                <w:highlight w:val="yellow"/>
              </w:rPr>
            </w:pPr>
            <w:r>
              <w:rPr>
                <w:rFonts w:ascii="宋体" w:eastAsia="宋体" w:hAnsi="宋体" w:cs="宋体" w:hint="eastAsia"/>
              </w:rPr>
              <w:t>25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line="330" w:lineRule="atLeast"/>
              <w:ind w:firstLine="1680" w:firstLineChars="700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215749</w:t>
            </w:r>
          </w:p>
        </w:tc>
      </w:tr>
    </w:tbl>
    <w:p>
      <w:pPr>
        <w:pStyle w:val="NormalWeb"/>
        <w:widowControl/>
        <w:spacing w:line="560" w:lineRule="exact"/>
        <w:ind w:firstLine="640" w:firstLineChars="200"/>
      </w:pPr>
      <w:r>
        <w:rPr>
          <w:rFonts w:ascii="黑体" w:eastAsia="黑体" w:hAnsi="黑体" w:cs="黑体" w:hint="eastAsia"/>
          <w:sz w:val="32"/>
          <w:szCs w:val="32"/>
        </w:rPr>
        <w:t>三、政府信息依申请公开情况</w:t>
      </w:r>
    </w:p>
    <w:tbl>
      <w:tblPr>
        <w:tblStyle w:val="TableNormal"/>
        <w:tblW w:w="8522" w:type="dxa"/>
        <w:jc w:val="center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8"/>
        <w:gridCol w:w="936"/>
        <w:gridCol w:w="1028"/>
        <w:gridCol w:w="661"/>
        <w:gridCol w:w="841"/>
        <w:gridCol w:w="841"/>
        <w:gridCol w:w="841"/>
        <w:gridCol w:w="841"/>
        <w:gridCol w:w="842"/>
        <w:gridCol w:w="843"/>
      </w:tblGrid>
      <w:tr>
        <w:tblPrEx>
          <w:tblW w:w="8522" w:type="dxa"/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57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firstLine="2160" w:firstLineChars="900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自然人</w:t>
            </w:r>
          </w:p>
        </w:tc>
        <w:tc>
          <w:tcPr>
            <w:tcW w:w="42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商业企业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科研机构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  <w:jc w:val="center"/>
        </w:trPr>
        <w:tc>
          <w:tcPr>
            <w:tcW w:w="2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三、本年度办理结果</w:t>
            </w:r>
          </w:p>
          <w:p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（一）予以公开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129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（三）不予公开</w:t>
            </w:r>
          </w:p>
          <w:p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1.属于国家秘密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3.危及“三安全一稳定”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4.保护第三方合法益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/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5.属于三类内部事务信息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6.属于四类过程性信息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7.属于行政执法案卷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8.属于行政查询事项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（四）无法提供</w:t>
            </w:r>
          </w:p>
          <w:p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3.补正后申请内容仍不明确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（五）不予处理</w:t>
            </w:r>
          </w:p>
          <w:p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1.信访举报投诉类申请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2.重复申请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3.要求提供公开出版物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4.无正当理由大量反复申请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（六）其他处理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（七）总计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129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60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</w:tbl>
    <w:p>
      <w:pPr>
        <w:pStyle w:val="NormalWeb"/>
        <w:widowControl/>
        <w:spacing w:line="560" w:lineRule="exact"/>
        <w:ind w:firstLine="42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　</w:t>
      </w: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tbl>
      <w:tblPr>
        <w:tblStyle w:val="TableNormal"/>
        <w:tblW w:w="8522" w:type="dxa"/>
        <w:jc w:val="center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W w:w="8522" w:type="dxa"/>
          <w:jc w:val="center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行政复议</w:t>
            </w:r>
          </w:p>
        </w:tc>
        <w:tc>
          <w:tcPr>
            <w:tcW w:w="5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/>
          <w:jc w:val="center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结果维持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结果纠正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其他结果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尚未审结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总计</w:t>
            </w:r>
          </w:p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8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结果维持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结果纠正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其他结果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尚未审结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总计</w:t>
            </w:r>
          </w:p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结果维持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结果纠正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其他结果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尚未审结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 w:line="33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总计</w:t>
            </w:r>
          </w:p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>
        <w:tblPrEx>
          <w:tblW w:w="8522" w:type="dxa"/>
          <w:jc w:val="center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5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</w:tbl>
    <w:p>
      <w:pPr>
        <w:spacing w:line="540" w:lineRule="exact"/>
        <w:ind w:firstLine="418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t>　</w:t>
      </w:r>
      <w:r>
        <w:rPr>
          <w:rFonts w:ascii="Times New Roman" w:eastAsia="黑体" w:hAnsi="Times New Roman" w:cs="宋体" w:hint="eastAsia"/>
          <w:sz w:val="32"/>
          <w:szCs w:val="32"/>
        </w:rPr>
        <w:t>五、存在的主要问题及改进情况</w:t>
      </w:r>
    </w:p>
    <w:p>
      <w:pPr>
        <w:pStyle w:val="NormalWeb"/>
        <w:widowControl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一是全面梳理本委政务公开清单。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政府信息公开条例》规定和及时制定、更新、主动公开基本目录的工作要求，以乌苏市政府门户网站栏目设置为基础，制定乌苏市发改委政务公开清单，共9大项18个子项，包括机构信息、政府信息公开、政策措施、政策解读、规划计划、网上办事、建设项目、财务信息、综合政务信息等，并在乌苏市政府网站“政府信息公开规定”栏目向社会公布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二是更新政府信息公开指南。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新修订的《中华人民共和国政府信息公开条例》，更新本委政府信息公开指南，进一步完善本委主动公开目录、依申请公开受理以及政府公开监督保障等内容，并在乌苏市政府门户网站信息公开专栏向社会发布。</w:t>
      </w:r>
    </w:p>
    <w:p>
      <w:pPr>
        <w:spacing w:line="54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无。</w:t>
      </w:r>
    </w:p>
    <w:p>
      <w:pPr>
        <w:pStyle w:val="BodyTextIndent2"/>
        <w:spacing w:before="0" w:beforeAutospacing="0" w:line="540" w:lineRule="exact"/>
        <w:ind w:left="0" w:leftChars="0"/>
        <w:rPr>
          <w:rFonts w:ascii="Times New Roman" w:eastAsia="仿宋_GB2312" w:hAnsi="Times New Roman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25"/>
    <w:rsid w:val="00AB7B79"/>
    <w:rsid w:val="00B450DB"/>
    <w:rsid w:val="00D00E25"/>
    <w:rsid w:val="00E02E88"/>
    <w:rsid w:val="092A446B"/>
    <w:rsid w:val="0B68349D"/>
    <w:rsid w:val="12BB2B0D"/>
    <w:rsid w:val="15412562"/>
    <w:rsid w:val="18FD0310"/>
    <w:rsid w:val="1AA3787A"/>
    <w:rsid w:val="1E54796E"/>
    <w:rsid w:val="2D5F3653"/>
    <w:rsid w:val="39E4046C"/>
    <w:rsid w:val="3E602230"/>
    <w:rsid w:val="45DF0A56"/>
    <w:rsid w:val="4F110167"/>
    <w:rsid w:val="535A03FE"/>
    <w:rsid w:val="55CA1DD5"/>
    <w:rsid w:val="573E6669"/>
    <w:rsid w:val="5CB51DAA"/>
    <w:rsid w:val="5FAC0117"/>
    <w:rsid w:val="66F82DBA"/>
    <w:rsid w:val="69F33B66"/>
    <w:rsid w:val="7E01033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line="560" w:lineRule="exact"/>
      <w:outlineLvl w:val="2"/>
    </w:pPr>
    <w:rPr>
      <w:b/>
      <w:bCs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kern w:val="0"/>
      <w:szCs w:val="21"/>
    </w:rPr>
  </w:style>
  <w:style w:type="paragraph" w:styleId="Heading5">
    <w:name w:val="heading 5"/>
    <w:basedOn w:val="Normal"/>
    <w:next w:val="Normal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link w:val="2Char"/>
    <w:qFormat/>
    <w:pPr>
      <w:spacing w:before="100" w:beforeAutospacing="1" w:line="480" w:lineRule="auto"/>
      <w:ind w:left="420" w:leftChars="200"/>
    </w:pPr>
    <w:rPr>
      <w:rFonts w:ascii="Calibri" w:eastAsia="宋体" w:hAnsi="Calibri" w:cs="Times New Roman"/>
    </w:rPr>
  </w:style>
  <w:style w:type="paragraph" w:styleId="NormalWeb">
    <w:name w:val="Normal (Web)"/>
    <w:basedOn w:val="Normal"/>
    <w:qFormat/>
    <w:pPr>
      <w:jc w:val="left"/>
    </w:pPr>
    <w:rPr>
      <w:rFonts w:cs="Times New Roman"/>
      <w:kern w:val="0"/>
      <w:sz w:val="24"/>
    </w:rPr>
  </w:style>
  <w:style w:type="character" w:styleId="FollowedHyperlink">
    <w:name w:val="FollowedHyperlink"/>
    <w:basedOn w:val="DefaultParagraphFont"/>
    <w:qFormat/>
    <w:rPr>
      <w:color w:val="333333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333333"/>
      <w:u w:val="none"/>
    </w:rPr>
  </w:style>
  <w:style w:type="character" w:customStyle="1" w:styleId="m-r-211">
    <w:name w:val="m-r-211"/>
    <w:basedOn w:val="DefaultParagraphFont"/>
    <w:qFormat/>
  </w:style>
  <w:style w:type="character" w:customStyle="1" w:styleId="2Char">
    <w:name w:val="正文文本缩进 2 Char"/>
    <w:basedOn w:val="DefaultParagraphFont"/>
    <w:link w:val="BodyTextIndent2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2020-03-09T11:13:00Z</cp:lastPrinted>
  <dcterms:created xsi:type="dcterms:W3CDTF">2020-03-09T05:09:00Z</dcterms:created>
  <dcterms:modified xsi:type="dcterms:W3CDTF">2023-10-19T02:57:02Z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