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147ED1">
      <w:pPr>
        <w:spacing w:line="56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卫生健康委员会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147ED1">
      <w:pPr>
        <w:spacing w:line="560" w:lineRule="exact"/>
        <w:jc w:val="left"/>
        <w:rPr>
          <w:rFonts w:ascii="Times New Roman" w:eastAsia="黑体" w:hAnsi="Times New Roman" w:cs="宋体"/>
          <w:sz w:val="32"/>
          <w:szCs w:val="32"/>
        </w:rPr>
      </w:pP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atLeast"/>
        <w:ind w:firstLine="640" w:firstLineChars="20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根据《中华人民共和国政府信息公开条例》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规定和《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乌苏市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人民政府关于做好政府信息公开工作年度报告编制工作的通知》要求，结合我委实际，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现将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乌苏市卫健委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公开年度报告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如下：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atLeast"/>
        <w:ind w:firstLine="640" w:firstLineChars="200"/>
        <w:jc w:val="both"/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一、</w:t>
      </w: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总体情况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atLeast"/>
        <w:ind w:firstLine="640" w:firstLineChars="20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年，我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委继续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深入贯彻实施《中华人民共和国政府信息公开条例》，始终把信息公开工作作为联系群众、服务社会、接受群众监督的重要桥梁，不断加强制度建设，深入开展政府信息公开工作。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atLeast"/>
        <w:ind w:firstLine="640" w:firstLineChars="20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一是加强领导、明确责任。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按照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政府关于政府信息公开工作的部署和一系列相关文件要求，强化岗位职责，明确政务公开工作的要点并做好相关学习、培训，提高全委干部开展政府信息公开工作的能力。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atLeast"/>
        <w:ind w:firstLine="640" w:firstLineChars="20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二是规范管理、落实审查。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在日常的政府信息公开工作中，我委将公文流转程序与信息发布程序相结合，认真遵循“涉密信息不公开，公开信息不涉密”的原则，做好信息公开保密审查工作，规范政务公开管理流程。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atLeast"/>
        <w:ind w:firstLine="640" w:firstLineChars="20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三是创新方法、全面推进。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认真创新政务公开的新载体、新形式，使政务公开的形式呈现灵活多样。设立投诉信箱、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举报、监督电话、公示栏等宣传方法，结合政府网站、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微信公众号让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群众通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过不同渠道获取信息，自觉接受群众的监督。</w:t>
      </w:r>
    </w:p>
    <w:p w:rsidR="00147ED1"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18</w:t>
            </w:r>
            <w:bookmarkStart w:id="0" w:name="_GoBack"/>
            <w:bookmarkEnd w:id="0"/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2256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2436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292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-141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35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147ED1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147ED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147ED1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稽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危及“三安全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一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 w:rsidR="00147ED1" w:rsidP="00B17678">
      <w:pPr>
        <w:spacing w:line="56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147ED1"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147ED1" w:rsidP="00B17678">
      <w:pPr>
        <w:spacing w:line="56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 w:rsidR="00147ED1" w:rsidP="00B17678">
      <w:pPr>
        <w:spacing w:line="560" w:lineRule="exact"/>
        <w:ind w:firstLine="637" w:firstLineChars="199"/>
        <w:rPr>
          <w:rFonts w:ascii="宋体" w:hAnsi="宋体" w:cs="宋体"/>
          <w:color w:val="333333"/>
          <w:sz w:val="24"/>
        </w:rPr>
      </w:pPr>
      <w:r>
        <w:rPr>
          <w:rStyle w:val="Strong"/>
          <w:rFonts w:ascii="楷体_GB2312" w:eastAsia="楷体_GB2312" w:hAnsi="楷体_GB2312" w:cs="楷体_GB2312" w:hint="eastAsia"/>
          <w:color w:val="000000"/>
          <w:sz w:val="32"/>
          <w:szCs w:val="32"/>
          <w:shd w:val="clear" w:color="auto" w:fill="FFFFFF"/>
        </w:rPr>
        <w:t>（一）工作中存在的问题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宋体" w:hAnsi="宋体" w:cs="宋体"/>
          <w:color w:val="333333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信息公开工作还需进一步提升，对信息公开的尺度需要进一步把握，对信息公开的内容需要进一步明确。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宋体" w:hAnsi="宋体" w:cs="宋体"/>
          <w:color w:val="333333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政务公开长效机制有待进一步完善，现有制度执行力度还有待加强。</w:t>
      </w:r>
    </w:p>
    <w:p w:rsidR="00147ED1" w:rsidP="00B17678">
      <w:pPr>
        <w:pStyle w:val="NormalWeb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宋体" w:hAnsi="宋体" w:cs="宋体"/>
          <w:color w:val="333333"/>
        </w:rPr>
      </w:pPr>
      <w:r>
        <w:rPr>
          <w:rStyle w:val="Strong"/>
          <w:rFonts w:ascii="楷体_GB2312" w:eastAsia="楷体_GB2312" w:hAnsi="楷体_GB2312" w:cs="楷体_GB2312" w:hint="eastAsia"/>
          <w:color w:val="000000"/>
          <w:sz w:val="32"/>
          <w:szCs w:val="32"/>
          <w:shd w:val="clear" w:color="auto" w:fill="FFFFFF"/>
        </w:rPr>
        <w:t>（二）改进措施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宋体" w:hAnsi="宋体" w:cs="宋体"/>
          <w:color w:val="333333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加强对《中华人民共和国政府信息公开条例》的学习，认真清理政务公开事项，查漏补缺，编制更加科学规范的公开目录。强化信息收集、编写、公布等工作的统一管理，进一步提高报送信息的主动性，保证公开信息的及时、准确和全面。继续完善和充实信息公开内容，做到及时增删，确保信息公开内容的合法、全面、及时。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健全和完善政务公开制度，规范公开内容，提高公开质量。理顺工作机制，对涉及人民群众关心的重大问题，重大决策应及时公开，同时有区别地抓好对内与对外公开，提高公开针对性。</w:t>
      </w:r>
    </w:p>
    <w:p w:rsidR="00147ED1">
      <w:pPr>
        <w:pStyle w:val="NormalWeb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宋体" w:hAnsi="宋体" w:cs="宋体"/>
          <w:color w:val="333333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抓重点促深化。按照“统筹规划，突出重点，切合实际，稳步实施”的要求，在深化完善和巩固提高上下功夫，加大“真公开”的力度。</w:t>
      </w:r>
    </w:p>
    <w:p w:rsidR="00147ED1" w:rsidP="00B17678">
      <w:pPr>
        <w:spacing w:line="56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六、其他需要报告的事项</w:t>
      </w:r>
    </w:p>
    <w:p w:rsidR="00147ED1" w:rsidP="00B17678">
      <w:pPr>
        <w:spacing w:line="560" w:lineRule="exact"/>
        <w:ind w:firstLine="637" w:firstLineChars="199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我委无其他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需要报告的事项。</w:t>
      </w:r>
    </w:p>
    <w:p w:rsidR="00147ED1">
      <w:pPr>
        <w:pStyle w:val="BodyTextIndent2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147ED1">
      <w:pPr>
        <w:pStyle w:val="BodyTextIndent2"/>
        <w:spacing w:before="0" w:beforeAutospacing="0"/>
        <w:ind w:left="0" w:leftChars="0"/>
        <w:jc w:val="right"/>
      </w:pPr>
    </w:p>
    <w:sectPr w:rsidSect="0014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3C77EC"/>
    <w:rsid w:val="00147ED1"/>
    <w:rsid w:val="00B17678"/>
    <w:rsid w:val="1B3C77EC"/>
    <w:rsid w:val="39CD0D37"/>
    <w:rsid w:val="465059F0"/>
    <w:rsid w:val="55A54DCD"/>
    <w:rsid w:val="74A27ED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147ED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147ED1"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rsid w:val="00147ED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qFormat/>
    <w:rsid w:val="00147ED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1</cp:revision>
  <cp:lastPrinted>2021-01-21T10:36:00Z</cp:lastPrinted>
  <dcterms:created xsi:type="dcterms:W3CDTF">2021-01-19T11:33:00Z</dcterms:created>
  <dcterms:modified xsi:type="dcterms:W3CDTF">2021-02-05T09:43:00Z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