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中华人民共和国教师法</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（1993年10月31日第八届全国人民代表大会常务委员会第四次会议通过    1993年10月31日中华人民共和国主席令第15号公布，自1994年1月1日起施行。）　</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第一章　总 则</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第一条 为了保障教师的合法权益，建设具有良好思想品德修养和业务素质的教师队伍，促进社会主义教育事业的发展，制定本法。</w:t>
      </w:r>
    </w:p>
    <w:p>
      <w:pPr>
        <w:rPr>
          <w:rFonts w:ascii="仿宋_GB2312" w:eastAsia="仿宋_GB2312" w:hAnsi="仿宋_GB2312" w:cs="仿宋_GB2312" w:hint="eastAsia"/>
          <w:sz w:val="32"/>
          <w:szCs w:val="32"/>
        </w:rPr>
      </w:pP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第二条 本法适用于在各级各类学校和其他教育机构中专门从事教育教学工作的教师。</w:t>
      </w:r>
    </w:p>
    <w:p>
      <w:pPr>
        <w:rPr>
          <w:rFonts w:ascii="仿宋_GB2312" w:eastAsia="仿宋_GB2312" w:hAnsi="仿宋_GB2312" w:cs="仿宋_GB2312" w:hint="eastAsia"/>
          <w:sz w:val="32"/>
          <w:szCs w:val="32"/>
        </w:rPr>
      </w:pP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第三条 教师是履行教育教学职责的专业人员，承担教书育人，培养社会主义事业建设者和接班人、提高民族素质的使命。教师应当忠诚于人民的教育事业。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第四条 各级人民政府应当采取措施，加强教师的思想政治教育和业务培训，改善教师的工作条件和生活条件，保障教师的合法权益，提高教师的社会地位。 全社会都应当尊重教师。</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第五条 国务院教育行政部门主管全国的教师工作。</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国务院有关部门在各自职权范围内负责有关的教师工作。</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学校和其他教育机构根据国家规定，自主进行教师管理工作。</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第六条 每年九月十日为教师节。</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第二章 权利和义务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第七条 教师享有下列权利：</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（一） 进行教育教学活动，开展教育教学改革和实验；</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（二） 从事科学研究、学术交流，参加专业的学术团体，在学术活动中充分发表意见；</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（三） 指导学生的学习和发展，评定学生的品行和学业成绩；</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（四） 按时获取工资报酬，享受国家规定的福利待遇以及寒暑假期的带薪休假；</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（五） 对学校教育教学、管理工作和教育行政部门的工作提出意见和建议，通过教职工代表大会或者其他形式，参与学校的民主管理；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（六） 参加进修或者其他方式的培训。</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第八条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教师应当履行下列义务：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（一） 遵守宪法、法律和职业道德，为人师表；</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（二） 贯彻国家的教育方针，遵守规章制度，执行学校的教学计划，履行教师聘约，完成教育教学工作任务；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（三） 对学生进行宪法所确定的基本原则的教育和爱国主义、民族团结的教育，法制教育以及思想品德、文化、科学技术教育，组织、带领学生开展有益的社会活动；</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（四） 关心、爱护全体学生，尊重学生人格，促进学生在品德、智力、体质等方面全面发展；</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（五）制止有害于学生的行为或者其他侵犯学生合法权益的行为，批评和抵制有害于学生健康成长的现象；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（六） 不断提高思想政治觉悟和教育教学业务水平。</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第九条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为保障教师完成教育教学任务，各级人民政府、教育行政部门、有关部门、学校和其他教育机构应当履行下列职责：</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（一）提供符合国家安全标准的教育教学设施和设备；</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（二）提供必需的图书、资料及其他教育教学用品；</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（三）对教师在教育教学、科学研究中的创造性工作给以鼓励和帮助；</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（四）支持教师制止有害于学生的行为或者其他侵犯学生合法权益的行为。</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第三章 资格和任用</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国家实行教师资格制度。</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中国公民凡遵守宪法和法律，热爱教育事业，具有良好的思想品德，具备本法规定的学历或者经国家教师资格考试合格，有教育教学能力，经认定合格的，可以取得教师资格。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第十一条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取得教师资格应当具备的相应学历是：</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（一） 取得幼儿园教师资格，应当具备幼儿师范学校毕业及其以上学历；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（二） 取得小学教师资格，应当具备中等师范学校毕业及其以上学历；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（三） 取得初级中学教师、初级职业学校文化、专业课教师资格，应当具备高等师范专科学校或者其他大学专科毕业及其以上学历；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（四） 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（五） 取得高等学校教师资格，应当具备研究生或者大学本科毕业学历；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（六） 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第十二条 本法实施前已经在学校或者其他教育机构中任教的教师，未具备本法规定学历的，由国务院教育行政部门规定教师资格过渡办法。</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第十四条 受到剥夺政治权利或者故意犯罪受到有期徒刑以上刑事处罚的，不能取得教师资格；已经取得教师资格的，丧失教师资格。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第十五条 各级师范学校毕业生，应当按照国家有关规定从事教育教学工作。国家鼓励非师范高等学校毕业生到中小学或者职业学校任教。</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第十六条 国家实行教师职务制度，具体办法由国务院规定。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第十七条 学校和其他教育机构应当逐步实行教师聘任制。教师的聘任应当遵循双方地位平等的原则，由学校和教师签订聘任合同，明确规定双方的权利、义务和责任。实施教师聘任制的步骤、办法由国务院教育行政部门规定。</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第四章 培养和培训</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第十八条 各级人民政府和有关部门应当办好师范教育，并采取措施，鼓励优秀青年进入各级师范学校学习。各级教师进修学校承担培训中小学教师的任务。非师范学校应当承担培养和培训中小学教师的任务。各级师范学校学生享受专业奖学金。</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第十九条 各级人民政府教育行政部门、学校主管部门和学校应当制定教师培训规划，对教师进行多种形式的思想政治、业务培训。</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第二十条 国家机关、企业事业单位和其他社会组织应当为教师的社会调查和社会实践提供方便，给予协助。</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第二十一条 各级人民政府应当采取措施，为少数民族地区和边远贫困地区培养、培训教师。</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第五章　考 核</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第二十二条 学校或者其他教育机构应当对教师的政治思想、业务水平、工作态度和工作成绩进行考核。教育行政部门对教师的考核工作进行指导、监督。</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第二十三条 考核应当客观、公正、准确，充分听取教师本人、其他教师以及学生的意见。</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第二十四条 教师考核结果是受聘任教、晋升工资、实施奖惩的依据。</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第六章　待 遇</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第二十五条 教师的平均工资水平应当不低于或者高于国家公务员的平均工资水平，并逐步提高。建立正常晋级增薪制度，具体办法由国务院规定。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第二十六条 中小学教师和职业学校教师享受教龄津贴和其他津贴，具体办法由国务院教育行政部门会同有关部门制定。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第二十七条 地方各级人民政府对教师以及具有中专以上学历的毕业生到少数民族地区和边远贫困地区从事教育教学工作的，应当予以补贴。</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第二十八条 地方各级人民政府和国务院有关部门，对城市教师住房的建设、租赁、出售实行优先、优惠。县、乡两级人民政府应当为农村中小学教师解决住房提供方便。</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第二十九条 教师的医疗同当地国家公务员享受同等的待遇；定期对教师进行身体健康检查，并因地制宜安排教师进行休养。医疗机构应当对当地教师的医疗提供方针。</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第三十条 教师退休或者退职后，享受国家规定的退休或者退职待遇。县级以上地方人民政府可以适当提高长期从事教育教学工作的中小学退休教师教的退休金比例。</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第三十一条 各级人民政府应当采取措施，改善国家补助、集体支付工资的中小学教师的待遇，逐步做到在工资收入上与国家支付工资的教师同工同酬，具体办法由地方各级人民政府根据本地区的实际情况规定。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第三十二条 社会力量所办学校的教师的待遇，由举办者自行确定并予以保障。</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第七章　奖 励</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第三十四条 国家支持和鼓励社会组织或者个人向依法成立的奖励教师的基金组织捐助资金，对教师进行奖励。</w:t>
      </w:r>
    </w:p>
    <w:p>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第八章　法律责任</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第三十五条 侮辱、殴打教师的，根据不同情况，分别给予行政处分或者行政处罚；造成损害的，责令赔偿损失；情节严重，构成犯罪的，依法追究刑事责任。</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第三十六条 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第三十七条 教师有下列情形之一的，由所在学校、其他教育机构或者教育行政部门给予行政处分或者解聘。</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（一） 故意不完成教育教学任务给教育教学工作造成损失的；</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（二） 体罚学生，经教育不改的；</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（三） 品行不良、侮辱学生，影响恶劣的。</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教师有前款第（二）项、第（三）项所列情形之一，情节严重，构成犯罪的，依法追究刑事责任。</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第三十八条 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p>
      <w:pPr>
        <w:jc w:val="center"/>
        <w:rPr>
          <w:rFonts w:ascii="仿宋_GB2312" w:eastAsia="仿宋_GB2312" w:hAnsi="仿宋_GB2312" w:cs="仿宋_GB2312" w:hint="eastAsia"/>
          <w:sz w:val="32"/>
          <w:szCs w:val="32"/>
        </w:rPr>
      </w:pPr>
      <w:bookmarkStart w:id="0" w:name="_GoBack"/>
      <w:r>
        <w:rPr>
          <w:rFonts w:ascii="仿宋_GB2312" w:eastAsia="仿宋_GB2312" w:hAnsi="仿宋_GB2312" w:cs="仿宋_GB2312" w:hint="eastAsia"/>
          <w:sz w:val="32"/>
          <w:szCs w:val="32"/>
        </w:rPr>
        <w:t>第九章　附 则</w:t>
      </w:r>
    </w:p>
    <w:bookmarkEnd w:id="0"/>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第四十条 本法下列用语的含义是：</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（一） 各级各类学校，是指实施学前教育、普通初等教育、普通中等教育、职业教育、普通高等教育以及特殊教育、成人教育的学校。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（二） 其他教育机构，是指少年宫以及地方教研室、电化教育机构等。</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（三） 中小学教师，是指幼儿园、特殊教育机构、普通中小学、成人初等中等教育机构、职业中学以及其他教育机构的教师。</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第四十一条 学校和其他教育机构中的教育教学辅助人员，其他类型的学校的教师和教育教学辅助人员，可以根据实际情况参照 本法的有关规定执行。军队所属院 校的教师和教育教学辅助人员，由中央军事委员会依照本法制定有关规定。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第四十二条 外籍教师的聘任办法由国务院教育行政部门规定。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第四十三条 本法自一九九四年一月一日起施行。</w:t>
      </w:r>
    </w:p>
    <w:p>
      <w:pPr>
        <w:rPr>
          <w:rFonts w:ascii="仿宋_GB2312" w:eastAsia="仿宋_GB2312" w:hAnsi="仿宋_GB2312" w:cs="仿宋_GB2312" w:hint="eastAsia"/>
          <w:sz w:val="32"/>
          <w:szCs w:val="32"/>
        </w:rPr>
      </w:pP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1EB5F42"/>
    <w:rsid w:val="662949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bCs/>
      <w:kern w:val="0"/>
      <w:sz w:val="27"/>
      <w:szCs w:val="27"/>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Administrator.PC-202012241009</dc:creator>
  <cp:lastModifiedBy>Administrator</cp:lastModifiedBy>
  <cp:revision>0</cp:revision>
  <cp:lastPrinted>2021-07-19T12:37:38Z</cp:lastPrinted>
  <dcterms:created xsi:type="dcterms:W3CDTF">2021-07-19T12:19:00Z</dcterms:created>
  <dcterms:modified xsi:type="dcterms:W3CDTF">2021-07-19T12:37:55Z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6F7E0FEC5E2E47DA99CB347C70FBC2CC</vt:lpwstr>
  </property>
  <property fmtid="{D5CDD505-2E9C-101B-9397-08002B2CF9AE}" pid="3" name="KSOProductBuildVer">
    <vt:lpwstr>2052-11.1.0.10578</vt:lpwstr>
  </property>
</Properties>
</file>