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乌苏市住建局政府信息公开工作</w:t>
      </w: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  <w:lang w:val="en-US" w:eastAsia="zh-CN"/>
        </w:rPr>
        <w:t>2021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 w:hAnsi="仿宋_GB2312" w:cs="仿宋_GB2312" w:hint="eastAsia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pacing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pacing w:val="0"/>
          <w:sz w:val="32"/>
          <w:szCs w:val="32"/>
          <w:highlight w:val="none"/>
          <w:lang w:val="en-US" w:eastAsia="zh-CN"/>
        </w:rPr>
        <w:t>按照市政府信息公开办的统一部署，我局认真贯彻执行《中华人民共和国政府信息公开条例》的各项要求，着重抓好制度建设、平台维护、日常管理等方面工作，规范开展政府信息公开工作。现将2021年度政府信息公开工作的主要做法汇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pacing w:val="0"/>
          <w:sz w:val="32"/>
          <w:szCs w:val="32"/>
          <w:highlight w:val="none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sz w:val="32"/>
          <w:szCs w:val="32"/>
          <w:highlight w:val="none"/>
          <w:lang w:val="en-US" w:eastAsia="zh-CN"/>
        </w:rPr>
        <w:t>（一）行政许可办理情况。</w:t>
      </w:r>
      <w:r>
        <w:rPr>
          <w:rFonts w:ascii="仿宋_GB2312" w:eastAsia="仿宋_GB2312" w:hAnsi="仿宋_GB2312" w:cs="仿宋_GB2312" w:hint="eastAsia"/>
          <w:spacing w:val="0"/>
          <w:sz w:val="32"/>
          <w:szCs w:val="32"/>
          <w:highlight w:val="none"/>
          <w:lang w:val="en-US" w:eastAsia="zh-CN"/>
        </w:rPr>
        <w:t>我局政务中心窗口办理行政许可211个（其中完成建筑工程施工许可证56项，建筑面积548124.49平方米，造价98996.096418万元；受理消防设计审查21件；消防验收申报办结项目数22件；出具结合民用建筑修建人防工程审核许可证43件；</w:t>
      </w:r>
      <w:r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  <w:t>办理预售许可证69个）。</w:t>
      </w:r>
    </w:p>
    <w:p>
      <w:pPr>
        <w:keepNext w:val="0"/>
        <w:keepLines w:val="0"/>
        <w:pageBreakBefore w:val="0"/>
        <w:widowControl/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hAnsi="仿宋_GB2312" w:cs="仿宋_GB2312" w:hint="eastAsia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sz w:val="32"/>
          <w:szCs w:val="32"/>
          <w:highlight w:val="none"/>
          <w:lang w:val="en-US" w:eastAsia="zh-CN"/>
        </w:rPr>
        <w:t>（二）行政事业性收费情况。</w:t>
      </w:r>
      <w:r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  <w:t>今年共收</w:t>
      </w:r>
      <w:r>
        <w:rPr>
          <w:rFonts w:ascii="仿宋_GB2312" w:eastAsia="仿宋_GB2312" w:hAnsi="仿宋_GB2312" w:cs="仿宋_GB2312" w:hint="eastAsia"/>
          <w:spacing w:val="0"/>
          <w:sz w:val="32"/>
          <w:szCs w:val="32"/>
          <w:highlight w:val="none"/>
          <w:lang w:val="en-US" w:eastAsia="zh-CN"/>
        </w:rPr>
        <w:t>费</w:t>
      </w:r>
      <w:r>
        <w:rPr>
          <w:rFonts w:ascii="仿宋_GB2312" w:eastAsia="仿宋_GB2312" w:hAnsi="仿宋_GB2312" w:cs="仿宋_GB2312" w:hint="eastAsia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2714.799688万元；其中收取城市基础设施配套费2157.997517万元（补缴配套费57.38601万元；补缴供热配套费37.99859万元）；收取人防易地建设费411.289371万元；罚款145.5128万元。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楷体_GB2312" w:eastAsia="楷体_GB2312" w:hAnsi="楷体_GB2312" w:cs="楷体_GB2312" w:hint="eastAsia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（三）工作思路及重点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1.工作思路。</w:t>
      </w:r>
      <w:r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  <w:t>围绕市委、市政府对政府信息公开工作的要求，继续高度重视政府信息公开工作，加强领导、明确责任、确保信息公开及时准确，进一步扩大政府信息公开的内容和形式，继续推进政府信息公开工作有序、高效发展，切实保障公众的知情权和监督权。对工作中存在的问题认真分析，深入地沟通搭建更为宽广的平台，推动我局阳光型、服务型机关建设迈上新的台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2.工作重点。一是</w:t>
      </w:r>
      <w:r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  <w:t>统一认识、努力规范工作流程。我局将按照“公开为原则，不公开为另外”的总体要求，进一步梳理局系统具有依法行使行政职权的科室所掌握的政府信息，及时提高确保政府信息公开工作能按照既定工作流程有效运作，使公众能够方便查询。</w:t>
      </w:r>
      <w:r>
        <w:rPr>
          <w:rFonts w:ascii="仿宋_GB2312" w:eastAsia="仿宋_GB2312" w:hAnsi="仿宋_GB2312" w:cs="仿宋_GB2312" w:hint="eastAsia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  <w:t xml:space="preserve">认真梳理、逐步扩大公开内容，我局将进一步梳理政府信息，对原有的政府信息公开目录进行补充完善，保证公开信息的完整性和准确性。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、主动公开政府信息情况</w:t>
      </w:r>
    </w:p>
    <w:tbl>
      <w:tblPr>
        <w:tblStyle w:val="TableNormal0"/>
        <w:tblW w:w="935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6"/>
        <w:gridCol w:w="2295"/>
        <w:gridCol w:w="2305"/>
        <w:gridCol w:w="2384"/>
      </w:tblGrid>
      <w:tr>
        <w:tblPrEx>
          <w:tblW w:w="9350" w:type="dxa"/>
          <w:tblInd w:w="1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35" w:line="203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第二十条第(一)项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8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57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579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6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9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9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行政规施性文件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99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第二十条第(五)项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81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27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3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211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第二十条第(六)项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82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27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5"/>
                <w:sz w:val="20"/>
                <w:szCs w:val="20"/>
              </w:rPr>
              <w:t>行政处罚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行政强制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26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第二十条第(八)项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81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237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3"/>
                <w:sz w:val="20"/>
                <w:szCs w:val="20"/>
              </w:rPr>
              <w:t>本年收费金额(单位:万元)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90" w:line="219" w:lineRule="auto"/>
              <w:ind w:firstLine="80"/>
              <w:jc w:val="left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left" w:pos="2771"/>
              </w:tabs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eastAsia="zh-CN"/>
              </w:rPr>
              <w:tab/>
            </w: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eastAsia="zh-CN"/>
              </w:rPr>
              <w:t>2714.799688</w:t>
            </w:r>
          </w:p>
        </w:tc>
      </w:tr>
    </w:tbl>
    <w:p>
      <w:pPr>
        <w:spacing w:before="255" w:line="196" w:lineRule="auto"/>
        <w:ind w:firstLine="640" w:firstLineChars="200"/>
        <w:rPr>
          <w:rFonts w:ascii="黑体" w:eastAsia="黑体" w:hAnsi="黑体" w:cs="黑体" w:hint="eastAsia"/>
          <w:spacing w:val="-21"/>
          <w:sz w:val="32"/>
          <w:szCs w:val="32"/>
        </w:rPr>
      </w:pPr>
    </w:p>
    <w:p>
      <w:pPr>
        <w:spacing w:before="255" w:line="196" w:lineRule="auto"/>
        <w:ind w:firstLine="640" w:firstLineChars="200"/>
        <w:rPr>
          <w:rFonts w:ascii="黑体" w:eastAsia="黑体" w:hAnsi="黑体" w:cs="黑体" w:hint="eastAsia"/>
          <w:spacing w:val="-21"/>
          <w:sz w:val="32"/>
          <w:szCs w:val="32"/>
        </w:rPr>
      </w:pPr>
    </w:p>
    <w:p>
      <w:pPr>
        <w:spacing w:before="255" w:line="196" w:lineRule="auto"/>
        <w:ind w:firstLine="640" w:firstLineChars="200"/>
        <w:rPr>
          <w:rFonts w:ascii="黑体" w:eastAsia="黑体" w:hAnsi="黑体" w:cs="黑体" w:hint="eastAsia"/>
          <w:spacing w:val="-21"/>
          <w:sz w:val="32"/>
          <w:szCs w:val="32"/>
        </w:rPr>
      </w:pPr>
    </w:p>
    <w:p>
      <w:pPr>
        <w:spacing w:before="255" w:line="196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pacing w:val="-21"/>
          <w:sz w:val="32"/>
          <w:szCs w:val="32"/>
        </w:rPr>
        <w:t>三、收到和处理政府信息公开申请情况</w:t>
      </w:r>
    </w:p>
    <w:tbl>
      <w:tblPr>
        <w:tblStyle w:val="TableNormal0"/>
        <w:tblW w:w="9410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888"/>
        <w:gridCol w:w="3073"/>
        <w:gridCol w:w="659"/>
        <w:gridCol w:w="659"/>
        <w:gridCol w:w="669"/>
        <w:gridCol w:w="668"/>
        <w:gridCol w:w="669"/>
        <w:gridCol w:w="669"/>
        <w:gridCol w:w="698"/>
      </w:tblGrid>
      <w:tr>
        <w:tblPrEx>
          <w:tblW w:w="9410" w:type="dxa"/>
          <w:tblInd w:w="1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4719" w:type="dxa"/>
            <w:gridSpan w:val="3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430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1" w:line="285" w:lineRule="auto"/>
              <w:ind w:left="139" w:right="207" w:firstLine="7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(本列数据的勾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稽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关系为:第一项加第二项之和,等于</w:t>
            </w:r>
            <w:r>
              <w:rPr>
                <w:rFonts w:ascii="仿宋_GB2312" w:eastAsia="仿宋_GB2312" w:hAnsi="仿宋_GB2312" w:cs="仿宋_GB2312" w:hint="eastAsi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</w:rPr>
              <w:t>第三项加第四项之和)</w:t>
            </w:r>
          </w:p>
        </w:tc>
        <w:tc>
          <w:tcPr>
            <w:tcW w:w="4691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4" w:line="219" w:lineRule="auto"/>
              <w:ind w:firstLine="1861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4719" w:type="dxa"/>
            <w:gridSpan w:val="3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82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2" w:line="314" w:lineRule="auto"/>
              <w:ind w:left="220" w:right="118" w:hanging="89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w w:val="97"/>
                <w:sz w:val="20"/>
                <w:szCs w:val="20"/>
              </w:rPr>
              <w:t>自</w:t>
            </w:r>
            <w:r>
              <w:rPr>
                <w:rFonts w:ascii="仿宋_GB2312" w:eastAsia="仿宋_GB2312" w:hAnsi="仿宋_GB2312" w:cs="仿宋_GB2312" w:hint="eastAsia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8"/>
                <w:w w:val="97"/>
                <w:sz w:val="20"/>
                <w:szCs w:val="20"/>
              </w:rPr>
              <w:t>然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人</w:t>
            </w:r>
          </w:p>
        </w:tc>
        <w:tc>
          <w:tcPr>
            <w:tcW w:w="333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20" w:lineRule="auto"/>
              <w:ind w:firstLine="99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440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2" w:line="221" w:lineRule="auto"/>
              <w:ind w:firstLine="14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</w:trPr>
        <w:tc>
          <w:tcPr>
            <w:tcW w:w="4719" w:type="dxa"/>
            <w:gridSpan w:val="3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05" w:line="260" w:lineRule="exact"/>
              <w:ind w:firstLine="13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4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75" w:line="310" w:lineRule="exact"/>
              <w:ind w:firstLine="13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position w:val="9"/>
                <w:sz w:val="20"/>
                <w:szCs w:val="20"/>
              </w:rPr>
              <w:t>科研</w:t>
            </w:r>
          </w:p>
          <w:p>
            <w:pPr>
              <w:spacing w:line="218" w:lineRule="auto"/>
              <w:ind w:firstLine="13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机构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4" w:line="272" w:lineRule="auto"/>
              <w:ind w:left="133" w:right="12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0"/>
                <w:szCs w:val="20"/>
              </w:rPr>
              <w:t>社会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公益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组织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5" w:line="290" w:lineRule="exact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</w:rPr>
              <w:t>法律</w:t>
            </w:r>
          </w:p>
          <w:p>
            <w:pPr>
              <w:spacing w:line="219" w:lineRule="auto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服务</w:t>
            </w:r>
          </w:p>
          <w:p>
            <w:pPr>
              <w:spacing w:before="63" w:line="219" w:lineRule="auto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机构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line="281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2" w:line="220" w:lineRule="auto"/>
              <w:ind w:firstLine="137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9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1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left" w:pos="469"/>
              </w:tabs>
              <w:spacing w:before="55" w:line="219" w:lineRule="auto"/>
              <w:ind w:firstLine="490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eastAsia="zh-CN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一、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</w:rPr>
              <w:t>本年新收政府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信息公开申请数量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471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490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7" w:line="221" w:lineRule="auto"/>
              <w:ind w:firstLine="69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予以公开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both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8" w:line="255" w:lineRule="auto"/>
              <w:ind w:left="141" w:right="55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分公开(区分处理的,只计这一情形,</w:t>
            </w:r>
            <w:r>
              <w:rPr>
                <w:rFonts w:ascii="仿宋_GB2312" w:eastAsia="仿宋_GB2312" w:hAnsi="仿宋_GB2312" w:cs="仿宋_GB2312" w:hint="eastAsi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sz w:val="20"/>
                <w:szCs w:val="20"/>
              </w:rPr>
              <w:t>不并其他情形)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74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274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26" w:line="219" w:lineRule="auto"/>
              <w:ind w:firstLine="63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</w:t>
            </w:r>
          </w:p>
          <w:p>
            <w:pPr>
              <w:spacing w:before="205" w:line="221" w:lineRule="auto"/>
              <w:ind w:firstLine="10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lang w:val="en-US" w:eastAsia="zh-CN"/>
              </w:rPr>
              <w:t>不</w:t>
            </w: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予公开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8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.属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于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国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家秘密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8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0"/>
                <w:szCs w:val="20"/>
              </w:rPr>
              <w:t>2.其他法律行政法规禁止公开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3、能及"三安全一稳定"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.保护第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方合法权益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0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5.属于三类内部事务信起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tbl>
      <w:tblPr>
        <w:tblStyle w:val="TableNormal0"/>
        <w:tblpPr w:leftFromText="180" w:rightFromText="180" w:vertAnchor="text" w:horzAnchor="page" w:tblpX="1566" w:tblpY="75"/>
        <w:tblOverlap w:val="never"/>
        <w:tblW w:w="93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908"/>
        <w:gridCol w:w="3073"/>
        <w:gridCol w:w="639"/>
        <w:gridCol w:w="639"/>
        <w:gridCol w:w="649"/>
        <w:gridCol w:w="658"/>
        <w:gridCol w:w="649"/>
        <w:gridCol w:w="658"/>
        <w:gridCol w:w="679"/>
      </w:tblGrid>
      <w:tr>
        <w:tblPrEx>
          <w:tblW w:w="9300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74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8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6.属于四类过程类信息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  <w:lang w:val="en-US" w:eastAsia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</w:rPr>
              <w:t>属于行政执法</w:t>
            </w: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  <w:lang w:val="en-US" w:eastAsia="zh-CN"/>
              </w:rPr>
              <w:t>案卷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96" w:line="32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position w:val="8"/>
                <w:sz w:val="20"/>
                <w:szCs w:val="20"/>
              </w:rPr>
              <w:t>(四)</w:t>
            </w:r>
            <w:r>
              <w:rPr>
                <w:rFonts w:ascii="仿宋_GB2312" w:eastAsia="仿宋_GB2312" w:hAnsi="仿宋_GB2312" w:cs="仿宋_GB2312" w:hint="eastAsia"/>
                <w:spacing w:val="-9"/>
                <w:position w:val="8"/>
                <w:sz w:val="20"/>
                <w:szCs w:val="20"/>
                <w:lang w:val="en-US" w:eastAsia="zh-CN"/>
              </w:rPr>
              <w:t>无</w:t>
            </w:r>
          </w:p>
          <w:p>
            <w:pPr>
              <w:spacing w:line="218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法提供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1.本机关不掌握相关基本信息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right" w:pos="2999"/>
              </w:tabs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没有现行信息需要另行制作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3.补正后申请内容仍不确认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343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344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5" w:line="31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0"/>
                <w:szCs w:val="20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0"/>
                <w:szCs w:val="20"/>
              </w:rPr>
              <w:t>五)不</w:t>
            </w:r>
          </w:p>
          <w:p>
            <w:pPr>
              <w:spacing w:line="221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予处理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6" w:line="220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2.重复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3.要求提供公开用版物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26" w:line="272" w:lineRule="auto"/>
              <w:ind w:left="54" w:right="45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5.要求行政机关确认或重新出具已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3"/>
                <w:sz w:val="20"/>
                <w:szCs w:val="20"/>
              </w:rPr>
              <w:t>获取信息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45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5" w:line="30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</w:rPr>
              <w:t>六)</w:t>
            </w: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lang w:val="en-US" w:eastAsia="zh-CN"/>
              </w:rPr>
              <w:t>其</w:t>
            </w:r>
          </w:p>
          <w:p>
            <w:pPr>
              <w:spacing w:line="220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他处理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4" w:lineRule="auto"/>
              <w:ind w:left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</w:rPr>
              <w:t>中请人无正当理由逾期不补正、</w:t>
            </w: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  <w:lang w:val="en-US" w:eastAsia="zh-CN"/>
              </w:rPr>
              <w:t>行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政机关不再处理其政府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  <w:lang w:val="en-US" w:eastAsia="zh-CN"/>
              </w:rPr>
              <w:t>信息公开申请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9" w:line="264" w:lineRule="auto"/>
              <w:ind w:left="53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</w:rPr>
              <w:t>2.中请人逾期</w:t>
            </w: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  <w:lang w:val="en-US" w:eastAsia="zh-CN"/>
              </w:rPr>
              <w:t>未按规定</w:t>
            </w: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</w:rPr>
              <w:t>收费通知要求缴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纳费用、行政机关不再处理其政府信</w:t>
            </w:r>
            <w:r>
              <w:rPr>
                <w:rFonts w:ascii="仿宋_GB2312" w:eastAsia="仿宋_GB2312" w:hAnsi="仿宋_GB2312" w:cs="仿宋_GB2312" w:hint="eastAsia"/>
                <w:spacing w:val="11"/>
                <w:sz w:val="20"/>
                <w:szCs w:val="20"/>
              </w:rPr>
              <w:t>息公开</w:t>
            </w:r>
            <w:r>
              <w:rPr>
                <w:rFonts w:ascii="仿宋_GB2312" w:eastAsia="仿宋_GB2312" w:hAnsi="仿宋_GB2312" w:cs="仿宋_GB2312" w:hint="eastAsia"/>
                <w:spacing w:val="11"/>
                <w:sz w:val="20"/>
                <w:szCs w:val="20"/>
                <w:lang w:val="en-US" w:eastAsia="zh-CN"/>
              </w:rPr>
              <w:t>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9" w:line="220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3.其他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74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9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8" w:line="221" w:lineRule="auto"/>
              <w:ind w:firstLine="1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七)总计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2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0" w:line="219" w:lineRule="auto"/>
              <w:ind w:firstLine="430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四、结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</w:rPr>
              <w:t>转下年度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继续办理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四、政府们息公开行政复议、行政诉讼情况</w:t>
      </w:r>
    </w:p>
    <w:tbl>
      <w:tblPr>
        <w:tblStyle w:val="TableNormal0"/>
        <w:tblW w:w="92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38"/>
        <w:gridCol w:w="628"/>
        <w:gridCol w:w="628"/>
        <w:gridCol w:w="618"/>
        <w:gridCol w:w="599"/>
        <w:gridCol w:w="618"/>
        <w:gridCol w:w="609"/>
        <w:gridCol w:w="599"/>
        <w:gridCol w:w="609"/>
        <w:gridCol w:w="609"/>
        <w:gridCol w:w="609"/>
        <w:gridCol w:w="619"/>
        <w:gridCol w:w="609"/>
        <w:gridCol w:w="628"/>
      </w:tblGrid>
      <w:tr>
        <w:tblPrEx>
          <w:tblW w:w="9239" w:type="dxa"/>
          <w:tblInd w:w="1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3131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20" w:lineRule="auto"/>
              <w:ind w:firstLine="1189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行政复议</w:t>
            </w:r>
          </w:p>
        </w:tc>
        <w:tc>
          <w:tcPr>
            <w:tcW w:w="6108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35" w:line="220" w:lineRule="auto"/>
              <w:ind w:firstLine="267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行政诉讼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619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85" w:line="300" w:lineRule="auto"/>
              <w:ind w:left="109" w:right="118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96" w:line="270" w:lineRule="exact"/>
              <w:ind w:firstLine="12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6"/>
                <w:sz w:val="20"/>
                <w:szCs w:val="20"/>
              </w:rPr>
              <w:t>结果</w:t>
            </w:r>
          </w:p>
          <w:p>
            <w:pPr>
              <w:spacing w:line="220" w:lineRule="auto"/>
              <w:ind w:firstLine="12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206" w:line="260" w:lineRule="exact"/>
              <w:ind w:firstLine="11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position w:val="5"/>
                <w:sz w:val="20"/>
                <w:szCs w:val="20"/>
              </w:rPr>
              <w:t>共他</w:t>
            </w:r>
          </w:p>
          <w:p>
            <w:pPr>
              <w:spacing w:line="220" w:lineRule="auto"/>
              <w:ind w:firstLine="11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86" w:line="280" w:lineRule="auto"/>
              <w:ind w:left="165" w:right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1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95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59" w:line="221" w:lineRule="auto"/>
              <w:ind w:firstLine="157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ind w:firstLine="78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未经复议直接起诉</w:t>
            </w:r>
          </w:p>
        </w:tc>
        <w:tc>
          <w:tcPr>
            <w:tcW w:w="307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ind w:firstLine="107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复议后起诉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619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7" w:line="258" w:lineRule="auto"/>
              <w:ind w:left="109" w:right="99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20" w:right="107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38" w:line="280" w:lineRule="auto"/>
              <w:ind w:left="111" w:right="10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</w:rPr>
              <w:t>共他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7" w:line="270" w:lineRule="auto"/>
              <w:ind w:left="112" w:right="95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97" w:line="221" w:lineRule="auto"/>
              <w:ind w:firstLine="11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14" w:right="10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15" w:right="10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6" w:line="254" w:lineRule="auto"/>
              <w:ind w:left="126" w:right="101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</w:rPr>
              <w:t>共他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7" w:line="265" w:lineRule="auto"/>
              <w:ind w:left="117" w:right="1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市结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97" w:line="221" w:lineRule="auto"/>
              <w:ind w:firstLine="12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总计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存在的主要问题及改进情况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（一）存在的主要问题</w:t>
      </w:r>
      <w:r>
        <w:rPr>
          <w:rFonts w:ascii="楷体_GB2312" w:eastAsia="楷体_GB2312" w:hAnsi="楷体_GB2312" w:cs="楷体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我局高度重视政府信息公开工作，采取一系列措施切实抓好工作落实，但与上级部门的工作要求相比，还存在一定的差距，主要表现为：信息公开方式还比较单一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质量有待进一步提升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信息时效性有待提高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工作人员业务能力和水平还有待进一步提升，工作方法还需进一步创新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政策文件和政策解读发布有待进一步加强。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leftChars="0"/>
        <w:jc w:val="both"/>
        <w:textAlignment w:val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（二）改进情况</w:t>
      </w:r>
      <w:r>
        <w:rPr>
          <w:rFonts w:ascii="楷体_GB2312" w:eastAsia="楷体_GB2312" w:hAnsi="楷体_GB2312" w:cs="楷体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加强理论学习。组织干部职工深入学习《中华人民共和国政府信息公开条例》等内容，强化广大干部职工对政府信息公开工作的认识，增强做好政府信息公开工作的自觉性、主动性，强化工作能力和水平提升。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完善公开制度，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不断完善政府信息公开各项规章制度，形成以制度管人、以制度谋事的长效机制，进一步规范我局政府信息公开工作。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是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丰富公开形式。针对重点工作以及群众关心的热点问题等，通过图解、视频讲解等通俗易懂的形式进行公开，便于公众接受和理解。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不断加大政府信息公开力度和方式，规范信息公开内容，提高信息公开质量，积极做好信息公开网站信息维护以及微信、微博等新媒体运用等工作。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是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强化宣传引导。开展多种形式的宣传活动，使更多公众参与到政府信息公开中来，充分保障其知情权、参与权和监督权。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加强队伍建设和业务培训，提高信息公开质量和时效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性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，加强对政策的研究掌握，及时发布相关文件和解读。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left="0" w:right="0" w:firstLine="640" w:leftChars="0" w:firstLineChars="20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left="0" w:firstLine="640" w:leftChars="0" w:firstLineChars="200"/>
        <w:textAlignment w:val="baseline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1"/>
          <w:w w:val="107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line="560" w:lineRule="exact"/>
        <w:ind w:left="0" w:leftChars="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pStyle w:val="BodyTextIndent2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 w:val="0"/>
        <w:overflowPunct/>
        <w:topLinePunct w:val="0"/>
        <w:bidi w:val="0"/>
        <w:spacing w:beforeAutospacing="0" w:line="560" w:lineRule="exact"/>
        <w:ind w:left="0" w:leftChars="0"/>
        <w:jc w:val="righ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乌苏市住房和城乡建设局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</w:t>
      </w:r>
    </w:p>
    <w:p>
      <w:pPr>
        <w:pStyle w:val="BodyTextIndent2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beforeAutospacing="0" w:line="560" w:lineRule="exact"/>
        <w:ind w:left="0" w:firstLine="5440" w:leftChars="0" w:firstLineChars="1700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2022年1月17日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line="560" w:lineRule="exact"/>
        <w:ind w:left="0" w:leftChars="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8" w:line="222" w:lineRule="auto"/>
        <w:ind w:firstLine="7010"/>
        <w:rPr>
          <w:rFonts w:ascii="仿宋" w:eastAsia="仿宋" w:hAnsi="仿宋" w:cs="仿宋"/>
          <w:sz w:val="30"/>
          <w:szCs w:val="30"/>
        </w:rPr>
      </w:pPr>
    </w:p>
    <w:sectPr>
      <w:pgSz w:w="11900" w:h="16840"/>
      <w:pgMar w:top="2154" w:right="1531" w:bottom="1984" w:left="1531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CDE68C94-F376-409B-9A24-0E1A568FD7E0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subsetted="1" w:fontKey="{46361202-65A5-4FBB-822E-2A699F7E5C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subsetted="1" w:fontKey="{083AE872-DD91-4254-9B99-0608B527733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subsetted="1" w:fontKey="{B31BD370-B932-4739-81D5-1585C70957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3BFA1A5"/>
    <w:multiLevelType w:val="singleLevel"/>
    <w:tmpl w:val="93BFA1A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BC363B"/>
    <w:multiLevelType w:val="singleLevel"/>
    <w:tmpl w:val="E0BC363B"/>
    <w:lvl w:ilvl="0">
      <w:start w:val="5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defaultTabStop w:val="720"/>
  <w:noPunctuationKerning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320837"/>
    <w:rsid w:val="0C291E16"/>
    <w:rsid w:val="0F4B48EC"/>
    <w:rsid w:val="10366619"/>
    <w:rsid w:val="12E22685"/>
    <w:rsid w:val="12E2507E"/>
    <w:rsid w:val="1571772C"/>
    <w:rsid w:val="1AA22179"/>
    <w:rsid w:val="262637B2"/>
    <w:rsid w:val="2A1F32E6"/>
    <w:rsid w:val="2CDC2BCF"/>
    <w:rsid w:val="2FC71915"/>
    <w:rsid w:val="312E3DB3"/>
    <w:rsid w:val="355D3283"/>
    <w:rsid w:val="35CC17F7"/>
    <w:rsid w:val="3E416D36"/>
    <w:rsid w:val="3EB43864"/>
    <w:rsid w:val="3F575EE6"/>
    <w:rsid w:val="40B03953"/>
    <w:rsid w:val="421978F3"/>
    <w:rsid w:val="43014CE6"/>
    <w:rsid w:val="47F614D8"/>
    <w:rsid w:val="49397348"/>
    <w:rsid w:val="4B5552D3"/>
    <w:rsid w:val="4B885FA4"/>
    <w:rsid w:val="4C3D1516"/>
    <w:rsid w:val="4D315CF2"/>
    <w:rsid w:val="4D721EA2"/>
    <w:rsid w:val="4DBB4A67"/>
    <w:rsid w:val="5604091D"/>
    <w:rsid w:val="58C5251C"/>
    <w:rsid w:val="5B610B11"/>
    <w:rsid w:val="5BE334BC"/>
    <w:rsid w:val="65CB4FB4"/>
    <w:rsid w:val="672A3F5C"/>
    <w:rsid w:val="69DE3C3B"/>
    <w:rsid w:val="6CD96208"/>
    <w:rsid w:val="6CE44111"/>
    <w:rsid w:val="74B65081"/>
    <w:rsid w:val="754C35B1"/>
    <w:rsid w:val="767F5A25"/>
    <w:rsid w:val="76A77C03"/>
    <w:rsid w:val="76D27DE9"/>
    <w:rsid w:val="773446CA"/>
    <w:rsid w:val="7A3134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Indent2"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qFormat/>
    <w:pPr>
      <w:spacing w:before="100" w:beforeAutospacing="1" w:line="480" w:lineRule="auto"/>
      <w:ind w:left="420" w:leftChars="200"/>
    </w:p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0</cp:revision>
  <cp:lastPrinted>2022-01-18T03:23:00Z</cp:lastPrinted>
  <dcterms:created xsi:type="dcterms:W3CDTF">2022-01-10T09:14:00Z</dcterms:created>
  <dcterms:modified xsi:type="dcterms:W3CDTF">2022-01-20T03:21:16Z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2022-01-10T17:14:30Z</vt:filetime>
  </property>
  <property fmtid="{D5CDD505-2E9C-101B-9397-08002B2CF9AE}" pid="3" name="CRO">
    <vt:lpwstr>wqlLaW5nc29mdCBQREYgdG8gV1BTIDcw</vt:lpwstr>
  </property>
  <property fmtid="{D5CDD505-2E9C-101B-9397-08002B2CF9AE}" pid="4" name="ICV">
    <vt:lpwstr>DD22339CBB2C4B31AAE4B9315C0714C2</vt:lpwstr>
  </property>
  <property fmtid="{D5CDD505-2E9C-101B-9397-08002B2CF9AE}" pid="5" name="KSOProductBuildVer">
    <vt:lpwstr>2052-11.1.0.11194</vt:lpwstr>
  </property>
</Properties>
</file>