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乌苏市</w:t>
      </w:r>
      <w:r>
        <w:rPr>
          <w:rFonts w:ascii="方正小标宋简体" w:eastAsia="方正小标宋简体" w:hAnsi="方正小标宋简体" w:cs="方正小标宋简体" w:hint="eastAsia"/>
          <w:b/>
          <w:bCs/>
          <w:spacing w:val="0"/>
          <w:sz w:val="44"/>
          <w:szCs w:val="44"/>
          <w:lang w:eastAsia="zh-CN"/>
        </w:rPr>
        <w:t>地震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局政府信息公开工作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  <w:lang w:val="en-US" w:eastAsia="zh-CN"/>
        </w:rPr>
        <w:t>2021</w:t>
      </w:r>
      <w:r>
        <w:rPr>
          <w:rFonts w:ascii="方正小标宋简体" w:eastAsia="方正小标宋简体" w:hAnsi="方正小标宋简体" w:cs="方正小标宋简体" w:hint="eastAsia"/>
          <w:spacing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仿宋_GB2312" w:eastAsia="仿宋_GB2312" w:hAnsi="仿宋_GB2312" w:cs="仿宋_GB2312" w:hint="eastAsia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本年度报告是根据《中华人民共和国政府信息公开条例》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pacing w:val="0"/>
          <w:sz w:val="32"/>
          <w:szCs w:val="32"/>
          <w:highlight w:val="none"/>
          <w:lang w:val="en-US" w:eastAsia="zh-CN"/>
        </w:rPr>
        <w:t>和乌苏市政府信息公开相关规定编制的各项要求，着重抓好制度建设、平台维护、日常管理等方面工作，规范开展政府信息公开工作。现将2021年度政府信息公开工作的主要做法汇报如下：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总体情况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乌苏市地震局高度重视政府信息公开工作,将全面推进政务公开工作列入重要议事日程，与其他工作同研究、同部署、同考核、同推进。并及时调整信息公开工作领导小组成员，领导小组充分发挥作用,认真搞好指导、监督检查制度落实、督促做好主动公开、依申请公开政府信息的范围和程序,督促做好材料送交、公开信息保密审查,信息更新发布等工作。为了确保政府信息公开工作落到实处,先后制定完善各项相关制度，通过健全工作机制,确保在规定时限内,通过各种途径及时准确地把公开项目向群众公开。202</w:t>
      </w: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年主动公开政府信息0条；收到和处理政府信息公开申请0条；没有发生因政府信息公开申请行政复议、行政诉讼的情况发生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tabs>
          <w:tab w:val="left" w:pos="89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en-US" w:eastAsia="zh-CN"/>
        </w:rPr>
        <w:t>二</w:t>
      </w:r>
      <w:r>
        <w:rPr>
          <w:rFonts w:ascii="黑体" w:eastAsia="黑体" w:hAnsi="黑体" w:cs="黑体" w:hint="eastAsia"/>
          <w:sz w:val="32"/>
          <w:szCs w:val="32"/>
        </w:rPr>
        <w:t>、主动公开政府信息情况</w:t>
      </w:r>
    </w:p>
    <w:tbl>
      <w:tblPr>
        <w:tblStyle w:val="TableNormal0"/>
        <w:tblW w:w="935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2295"/>
        <w:gridCol w:w="2305"/>
        <w:gridCol w:w="2384"/>
      </w:tblGrid>
      <w:tr>
        <w:tblPrEx>
          <w:tblW w:w="9350" w:type="dxa"/>
          <w:tblInd w:w="1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35" w:line="203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第二十条第(一)项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8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579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6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6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9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行政规施性文件</w:t>
            </w:r>
          </w:p>
        </w:tc>
        <w:tc>
          <w:tcPr>
            <w:tcW w:w="229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305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第二十条第(五)项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3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第二十条第(六)项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82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8" w:line="219" w:lineRule="auto"/>
              <w:ind w:firstLine="271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5"/>
                <w:sz w:val="20"/>
                <w:szCs w:val="20"/>
              </w:rPr>
              <w:t>行政处罚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20" w:lineRule="auto"/>
              <w:ind w:firstLine="6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行政强制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350" w:type="dxa"/>
            <w:gridSpan w:val="4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390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4"/>
                <w:sz w:val="20"/>
                <w:szCs w:val="20"/>
              </w:rPr>
              <w:t>第二十条第(八)项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810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2374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3"/>
                <w:sz w:val="20"/>
                <w:szCs w:val="20"/>
              </w:rPr>
              <w:t>本年收费金额(单位:万元)</w:t>
            </w:r>
          </w:p>
        </w:tc>
      </w:tr>
      <w:tr>
        <w:tblPrEx>
          <w:tblW w:w="9350" w:type="dxa"/>
          <w:tblInd w:w="1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2366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90" w:line="219" w:lineRule="auto"/>
              <w:ind w:firstLine="80"/>
              <w:jc w:val="left"/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984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2771"/>
              </w:tabs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color w:val="auto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before="255" w:line="196" w:lineRule="auto"/>
        <w:rPr>
          <w:rFonts w:ascii="黑体" w:eastAsia="黑体" w:hAnsi="黑体" w:cs="黑体" w:hint="eastAsia"/>
          <w:spacing w:val="-21"/>
          <w:sz w:val="32"/>
          <w:szCs w:val="32"/>
        </w:rPr>
      </w:pPr>
    </w:p>
    <w:p>
      <w:pPr>
        <w:spacing w:before="255" w:line="196" w:lineRule="auto"/>
        <w:ind w:firstLine="640" w:firstLineChars="20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黑体" w:eastAsia="黑体" w:hAnsi="黑体" w:cs="黑体" w:hint="eastAsia"/>
          <w:spacing w:val="-21"/>
          <w:sz w:val="32"/>
          <w:szCs w:val="32"/>
        </w:rPr>
        <w:t>三、收到和处理政府信息公开申请情况</w:t>
      </w:r>
    </w:p>
    <w:tbl>
      <w:tblPr>
        <w:tblStyle w:val="TableNormal0"/>
        <w:tblW w:w="9410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888"/>
        <w:gridCol w:w="3073"/>
        <w:gridCol w:w="659"/>
        <w:gridCol w:w="659"/>
        <w:gridCol w:w="669"/>
        <w:gridCol w:w="668"/>
        <w:gridCol w:w="669"/>
        <w:gridCol w:w="669"/>
        <w:gridCol w:w="698"/>
      </w:tblGrid>
      <w:tr>
        <w:tblPrEx>
          <w:tblW w:w="9410" w:type="dxa"/>
          <w:tblInd w:w="19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4719" w:type="dxa"/>
            <w:gridSpan w:val="3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3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1" w:line="285" w:lineRule="auto"/>
              <w:ind w:left="139" w:right="207" w:firstLine="7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(本列数据的勾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稽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关系为:第一项加第二项之和,等于</w:t>
            </w:r>
            <w:r>
              <w:rPr>
                <w:rFonts w:ascii="仿宋_GB2312" w:eastAsia="仿宋_GB2312" w:hAnsi="仿宋_GB2312" w:cs="仿宋_GB2312" w:hint="eastAsia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第三项加第四项之和)</w:t>
            </w:r>
          </w:p>
        </w:tc>
        <w:tc>
          <w:tcPr>
            <w:tcW w:w="4691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4" w:line="219" w:lineRule="auto"/>
              <w:ind w:firstLine="186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4719" w:type="dxa"/>
            <w:gridSpan w:val="3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82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314" w:lineRule="auto"/>
              <w:ind w:left="220" w:right="118" w:hanging="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自</w:t>
            </w:r>
            <w:r>
              <w:rPr>
                <w:rFonts w:ascii="仿宋_GB2312" w:eastAsia="仿宋_GB2312" w:hAnsi="仿宋_GB2312" w:cs="仿宋_GB2312" w:hint="eastAsia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18"/>
                <w:w w:val="97"/>
                <w:sz w:val="20"/>
                <w:szCs w:val="20"/>
              </w:rPr>
              <w:t>然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人</w:t>
            </w:r>
          </w:p>
        </w:tc>
        <w:tc>
          <w:tcPr>
            <w:tcW w:w="33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20" w:lineRule="auto"/>
              <w:ind w:firstLine="9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法人或其他组织</w:t>
            </w:r>
          </w:p>
        </w:tc>
        <w:tc>
          <w:tcPr>
            <w:tcW w:w="69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440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1" w:lineRule="auto"/>
              <w:ind w:firstLine="14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4719" w:type="dxa"/>
            <w:gridSpan w:val="3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05" w:line="260" w:lineRule="exact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4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75" w:line="310" w:lineRule="exact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9"/>
                <w:sz w:val="20"/>
                <w:szCs w:val="20"/>
              </w:rPr>
              <w:t>科研</w:t>
            </w:r>
          </w:p>
          <w:p>
            <w:pPr>
              <w:spacing w:line="218" w:lineRule="auto"/>
              <w:ind w:firstLine="13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4" w:line="272" w:lineRule="auto"/>
              <w:ind w:left="133" w:right="12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  <w:sz w:val="20"/>
                <w:szCs w:val="20"/>
              </w:rPr>
              <w:t>社会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公益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组织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5" w:line="290" w:lineRule="exact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法律</w:t>
            </w:r>
          </w:p>
          <w:p>
            <w:pPr>
              <w:spacing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服务</w:t>
            </w:r>
          </w:p>
          <w:p>
            <w:pPr>
              <w:spacing w:before="63" w:line="219" w:lineRule="auto"/>
              <w:ind w:firstLine="13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机构</w:t>
            </w: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line="281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2" w:line="220" w:lineRule="auto"/>
              <w:ind w:firstLine="13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69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left" w:pos="469"/>
              </w:tabs>
              <w:spacing w:before="5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eastAsia="zh-CN"/>
              </w:rPr>
              <w:tab/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一、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本年新收政府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napToGrid w:val="0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471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19" w:lineRule="auto"/>
              <w:ind w:firstLine="49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5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21" w:lineRule="auto"/>
              <w:ind w:firstLine="69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予以公开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both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55" w:lineRule="auto"/>
              <w:ind w:left="141" w:right="55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分公开(区分处理的,只计这一情形,</w:t>
            </w:r>
            <w:r>
              <w:rPr>
                <w:rFonts w:ascii="仿宋_GB2312" w:eastAsia="仿宋_GB2312" w:hAnsi="仿宋_GB2312" w:cs="仿宋_GB2312" w:hint="eastAsia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7"/>
                <w:sz w:val="20"/>
                <w:szCs w:val="20"/>
              </w:rPr>
              <w:t>不并其他情形)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7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26" w:line="219" w:lineRule="auto"/>
              <w:ind w:firstLine="63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</w:t>
            </w:r>
          </w:p>
          <w:p>
            <w:pPr>
              <w:spacing w:before="205" w:line="221" w:lineRule="auto"/>
              <w:ind w:firstLine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  <w:lang w:val="en-US" w:eastAsia="zh-CN"/>
              </w:rPr>
              <w:t>不</w:t>
            </w: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予公开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1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.属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于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国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家秘密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8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6"/>
                <w:sz w:val="20"/>
                <w:szCs w:val="20"/>
              </w:rPr>
              <w:t>2.其他法律行政法规禁止公开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9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3、能及"三安全一稳定"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5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7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.保护第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方合法权益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410" w:type="dxa"/>
          <w:tblInd w:w="19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5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0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5.属于三类内部事务信起</w:t>
            </w: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tbl>
      <w:tblPr>
        <w:tblStyle w:val="TableNormal0"/>
        <w:tblpPr w:leftFromText="180" w:rightFromText="180" w:vertAnchor="text" w:horzAnchor="page" w:tblpX="1566" w:tblpY="75"/>
        <w:tblOverlap w:val="never"/>
        <w:tblW w:w="93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8"/>
        <w:gridCol w:w="908"/>
        <w:gridCol w:w="3073"/>
        <w:gridCol w:w="639"/>
        <w:gridCol w:w="639"/>
        <w:gridCol w:w="649"/>
        <w:gridCol w:w="658"/>
        <w:gridCol w:w="649"/>
        <w:gridCol w:w="658"/>
        <w:gridCol w:w="679"/>
      </w:tblGrid>
      <w:tr>
        <w:tblPrEx>
          <w:tblW w:w="9300" w:type="dxa"/>
          <w:tblInd w:w="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/>
        </w:trPr>
        <w:tc>
          <w:tcPr>
            <w:tcW w:w="74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8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6.属于四类过程类信息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7.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</w:rPr>
              <w:t>属于行政执法</w:t>
            </w:r>
            <w:r>
              <w:rPr>
                <w:rFonts w:ascii="仿宋_GB2312" w:eastAsia="仿宋_GB2312" w:hAnsi="仿宋_GB2312" w:cs="仿宋_GB2312" w:hint="eastAsia"/>
                <w:spacing w:val="16"/>
                <w:sz w:val="20"/>
                <w:szCs w:val="20"/>
                <w:lang w:val="en-US" w:eastAsia="zh-CN"/>
              </w:rPr>
              <w:t>案卷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32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</w:rPr>
              <w:t>(四)</w:t>
            </w:r>
            <w:r>
              <w:rPr>
                <w:rFonts w:ascii="仿宋_GB2312" w:eastAsia="仿宋_GB2312" w:hAnsi="仿宋_GB2312" w:cs="仿宋_GB2312" w:hint="eastAsia"/>
                <w:spacing w:val="-9"/>
                <w:position w:val="8"/>
                <w:sz w:val="20"/>
                <w:szCs w:val="20"/>
                <w:lang w:val="en-US" w:eastAsia="zh-CN"/>
              </w:rPr>
              <w:t>无</w:t>
            </w:r>
          </w:p>
          <w:p>
            <w:pPr>
              <w:spacing w:line="218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法提供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1.本机关不掌握相关基本信息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tabs>
                <w:tab w:val="right" w:pos="2999"/>
              </w:tabs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没有现行信息需要另行制作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3.补正后申请内容仍不确认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343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344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1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5"/>
                <w:position w:val="8"/>
                <w:sz w:val="20"/>
                <w:szCs w:val="20"/>
              </w:rPr>
              <w:t>五)不</w:t>
            </w:r>
          </w:p>
          <w:p>
            <w:pPr>
              <w:spacing w:line="221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予处理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2.重复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5" w:line="219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3.要求提供公开用版物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26" w:line="272" w:lineRule="auto"/>
              <w:ind w:left="54" w:right="4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5.要求行政机关确认或重新出具已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3"/>
                <w:sz w:val="20"/>
                <w:szCs w:val="20"/>
              </w:rPr>
              <w:t>获取信息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4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line="246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65" w:line="300" w:lineRule="exact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eastAsia="zh-CN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</w:rPr>
              <w:t>六)</w:t>
            </w:r>
            <w:r>
              <w:rPr>
                <w:rFonts w:ascii="仿宋_GB2312" w:eastAsia="仿宋_GB2312" w:hAnsi="仿宋_GB2312" w:cs="仿宋_GB2312" w:hint="eastAsia"/>
                <w:spacing w:val="-3"/>
                <w:position w:val="7"/>
                <w:sz w:val="20"/>
                <w:szCs w:val="20"/>
                <w:lang w:val="en-US" w:eastAsia="zh-CN"/>
              </w:rPr>
              <w:t>其</w:t>
            </w:r>
          </w:p>
          <w:p>
            <w:pPr>
              <w:spacing w:line="220" w:lineRule="auto"/>
              <w:ind w:firstLine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他处理</w:t>
            </w: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4" w:lineRule="auto"/>
              <w:ind w:left="54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1.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</w:rPr>
              <w:t>中请人无正当理由逾期不补正、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0"/>
                <w:szCs w:val="20"/>
                <w:lang w:val="en-US" w:eastAsia="zh-CN"/>
              </w:rPr>
              <w:t>行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政机关不再处理其政府</w:t>
            </w: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  <w:lang w:val="en-US" w:eastAsia="zh-CN"/>
              </w:rPr>
              <w:t>信息公开申请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64" w:lineRule="auto"/>
              <w:ind w:left="53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2.中请人逾期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  <w:lang w:val="en-US" w:eastAsia="zh-CN"/>
              </w:rPr>
              <w:t>未按规定</w:t>
            </w:r>
            <w:r>
              <w:rPr>
                <w:rFonts w:ascii="仿宋_GB2312" w:eastAsia="仿宋_GB2312" w:hAnsi="仿宋_GB2312" w:cs="仿宋_GB2312" w:hint="eastAsia"/>
                <w:spacing w:val="8"/>
                <w:sz w:val="20"/>
                <w:szCs w:val="20"/>
              </w:rPr>
              <w:t>收费通知要求缴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纳费用、行政机关不再处理其政府信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</w:rPr>
              <w:t>息公开</w:t>
            </w:r>
            <w:r>
              <w:rPr>
                <w:rFonts w:ascii="仿宋_GB2312" w:eastAsia="仿宋_GB2312" w:hAnsi="仿宋_GB2312" w:cs="仿宋_GB2312" w:hint="eastAsia"/>
                <w:spacing w:val="11"/>
                <w:sz w:val="20"/>
                <w:szCs w:val="20"/>
                <w:lang w:val="en-US" w:eastAsia="zh-CN"/>
              </w:rPr>
              <w:t>申请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748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073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9" w:line="220" w:lineRule="auto"/>
              <w:ind w:firstLine="5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>3.其他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74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3981" w:type="dxa"/>
            <w:gridSpan w:val="2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8" w:line="221" w:lineRule="auto"/>
              <w:ind w:firstLine="1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0"/>
                <w:szCs w:val="20"/>
              </w:rPr>
              <w:t>七)总计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W w:w="9300" w:type="dxa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/>
        </w:trPr>
        <w:tc>
          <w:tcPr>
            <w:tcW w:w="4729" w:type="dxa"/>
            <w:gridSpan w:val="3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0" w:line="219" w:lineRule="auto"/>
              <w:ind w:firstLine="430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四、结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</w:rPr>
              <w:t>转下年度</w:t>
            </w:r>
            <w:r>
              <w:rPr>
                <w:rFonts w:ascii="仿宋_GB2312" w:eastAsia="仿宋_GB2312" w:hAnsi="仿宋_GB2312" w:cs="仿宋_GB2312" w:hint="eastAsia"/>
                <w:spacing w:val="-1"/>
                <w:sz w:val="20"/>
                <w:szCs w:val="20"/>
                <w:lang w:val="en-US" w:eastAsia="zh-CN"/>
              </w:rPr>
              <w:t>继续办理</w:t>
            </w: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四、政府们息公开行政复议、行政诉讼情况</w:t>
      </w:r>
    </w:p>
    <w:tbl>
      <w:tblPr>
        <w:tblStyle w:val="TableNormal0"/>
        <w:tblW w:w="92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638"/>
        <w:gridCol w:w="628"/>
        <w:gridCol w:w="628"/>
        <w:gridCol w:w="618"/>
        <w:gridCol w:w="599"/>
        <w:gridCol w:w="618"/>
        <w:gridCol w:w="609"/>
        <w:gridCol w:w="599"/>
        <w:gridCol w:w="609"/>
        <w:gridCol w:w="609"/>
        <w:gridCol w:w="609"/>
        <w:gridCol w:w="619"/>
        <w:gridCol w:w="609"/>
        <w:gridCol w:w="628"/>
      </w:tblGrid>
      <w:tr>
        <w:tblPrEx>
          <w:tblW w:w="9239" w:type="dxa"/>
          <w:tblInd w:w="100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3131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5" w:line="220" w:lineRule="auto"/>
              <w:ind w:firstLine="118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行政复议</w:t>
            </w:r>
          </w:p>
        </w:tc>
        <w:tc>
          <w:tcPr>
            <w:tcW w:w="6108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5" w:line="220" w:lineRule="auto"/>
              <w:ind w:firstLine="267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行政诉讼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/>
        </w:trPr>
        <w:tc>
          <w:tcPr>
            <w:tcW w:w="619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5" w:line="300" w:lineRule="auto"/>
              <w:ind w:left="109" w:right="118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维持</w:t>
            </w:r>
          </w:p>
        </w:tc>
        <w:tc>
          <w:tcPr>
            <w:tcW w:w="63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96" w:line="270" w:lineRule="exact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position w:val="6"/>
                <w:sz w:val="20"/>
                <w:szCs w:val="20"/>
              </w:rPr>
              <w:t>结果</w:t>
            </w:r>
          </w:p>
          <w:p>
            <w:pPr>
              <w:spacing w:line="220" w:lineRule="auto"/>
              <w:ind w:firstLine="12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206" w:line="260" w:lineRule="exact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position w:val="5"/>
                <w:sz w:val="20"/>
                <w:szCs w:val="20"/>
              </w:rPr>
              <w:t>共他</w:t>
            </w:r>
          </w:p>
          <w:p>
            <w:pPr>
              <w:spacing w:line="220" w:lineRule="auto"/>
              <w:ind w:firstLine="11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before="186" w:line="280" w:lineRule="auto"/>
              <w:ind w:left="165" w:right="7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18" w:type="dxa"/>
            <w:vMerge w:val="restart"/>
            <w:tcBorders>
              <w:top w:val="single" w:sz="2" w:space="0" w:color="000000"/>
              <w:bottom w:val="nil"/>
            </w:tcBorders>
            <w:vAlign w:val="top"/>
          </w:tcPr>
          <w:p>
            <w:pPr>
              <w:spacing w:line="295" w:lineRule="auto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  <w:p>
            <w:pPr>
              <w:spacing w:before="59" w:line="221" w:lineRule="auto"/>
              <w:ind w:firstLine="15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303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78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未经复议直接起诉</w:t>
            </w:r>
          </w:p>
        </w:tc>
        <w:tc>
          <w:tcPr>
            <w:tcW w:w="3074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6" w:line="220" w:lineRule="auto"/>
              <w:ind w:firstLine="1074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0"/>
                <w:szCs w:val="20"/>
              </w:rPr>
              <w:t>复议后起诉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/>
        </w:trPr>
        <w:tc>
          <w:tcPr>
            <w:tcW w:w="619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3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vMerge/>
            <w:tcBorders>
              <w:top w:val="nil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27" w:line="258" w:lineRule="auto"/>
              <w:ind w:left="109" w:right="99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20" w:right="107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38" w:line="280" w:lineRule="auto"/>
              <w:ind w:left="111" w:right="106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57" w:line="270" w:lineRule="auto"/>
              <w:ind w:left="112" w:right="95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审结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1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4" w:right="103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维持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7" w:line="275" w:lineRule="auto"/>
              <w:ind w:left="115" w:right="102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纠正</w:t>
            </w: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46" w:line="254" w:lineRule="auto"/>
              <w:ind w:left="126" w:right="101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4"/>
                <w:sz w:val="20"/>
                <w:szCs w:val="20"/>
              </w:rPr>
              <w:t>共他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结果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67" w:line="265" w:lineRule="auto"/>
              <w:ind w:left="117" w:right="100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  <w:sz w:val="20"/>
                <w:szCs w:val="20"/>
              </w:rPr>
              <w:t>尚未</w:t>
            </w:r>
            <w:r>
              <w:rPr>
                <w:rFonts w:ascii="仿宋_GB2312" w:eastAsia="仿宋_GB2312" w:hAnsi="仿宋_GB2312" w:cs="仿宋_GB2312" w:hint="eastAsia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5"/>
                <w:sz w:val="20"/>
                <w:szCs w:val="20"/>
              </w:rPr>
              <w:t>市结</w:t>
            </w: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spacing w:before="197" w:line="221" w:lineRule="auto"/>
              <w:ind w:firstLine="128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0"/>
                <w:szCs w:val="20"/>
              </w:rPr>
              <w:t>总计</w:t>
            </w:r>
          </w:p>
        </w:tc>
      </w:tr>
      <w:tr>
        <w:tblPrEx>
          <w:tblW w:w="9239" w:type="dxa"/>
          <w:tblInd w:w="10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/>
        </w:trPr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1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9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default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2" w:space="0" w:color="000000"/>
              <w:bottom w:val="single" w:sz="2" w:space="0" w:color="000000"/>
            </w:tcBorders>
            <w:vAlign w:val="top"/>
          </w:tcPr>
          <w:p>
            <w:pPr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五、存在的主要问题及改进情况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b/>
          <w:bCs/>
          <w:sz w:val="32"/>
          <w:szCs w:val="32"/>
        </w:rPr>
        <w:t>一是</w:t>
      </w:r>
      <w:r>
        <w:rPr>
          <w:rFonts w:eastAsia="仿宋_GB2312" w:cs="宋体" w:hint="eastAsia"/>
          <w:sz w:val="32"/>
          <w:szCs w:val="32"/>
        </w:rPr>
        <w:t>政府信息公开工作人员对此项工作重要性的认识有待进一步提高。</w:t>
      </w:r>
      <w:r>
        <w:rPr>
          <w:rFonts w:eastAsia="仿宋_GB2312" w:cs="宋体" w:hint="eastAsia"/>
          <w:b/>
          <w:bCs/>
          <w:sz w:val="32"/>
          <w:szCs w:val="32"/>
        </w:rPr>
        <w:t>二是</w:t>
      </w:r>
      <w:r>
        <w:rPr>
          <w:rFonts w:eastAsia="仿宋_GB2312" w:cs="宋体" w:hint="eastAsia"/>
          <w:sz w:val="32"/>
          <w:szCs w:val="32"/>
        </w:rPr>
        <w:t>对政府信息公开的有关细则和政策的把握还不够全面。</w:t>
      </w:r>
      <w:r>
        <w:rPr>
          <w:rFonts w:eastAsia="仿宋_GB2312" w:cs="宋体" w:hint="eastAsia"/>
          <w:b/>
          <w:bCs/>
          <w:sz w:val="32"/>
          <w:szCs w:val="32"/>
        </w:rPr>
        <w:t>三是</w:t>
      </w:r>
      <w:r>
        <w:rPr>
          <w:rFonts w:eastAsia="仿宋_GB2312" w:cs="宋体" w:hint="eastAsia"/>
          <w:sz w:val="32"/>
          <w:szCs w:val="32"/>
        </w:rPr>
        <w:t>主动公开中的规范性文件及其他文件公开数量不够。</w:t>
      </w:r>
      <w:r>
        <w:rPr>
          <w:rFonts w:eastAsia="仿宋_GB2312" w:cs="宋体" w:hint="eastAsia"/>
          <w:b/>
          <w:bCs/>
          <w:sz w:val="32"/>
          <w:szCs w:val="32"/>
        </w:rPr>
        <w:t>四是</w:t>
      </w:r>
      <w:r>
        <w:rPr>
          <w:rFonts w:eastAsia="仿宋_GB2312" w:cs="宋体" w:hint="eastAsia"/>
          <w:sz w:val="32"/>
          <w:szCs w:val="32"/>
        </w:rPr>
        <w:t>公开的内容还不够及时。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针对存在的问题，我局将继续把政府信息公开工作摆在重中之重的位置，对工作中存在的问题从以下方面进行整改：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一是进一步提高人员思想意识，加强学习、管理，强化监督、考核，确保政务公开工作有效开展，提高服务水平，树立良好形象。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二是进一步完善政务公开工作制度，建立健全政务公开工作长效机制，通过规范和完善，把政务公开工作落实在行动上，增强政务透明度，确保处事公正，办事公开。</w:t>
      </w:r>
    </w:p>
    <w:p>
      <w:pPr>
        <w:spacing w:line="560" w:lineRule="exact"/>
        <w:ind w:firstLine="637" w:firstLineChars="199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三是进一步充实政务公开的内容，把涉及群众切身利益的各类业务作为公开的重点，加大网上公开力度，全面、规范的向群众公开他们最关心、最需要了解的相关业务。</w:t>
      </w:r>
    </w:p>
    <w:p>
      <w:pPr>
        <w:spacing w:line="560" w:lineRule="exact"/>
        <w:ind w:firstLine="637" w:firstLineChars="199"/>
        <w:rPr>
          <w:rFonts w:eastAsia="黑体" w:cs="宋体"/>
          <w:sz w:val="32"/>
          <w:szCs w:val="32"/>
        </w:rPr>
      </w:pPr>
      <w:r>
        <w:rPr>
          <w:rFonts w:eastAsia="黑体" w:cs="宋体" w:hint="eastAsia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eastAsia="仿宋_GB2312" w:cs="宋体"/>
          <w:sz w:val="32"/>
          <w:szCs w:val="32"/>
        </w:rPr>
      </w:pPr>
      <w:r>
        <w:rPr>
          <w:rFonts w:eastAsia="仿宋_GB2312" w:cs="宋体" w:hint="eastAsia"/>
          <w:sz w:val="32"/>
          <w:szCs w:val="32"/>
        </w:rPr>
        <w:t>无其他需要报告的事项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20" w:right="0" w:leftChars="200" w:rightChars="0"/>
        <w:textAlignment w:val="baseline"/>
        <w:rPr>
          <w:rFonts w:ascii="黑体" w:eastAsia="黑体" w:hAnsi="黑体" w:cs="黑体" w:hint="eastAsia"/>
          <w:sz w:val="32"/>
          <w:szCs w:val="32"/>
        </w:rPr>
      </w:pPr>
    </w:p>
    <w:p>
      <w:pPr>
        <w:pStyle w:val="BodyTextIndent2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jc w:val="center"/>
        <w:rPr>
          <w:rFonts w:ascii="仿宋_GB2312" w:eastAsia="仿宋_GB2312" w:hAnsi="仿宋_GB2312" w:cs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乌苏市地震局</w:t>
      </w:r>
    </w:p>
    <w:p>
      <w:pPr>
        <w:pStyle w:val="BodyTextIndent2"/>
        <w:keepNext w:val="0"/>
        <w:keepLines w:val="0"/>
        <w:pageBreakBefore w:val="0"/>
        <w:widowControl/>
        <w:wordWrap/>
        <w:overflowPunct/>
        <w:topLinePunct w:val="0"/>
        <w:bidi w:val="0"/>
        <w:spacing w:before="0" w:beforeAutospacing="0" w:line="560" w:lineRule="exact"/>
        <w:ind w:left="0" w:firstLine="5440" w:leftChars="0" w:firstLineChars="1700"/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 w:eastAsia="zh-CN"/>
        </w:rPr>
        <w:t xml:space="preserve"> 2022年1月18日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line="560" w:lineRule="exact"/>
        <w:ind w:left="0" w:leftChars="0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7" w:lineRule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98" w:line="222" w:lineRule="auto"/>
        <w:ind w:firstLine="7010"/>
        <w:rPr>
          <w:rFonts w:ascii="仿宋" w:eastAsia="仿宋" w:hAnsi="仿宋" w:cs="仿宋"/>
          <w:sz w:val="30"/>
          <w:szCs w:val="30"/>
        </w:rPr>
      </w:pPr>
    </w:p>
    <w:sectPr>
      <w:pgSz w:w="11900" w:h="16840"/>
      <w:pgMar w:top="2154" w:right="1531" w:bottom="1984" w:left="1531" w:header="0" w:footer="0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A5759F5A-E9EB-4EF9-9F12-7A0C1F4F261D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subsetted="1" w:fontKey="{2657D143-273B-40E9-B8EC-935E224F23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subsetted="1" w:fontKey="{33B84945-5358-4F6A-9881-09DC63B8A4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3007F6"/>
    <w:multiLevelType w:val="singleLevel"/>
    <w:tmpl w:val="023007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defaultTabStop w:val="720"/>
  <w:noPunctuationKerning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320837"/>
    <w:rsid w:val="0C291E16"/>
    <w:rsid w:val="0F4B48EC"/>
    <w:rsid w:val="0F8D4F84"/>
    <w:rsid w:val="10366619"/>
    <w:rsid w:val="12E2507E"/>
    <w:rsid w:val="1571772C"/>
    <w:rsid w:val="1AA22179"/>
    <w:rsid w:val="21AA1CC5"/>
    <w:rsid w:val="262637B2"/>
    <w:rsid w:val="2A1F32E6"/>
    <w:rsid w:val="2CDC2BCF"/>
    <w:rsid w:val="2FC71915"/>
    <w:rsid w:val="312E3DB3"/>
    <w:rsid w:val="355D3283"/>
    <w:rsid w:val="35CC17F7"/>
    <w:rsid w:val="3A6E7472"/>
    <w:rsid w:val="3E416D36"/>
    <w:rsid w:val="3EB43864"/>
    <w:rsid w:val="3F575EE6"/>
    <w:rsid w:val="40B03953"/>
    <w:rsid w:val="421978F3"/>
    <w:rsid w:val="43014CE6"/>
    <w:rsid w:val="47F614D8"/>
    <w:rsid w:val="49397348"/>
    <w:rsid w:val="4B5552D3"/>
    <w:rsid w:val="4B885FA4"/>
    <w:rsid w:val="4C3D1516"/>
    <w:rsid w:val="4D315CF2"/>
    <w:rsid w:val="4D721EA2"/>
    <w:rsid w:val="4DBB4A67"/>
    <w:rsid w:val="5604091D"/>
    <w:rsid w:val="58C5251C"/>
    <w:rsid w:val="5B610B11"/>
    <w:rsid w:val="5BE334BC"/>
    <w:rsid w:val="65CB4FB4"/>
    <w:rsid w:val="672A3F5C"/>
    <w:rsid w:val="69DE3C3B"/>
    <w:rsid w:val="6CD96208"/>
    <w:rsid w:val="6CE44111"/>
    <w:rsid w:val="74B65081"/>
    <w:rsid w:val="754C35B1"/>
    <w:rsid w:val="767F5A25"/>
    <w:rsid w:val="76A77C03"/>
    <w:rsid w:val="76D27DE9"/>
    <w:rsid w:val="773446CA"/>
    <w:rsid w:val="7A3134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0</cp:revision>
  <cp:lastPrinted>2022-01-18T08:59:00Z</cp:lastPrinted>
  <dcterms:created xsi:type="dcterms:W3CDTF">2022-01-10T09:14:00Z</dcterms:created>
  <dcterms:modified xsi:type="dcterms:W3CDTF">2022-01-20T03:12:11Z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2022-01-10T17:14:30Z</vt:filetime>
  </property>
  <property fmtid="{D5CDD505-2E9C-101B-9397-08002B2CF9AE}" pid="3" name="CRO">
    <vt:lpwstr>wqlLaW5nc29mdCBQREYgdG8gV1BTIDcw</vt:lpwstr>
  </property>
  <property fmtid="{D5CDD505-2E9C-101B-9397-08002B2CF9AE}" pid="4" name="ICV">
    <vt:lpwstr>DD22339CBB2C4B31AAE4B9315C0714C2</vt:lpwstr>
  </property>
  <property fmtid="{D5CDD505-2E9C-101B-9397-08002B2CF9AE}" pid="5" name="KSOProductBuildVer">
    <vt:lpwstr>2052-11.1.0.11194</vt:lpwstr>
  </property>
</Properties>
</file>