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0"/>
          <w:sz w:val="44"/>
          <w:szCs w:val="44"/>
          <w:lang w:eastAsia="zh-CN"/>
        </w:rPr>
        <w:t>地震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局政府信息公开工作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lang w:val="en-US"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本年度报告是根据《中华人民共和国政府信息公开条例》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和乌苏市政府信息公开相关规定编制的各项要求，着重抓好制度建设、平台维护、日常管理等方面工作，规范开展政府信息公开工作。现将2021年度政府信息公开工作的主要做法汇报如下：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苏市地震局高度重视政府信息公开工作,将全面推进政务公开工作列入重要议事日程，与其他工作同研究、同部署、同考核、同推进。并及时调整信息公开工作领导小组成员，领导小组充分发挥作用,认真搞好指导、监督检查制度落实、督促做好主动公开、依申请公开政府信息的范围和程序,督促做好材料送交、公开信息保密审查,信息更新发布等工作。为了确保政府信息公开工作落到实处,先后制定完善各项相关制度，通过健全工作机制,确保在规定时限内,通过各种途径及时准确地把公开项目向群众公开。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年主动公开政府信息0条；收到和处理政府信息公开申请0条；没有发生因政府信息公开申请行政复议、行政诉讼的情况发生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、主动公开政府信息情况</w:t>
      </w:r>
    </w:p>
    <w:tbl>
      <w:tblPr>
        <w:tblStyle w:val="TableNormal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295"/>
        <w:gridCol w:w="2305"/>
        <w:gridCol w:w="2384"/>
      </w:tblGrid>
      <w:tr>
        <w:tblPrEx>
          <w:tblW w:w="9350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35" w:line="203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第二十条第(一)项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8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9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6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行政规施性文件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第二十条第(五)项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第二十条第(六)项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2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5"/>
                <w:sz w:val="20"/>
                <w:szCs w:val="20"/>
              </w:rPr>
              <w:t>行政处罚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第二十条第(八)项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23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</w:rPr>
              <w:t>本年收费金额(单位:万元)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0" w:line="219" w:lineRule="auto"/>
              <w:ind w:firstLine="80"/>
              <w:jc w:val="left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2771"/>
              </w:tabs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before="255" w:line="196" w:lineRule="auto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-21"/>
          <w:sz w:val="32"/>
          <w:szCs w:val="32"/>
        </w:rPr>
        <w:t>三、收到和处理政府信息公开申请情况</w:t>
      </w:r>
    </w:p>
    <w:tbl>
      <w:tblPr>
        <w:tblStyle w:val="TableNormal0"/>
        <w:tblW w:w="941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88"/>
        <w:gridCol w:w="3073"/>
        <w:gridCol w:w="659"/>
        <w:gridCol w:w="659"/>
        <w:gridCol w:w="669"/>
        <w:gridCol w:w="668"/>
        <w:gridCol w:w="669"/>
        <w:gridCol w:w="669"/>
        <w:gridCol w:w="698"/>
      </w:tblGrid>
      <w:tr>
        <w:tblPrEx>
          <w:tblW w:w="9410" w:type="dxa"/>
          <w:tblInd w:w="1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719" w:type="dxa"/>
            <w:gridSpan w:val="3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3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1" w:line="285" w:lineRule="auto"/>
              <w:ind w:left="139" w:right="207" w:firstLine="7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(本列数据的勾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关系为:第一项加第二项之和,等于</w:t>
            </w:r>
            <w:r>
              <w:rPr>
                <w:rFonts w:ascii="仿宋_GB2312" w:eastAsia="仿宋_GB2312" w:hAnsi="仿宋_GB2312" w:cs="仿宋_GB2312" w:hint="eastAs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第三项加第四项之和)</w:t>
            </w:r>
          </w:p>
        </w:tc>
        <w:tc>
          <w:tcPr>
            <w:tcW w:w="4691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4" w:line="219" w:lineRule="auto"/>
              <w:ind w:firstLine="186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719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自</w:t>
            </w:r>
            <w:r>
              <w:rPr>
                <w:rFonts w:ascii="仿宋_GB2312" w:eastAsia="仿宋_GB2312" w:hAnsi="仿宋_GB2312" w:cs="仿宋_GB2312" w:hint="eastAsia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人</w:t>
            </w:r>
          </w:p>
        </w:tc>
        <w:tc>
          <w:tcPr>
            <w:tcW w:w="33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4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1" w:lineRule="auto"/>
              <w:ind w:firstLine="14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05" w:line="260" w:lineRule="exact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4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75" w:line="310" w:lineRule="exact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9"/>
                <w:sz w:val="20"/>
                <w:szCs w:val="20"/>
              </w:rPr>
              <w:t>科研</w:t>
            </w:r>
          </w:p>
          <w:p>
            <w:pPr>
              <w:spacing w:line="218" w:lineRule="auto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4" w:line="272" w:lineRule="auto"/>
              <w:ind w:left="133" w:right="12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0"/>
                <w:szCs w:val="20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公益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5" w:line="290" w:lineRule="exact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法律</w:t>
            </w:r>
          </w:p>
          <w:p>
            <w:pPr>
              <w:spacing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服务</w:t>
            </w:r>
          </w:p>
          <w:p>
            <w:pPr>
              <w:spacing w:before="63"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281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0" w:lineRule="auto"/>
              <w:ind w:firstLine="13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469"/>
              </w:tabs>
              <w:spacing w:before="5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本年新收政府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21" w:lineRule="auto"/>
              <w:ind w:firstLine="6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予以公开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both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55" w:lineRule="auto"/>
              <w:ind w:left="141" w:right="55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分公开(区分处理的,只计这一情形,</w:t>
            </w:r>
            <w:r>
              <w:rPr>
                <w:rFonts w:ascii="仿宋_GB2312" w:eastAsia="仿宋_GB2312" w:hAnsi="仿宋_GB2312" w:cs="仿宋_GB2312" w:hint="eastAs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</w:rPr>
              <w:t>不并其他情形)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26" w:line="219" w:lineRule="auto"/>
              <w:ind w:firstLine="6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</w:t>
            </w:r>
          </w:p>
          <w:p>
            <w:pPr>
              <w:spacing w:before="205" w:line="221" w:lineRule="auto"/>
              <w:ind w:firstLine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lang w:val="en-US" w:eastAsia="zh-CN"/>
              </w:rPr>
              <w:t>不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.属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于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家秘密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3、能及"三安全一稳定"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.保护第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方合法权益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5.属于三类内部事务信起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tbl>
      <w:tblPr>
        <w:tblStyle w:val="TableNormal0"/>
        <w:tblpPr w:leftFromText="180" w:rightFromText="180" w:vertAnchor="text" w:horzAnchor="page" w:tblpX="1566" w:tblpY="75"/>
        <w:tblOverlap w:val="never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908"/>
        <w:gridCol w:w="3073"/>
        <w:gridCol w:w="639"/>
        <w:gridCol w:w="639"/>
        <w:gridCol w:w="649"/>
        <w:gridCol w:w="658"/>
        <w:gridCol w:w="649"/>
        <w:gridCol w:w="658"/>
        <w:gridCol w:w="679"/>
      </w:tblGrid>
      <w:tr>
        <w:tblPrEx>
          <w:tblW w:w="930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74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8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6.属于四类过程类信息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</w:rPr>
              <w:t>属于行政执法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案卷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32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</w:rPr>
              <w:t>(四)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lang w:val="en-US" w:eastAsia="zh-CN"/>
              </w:rPr>
              <w:t>无</w:t>
            </w:r>
          </w:p>
          <w:p>
            <w:pPr>
              <w:spacing w:line="218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1.本机关不掌握相关基本信息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right" w:pos="2999"/>
              </w:tabs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没有现行信息需要另行制作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3.补正后申请内容仍不确认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343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34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1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</w:rPr>
              <w:t>五)不</w:t>
            </w:r>
          </w:p>
          <w:p>
            <w:pPr>
              <w:spacing w:line="221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2.重复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3.要求提供公开用版物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26" w:line="272" w:lineRule="auto"/>
              <w:ind w:left="54" w:right="4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5.要求行政机关确认或重新出具已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4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0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六)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val="en-US" w:eastAsia="zh-CN"/>
              </w:rPr>
              <w:t>其</w:t>
            </w:r>
          </w:p>
          <w:p>
            <w:pPr>
              <w:spacing w:line="220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4" w:lineRule="auto"/>
              <w:ind w:left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</w:rPr>
              <w:t>中请人无正当理由逾期不补正、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行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政机关不再处理其政府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lang w:val="en-US" w:eastAsia="zh-CN"/>
              </w:rPr>
              <w:t>信息公开申请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64" w:lineRule="auto"/>
              <w:ind w:left="53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2.中请人逾期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lang w:val="en-US" w:eastAsia="zh-CN"/>
              </w:rPr>
              <w:t>未按规定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收费通知要求缴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纳费用、行政机关不再处理其政府信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</w:rPr>
              <w:t>息公开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3.其他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74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21" w:lineRule="auto"/>
              <w:ind w:firstLine="1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七)总计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2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9" w:lineRule="auto"/>
              <w:ind w:firstLine="43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四、结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转下年度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继续办理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四、政府们息公开行政复议、行政诉讼情况</w:t>
      </w:r>
    </w:p>
    <w:tbl>
      <w:tblPr>
        <w:tblStyle w:val="TableNormal0"/>
        <w:tblW w:w="92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8"/>
        <w:gridCol w:w="628"/>
        <w:gridCol w:w="628"/>
        <w:gridCol w:w="618"/>
        <w:gridCol w:w="599"/>
        <w:gridCol w:w="618"/>
        <w:gridCol w:w="609"/>
        <w:gridCol w:w="599"/>
        <w:gridCol w:w="609"/>
        <w:gridCol w:w="609"/>
        <w:gridCol w:w="609"/>
        <w:gridCol w:w="619"/>
        <w:gridCol w:w="609"/>
        <w:gridCol w:w="628"/>
      </w:tblGrid>
      <w:tr>
        <w:tblPrEx>
          <w:tblW w:w="9239" w:type="dxa"/>
          <w:tblInd w:w="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31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20" w:lineRule="auto"/>
              <w:ind w:firstLine="11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行政复议</w:t>
            </w:r>
          </w:p>
        </w:tc>
        <w:tc>
          <w:tcPr>
            <w:tcW w:w="6108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5" w:line="220" w:lineRule="auto"/>
              <w:ind w:firstLine="267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行政诉讼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1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5" w:line="300" w:lineRule="auto"/>
              <w:ind w:left="109" w:right="118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270" w:lineRule="exact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6"/>
                <w:sz w:val="20"/>
                <w:szCs w:val="20"/>
              </w:rPr>
              <w:t>结果</w:t>
            </w:r>
          </w:p>
          <w:p>
            <w:pPr>
              <w:spacing w:line="220" w:lineRule="auto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206" w:line="260" w:lineRule="exact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5"/>
                <w:sz w:val="20"/>
                <w:szCs w:val="20"/>
              </w:rPr>
              <w:t>共他</w:t>
            </w:r>
          </w:p>
          <w:p>
            <w:pPr>
              <w:spacing w:line="220" w:lineRule="auto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6" w:line="280" w:lineRule="auto"/>
              <w:ind w:left="165" w:right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1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9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59" w:line="221" w:lineRule="auto"/>
              <w:ind w:firstLine="15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78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107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复议后起诉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61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7" w:line="258" w:lineRule="auto"/>
              <w:ind w:left="109" w:right="9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20" w:right="10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8" w:line="280" w:lineRule="auto"/>
              <w:ind w:left="111" w:right="10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70" w:lineRule="auto"/>
              <w:ind w:left="112" w:right="9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1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4" w:right="10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5" w:right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54" w:lineRule="auto"/>
              <w:ind w:left="126" w:right="10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7" w:line="265" w:lineRule="auto"/>
              <w:ind w:left="117" w:right="1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市结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2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五、存在的主要问题及改进情况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b/>
          <w:bCs/>
          <w:sz w:val="32"/>
          <w:szCs w:val="32"/>
        </w:rPr>
        <w:t>一是</w:t>
      </w:r>
      <w:r>
        <w:rPr>
          <w:rFonts w:eastAsia="仿宋_GB2312" w:cs="宋体" w:hint="eastAsia"/>
          <w:sz w:val="32"/>
          <w:szCs w:val="32"/>
        </w:rPr>
        <w:t>政府信息公开工作人员对此项工作重要性的认识有待进一步提高。</w:t>
      </w:r>
      <w:r>
        <w:rPr>
          <w:rFonts w:eastAsia="仿宋_GB2312" w:cs="宋体" w:hint="eastAsia"/>
          <w:b/>
          <w:bCs/>
          <w:sz w:val="32"/>
          <w:szCs w:val="32"/>
        </w:rPr>
        <w:t>二是</w:t>
      </w:r>
      <w:r>
        <w:rPr>
          <w:rFonts w:eastAsia="仿宋_GB2312" w:cs="宋体" w:hint="eastAsia"/>
          <w:sz w:val="32"/>
          <w:szCs w:val="32"/>
        </w:rPr>
        <w:t>对政府信息公开的有关细则和政策的把握还不够全面。</w:t>
      </w:r>
      <w:r>
        <w:rPr>
          <w:rFonts w:eastAsia="仿宋_GB2312" w:cs="宋体" w:hint="eastAsia"/>
          <w:b/>
          <w:bCs/>
          <w:sz w:val="32"/>
          <w:szCs w:val="32"/>
        </w:rPr>
        <w:t>三是</w:t>
      </w:r>
      <w:r>
        <w:rPr>
          <w:rFonts w:eastAsia="仿宋_GB2312" w:cs="宋体" w:hint="eastAsia"/>
          <w:sz w:val="32"/>
          <w:szCs w:val="32"/>
        </w:rPr>
        <w:t>主动公开中的规范性文件及其他文件公开数量不够。</w:t>
      </w:r>
      <w:r>
        <w:rPr>
          <w:rFonts w:eastAsia="仿宋_GB2312" w:cs="宋体" w:hint="eastAsia"/>
          <w:b/>
          <w:bCs/>
          <w:sz w:val="32"/>
          <w:szCs w:val="32"/>
        </w:rPr>
        <w:t>四是</w:t>
      </w:r>
      <w:r>
        <w:rPr>
          <w:rFonts w:eastAsia="仿宋_GB2312" w:cs="宋体" w:hint="eastAsia"/>
          <w:sz w:val="32"/>
          <w:szCs w:val="32"/>
        </w:rPr>
        <w:t>公开的内容还不够及时。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针对存在的问题，我局将继续把政府信息公开工作摆在重中之重的位置，对工作中存在的问题从以下方面进行整改：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一是进一步提高人员思想意识，加强学习、管理，强化监督、考核，确保政务公开工作有效开展，提高服务水平，树立良好形象。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二是进一步完善政务公开工作制度，建立健全政务公开工作长效机制，通过规范和完善，把政务公开工作落实在行动上，增强政务透明度，确保处事公正，办事公开。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三是进一步充实政务公开的内容，把涉及群众切身利益的各类业务作为公开的重点，加大网上公开力度，全面、规范的向群众公开他们最关心、最需要了解的相关业务。</w:t>
      </w:r>
    </w:p>
    <w:p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无其他需要报告的事项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right="0" w:leftChars="200" w:rightChars="0"/>
        <w:textAlignment w:val="baseline"/>
        <w:rPr>
          <w:rFonts w:ascii="黑体" w:eastAsia="黑体" w:hAnsi="黑体" w:cs="黑体" w:hint="eastAsia"/>
          <w:sz w:val="32"/>
          <w:szCs w:val="32"/>
        </w:rPr>
      </w:pP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jc w:val="center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乌苏市地震局</w:t>
      </w:r>
    </w:p>
    <w:p>
      <w:pPr>
        <w:pStyle w:val="BodyTextIndent2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line="560" w:lineRule="exact"/>
        <w:ind w:left="0" w:firstLine="5440" w:leftChars="0" w:firstLineChars="17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2022年1月18日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222" w:lineRule="auto"/>
        <w:ind w:firstLine="7010"/>
        <w:rPr>
          <w:rFonts w:ascii="仿宋" w:eastAsia="仿宋" w:hAnsi="仿宋" w:cs="仿宋"/>
          <w:sz w:val="30"/>
          <w:szCs w:val="30"/>
        </w:rPr>
      </w:pPr>
    </w:p>
    <w:sectPr>
      <w:pgSz w:w="11900" w:h="16840"/>
      <w:pgMar w:top="2154" w:right="1531" w:bottom="1984" w:left="153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836E8F92-9C83-4834-B895-005351FF75C5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C842ACDA-3C1D-4AC4-94A7-8AE059D08E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94DE0F9A-7311-4F27-A86C-8272D465AE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007F6"/>
    <w:multiLevelType w:val="singleLevel"/>
    <w:tmpl w:val="023007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20837"/>
    <w:rsid w:val="0C291E16"/>
    <w:rsid w:val="0F4B48EC"/>
    <w:rsid w:val="0F8D4F84"/>
    <w:rsid w:val="10366619"/>
    <w:rsid w:val="12E2507E"/>
    <w:rsid w:val="1571772C"/>
    <w:rsid w:val="1AA22179"/>
    <w:rsid w:val="21AA1CC5"/>
    <w:rsid w:val="262637B2"/>
    <w:rsid w:val="2A1F32E6"/>
    <w:rsid w:val="2CDC2BCF"/>
    <w:rsid w:val="2FC71915"/>
    <w:rsid w:val="312E3DB3"/>
    <w:rsid w:val="355D3283"/>
    <w:rsid w:val="35CC17F7"/>
    <w:rsid w:val="3A6E7472"/>
    <w:rsid w:val="3E416D36"/>
    <w:rsid w:val="3EB43864"/>
    <w:rsid w:val="3F575EE6"/>
    <w:rsid w:val="40B03953"/>
    <w:rsid w:val="421978F3"/>
    <w:rsid w:val="43014CE6"/>
    <w:rsid w:val="47F614D8"/>
    <w:rsid w:val="49397348"/>
    <w:rsid w:val="4B5552D3"/>
    <w:rsid w:val="4B885FA4"/>
    <w:rsid w:val="4C3D1516"/>
    <w:rsid w:val="4D315CF2"/>
    <w:rsid w:val="4D721EA2"/>
    <w:rsid w:val="4DBB4A67"/>
    <w:rsid w:val="5604091D"/>
    <w:rsid w:val="58C5251C"/>
    <w:rsid w:val="5B610B11"/>
    <w:rsid w:val="5BE334BC"/>
    <w:rsid w:val="65CB4FB4"/>
    <w:rsid w:val="672A3F5C"/>
    <w:rsid w:val="69DE3C3B"/>
    <w:rsid w:val="6CD96208"/>
    <w:rsid w:val="6CE44111"/>
    <w:rsid w:val="74B65081"/>
    <w:rsid w:val="754C35B1"/>
    <w:rsid w:val="767F5A25"/>
    <w:rsid w:val="76A77C03"/>
    <w:rsid w:val="76D27DE9"/>
    <w:rsid w:val="773446CA"/>
    <w:rsid w:val="7A3134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0</cp:revision>
  <cp:lastPrinted>2022-01-18T08:59:00Z</cp:lastPrinted>
  <dcterms:created xsi:type="dcterms:W3CDTF">2022-01-10T09:14:00Z</dcterms:created>
  <dcterms:modified xsi:type="dcterms:W3CDTF">2022-01-20T03:12:11Z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2022-01-10T17:14:30Z</vt:filetime>
  </property>
  <property fmtid="{D5CDD505-2E9C-101B-9397-08002B2CF9AE}" pid="3" name="CRO">
    <vt:lpwstr>wqlLaW5nc29mdCBQREYgdG8gV1BTIDcw</vt:lpwstr>
  </property>
  <property fmtid="{D5CDD505-2E9C-101B-9397-08002B2CF9AE}" pid="4" name="ICV">
    <vt:lpwstr>DD22339CBB2C4B31AAE4B9315C0714C2</vt:lpwstr>
  </property>
  <property fmtid="{D5CDD505-2E9C-101B-9397-08002B2CF9AE}" pid="5" name="KSOProductBuildVer">
    <vt:lpwstr>2052-11.1.0.11194</vt:lpwstr>
  </property>
</Properties>
</file>