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1"/>
        <w:keepNext w:val="0"/>
        <w:keepLines w:val="0"/>
        <w:widowControl/>
        <w:suppressLineNumbers w:val="0"/>
        <w:pBdr>
          <w:top w:val="none" w:sz="0" w:space="0" w:color="auto"/>
          <w:left w:val="none" w:sz="0" w:space="0" w:color="auto"/>
          <w:bottom w:val="none" w:sz="0" w:space="0" w:color="auto"/>
          <w:right w:val="none" w:sz="0" w:space="0" w:color="auto"/>
        </w:pBdr>
        <w:wordWrap/>
        <w:spacing w:before="300" w:beforeAutospacing="0" w:after="375" w:afterAutospacing="0"/>
        <w:ind w:left="0" w:right="0"/>
        <w:jc w:val="center"/>
        <w:rPr>
          <w:rFonts w:ascii="黑体" w:eastAsia="黑体" w:hAnsi="黑体" w:cs="黑体" w:hint="eastAsia"/>
          <w:i w:val="0"/>
          <w:iCs w:val="0"/>
          <w:caps w:val="0"/>
          <w:color w:val="auto"/>
          <w:spacing w:val="0"/>
          <w:sz w:val="24"/>
          <w:szCs w:val="24"/>
        </w:rPr>
      </w:pPr>
      <w:r>
        <w:rPr>
          <w:rFonts w:ascii="方正小标宋简体" w:eastAsia="方正小标宋简体" w:hAnsi="方正小标宋简体" w:cs="方正小标宋简体" w:hint="eastAsia"/>
          <w:b w:val="0"/>
          <w:bCs w:val="0"/>
          <w:color w:val="auto"/>
          <w:sz w:val="48"/>
          <w:szCs w:val="48"/>
          <w:lang w:val="en-US" w:eastAsia="zh-CN"/>
        </w:rPr>
        <w:t>乌苏市应急管理局</w:t>
      </w:r>
      <w:r>
        <w:rPr>
          <w:rFonts w:ascii="方正小标宋简体" w:eastAsia="方正小标宋简体" w:hAnsi="方正小标宋简体" w:cs="方正小标宋简体" w:hint="eastAsia"/>
          <w:b w:val="0"/>
          <w:bCs w:val="0"/>
          <w:color w:val="auto"/>
          <w:sz w:val="48"/>
          <w:szCs w:val="48"/>
        </w:rPr>
        <w:t>政府信息公开工作20</w:t>
      </w:r>
      <w:r>
        <w:rPr>
          <w:rFonts w:ascii="方正小标宋简体" w:eastAsia="方正小标宋简体" w:hAnsi="方正小标宋简体" w:cs="方正小标宋简体" w:hint="eastAsia"/>
          <w:b w:val="0"/>
          <w:bCs w:val="0"/>
          <w:color w:val="auto"/>
          <w:sz w:val="48"/>
          <w:szCs w:val="48"/>
          <w:lang w:val="en-US" w:eastAsia="zh-CN"/>
        </w:rPr>
        <w:t>21</w:t>
      </w:r>
      <w:bookmarkStart w:id="0" w:name="_GoBack"/>
      <w:bookmarkEnd w:id="0"/>
      <w:r>
        <w:rPr>
          <w:rFonts w:ascii="方正小标宋简体" w:eastAsia="方正小标宋简体" w:hAnsi="方正小标宋简体" w:cs="方正小标宋简体" w:hint="eastAsia"/>
          <w:b w:val="0"/>
          <w:bCs w:val="0"/>
          <w:color w:val="auto"/>
          <w:sz w:val="48"/>
          <w:szCs w:val="48"/>
        </w:rPr>
        <w:t>年度报告</w:t>
      </w:r>
    </w:p>
    <w:p>
      <w:pPr>
        <w:pStyle w:val="NormalWeb"/>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根据《中华人民共和国政府信息公开条例》和</w:t>
      </w:r>
      <w:r>
        <w:rPr>
          <w:rFonts w:ascii="仿宋_GB2312" w:eastAsia="仿宋_GB2312" w:hAnsi="仿宋_GB2312" w:cs="仿宋_GB2312" w:hint="eastAsia"/>
          <w:sz w:val="32"/>
          <w:szCs w:val="32"/>
          <w:lang w:val="en-US" w:eastAsia="zh-CN"/>
        </w:rPr>
        <w:t>市政</w:t>
      </w:r>
      <w:r>
        <w:rPr>
          <w:rFonts w:ascii="仿宋_GB2312" w:eastAsia="仿宋_GB2312" w:hAnsi="仿宋_GB2312" w:cs="仿宋_GB2312" w:hint="eastAsia"/>
          <w:sz w:val="32"/>
          <w:szCs w:val="32"/>
        </w:rPr>
        <w:t>府办有关通知要求，现将我局</w:t>
      </w:r>
      <w:r>
        <w:rPr>
          <w:rFonts w:ascii="仿宋_GB2312" w:eastAsia="仿宋_GB2312" w:hAnsi="仿宋_GB2312" w:cs="仿宋_GB2312" w:hint="eastAsia"/>
          <w:sz w:val="32"/>
          <w:szCs w:val="32"/>
          <w:lang w:eastAsia="zh-CN"/>
        </w:rPr>
        <w:t>2021</w:t>
      </w:r>
      <w:r>
        <w:rPr>
          <w:rFonts w:ascii="仿宋_GB2312" w:eastAsia="仿宋_GB2312" w:hAnsi="仿宋_GB2312" w:cs="仿宋_GB2312" w:hint="eastAsia"/>
          <w:sz w:val="32"/>
          <w:szCs w:val="32"/>
        </w:rPr>
        <w:t>年度政府信息公开工作情况报告如下：</w:t>
      </w:r>
    </w:p>
    <w:p>
      <w:pPr>
        <w:pStyle w:val="NormalWeb"/>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eastAsia="仿宋_GB2312" w:hAnsi="仿宋_GB2312" w:cs="仿宋_GB2312" w:hint="eastAsia"/>
          <w:sz w:val="32"/>
          <w:szCs w:val="32"/>
        </w:rPr>
      </w:pPr>
      <w:r>
        <w:rPr>
          <w:rFonts w:ascii="黑体" w:eastAsia="黑体" w:hAnsi="黑体" w:cs="黑体" w:hint="eastAsia"/>
          <w:sz w:val="32"/>
          <w:szCs w:val="32"/>
        </w:rPr>
        <w:t>一、概述</w:t>
      </w:r>
    </w:p>
    <w:p>
      <w:pPr>
        <w:pStyle w:val="NormalWeb"/>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eastAsia="zh-CN"/>
        </w:rPr>
        <w:t>20</w:t>
      </w:r>
      <w:r>
        <w:rPr>
          <w:rFonts w:ascii="仿宋_GB2312" w:eastAsia="仿宋_GB2312" w:hAnsi="仿宋_GB2312" w:cs="仿宋_GB2312" w:hint="eastAsia"/>
          <w:sz w:val="32"/>
          <w:szCs w:val="32"/>
          <w:lang w:val="en-US" w:eastAsia="zh-CN"/>
        </w:rPr>
        <w:t>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en-US" w:eastAsia="zh-CN"/>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lang w:val="en-US" w:eastAsia="zh-CN"/>
        </w:rPr>
        <w:t>12</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lang w:val="en-US" w:eastAsia="zh-CN"/>
        </w:rPr>
        <w:t>市</w:t>
      </w:r>
      <w:r>
        <w:rPr>
          <w:rFonts w:ascii="仿宋_GB2312" w:eastAsia="仿宋_GB2312" w:hAnsi="仿宋_GB2312" w:cs="仿宋_GB2312" w:hint="eastAsia"/>
          <w:sz w:val="32"/>
          <w:szCs w:val="32"/>
        </w:rPr>
        <w:t>应急管理局正式挂牌成立，我局认真贯彻落实《中华人民共和国政府信息公开条例》精神，围绕中心，服务大局，进一步深入推行政务公开制度，以为人民服务为核心，加大主动公开力度，政府信息公开工作取得了明显成效。</w:t>
      </w:r>
    </w:p>
    <w:p>
      <w:pPr>
        <w:pStyle w:val="NormalWeb"/>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楷体_GB2312" w:eastAsia="楷体_GB2312" w:hAnsi="楷体_GB2312" w:cs="楷体_GB2312" w:hint="eastAsia"/>
          <w:b/>
          <w:bCs/>
          <w:sz w:val="32"/>
          <w:szCs w:val="32"/>
          <w:lang w:eastAsia="zh-CN"/>
        </w:rPr>
      </w:pPr>
      <w:r>
        <w:rPr>
          <w:rFonts w:ascii="楷体_GB2312" w:eastAsia="楷体_GB2312" w:hAnsi="楷体_GB2312" w:cs="楷体_GB2312" w:hint="eastAsia"/>
          <w:b/>
          <w:bCs/>
          <w:sz w:val="32"/>
          <w:szCs w:val="32"/>
        </w:rPr>
        <w:t>（一）加强组织领导，健全工作机制</w:t>
      </w:r>
      <w:r>
        <w:rPr>
          <w:rFonts w:ascii="楷体_GB2312" w:eastAsia="楷体_GB2312" w:hAnsi="楷体_GB2312" w:cs="楷体_GB2312" w:hint="eastAsia"/>
          <w:b/>
          <w:bCs/>
          <w:sz w:val="32"/>
          <w:szCs w:val="32"/>
          <w:lang w:eastAsia="zh-CN"/>
        </w:rPr>
        <w:t>。</w:t>
      </w:r>
    </w:p>
    <w:p>
      <w:pPr>
        <w:pStyle w:val="NormalWeb"/>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为进一步加强政府信息公开工作的组织领导，及时调整了我局信息公开工作领导小组成员，并明确各成员的工作职责，围绕中心任务，切实做到齐抓共管，形成合力。</w:t>
      </w:r>
    </w:p>
    <w:p>
      <w:pPr>
        <w:pStyle w:val="NormalWeb"/>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ascii="楷体_GB2312" w:eastAsia="楷体_GB2312" w:hAnsi="楷体_GB2312" w:cs="楷体_GB2312" w:hint="eastAsia"/>
          <w:b/>
          <w:bCs/>
          <w:sz w:val="32"/>
          <w:szCs w:val="32"/>
          <w:lang w:eastAsia="zh-CN"/>
        </w:rPr>
      </w:pPr>
      <w:r>
        <w:rPr>
          <w:rFonts w:ascii="楷体_GB2312" w:eastAsia="楷体_GB2312" w:hAnsi="楷体_GB2312" w:cs="楷体_GB2312" w:hint="eastAsia"/>
          <w:b/>
          <w:bCs/>
          <w:sz w:val="32"/>
          <w:szCs w:val="32"/>
        </w:rPr>
        <w:t>（二）加强制度建设，严格按制度办事</w:t>
      </w:r>
      <w:r>
        <w:rPr>
          <w:rFonts w:ascii="楷体_GB2312" w:eastAsia="楷体_GB2312" w:hAnsi="楷体_GB2312" w:cs="楷体_GB2312" w:hint="eastAsia"/>
          <w:b/>
          <w:bCs/>
          <w:sz w:val="32"/>
          <w:szCs w:val="32"/>
          <w:lang w:eastAsia="zh-CN"/>
        </w:rPr>
        <w:t>。</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b/>
          <w:bCs/>
          <w:i w:val="0"/>
          <w:iCs w:val="0"/>
          <w:caps w:val="0"/>
          <w:color w:val="auto"/>
          <w:spacing w:val="0"/>
          <w:sz w:val="24"/>
          <w:szCs w:val="24"/>
          <w:shd w:val="clear" w:color="auto" w:fill="FFFFFF"/>
        </w:rPr>
      </w:pPr>
      <w:r>
        <w:rPr>
          <w:rFonts w:ascii="仿宋_GB2312" w:eastAsia="仿宋_GB2312" w:hAnsi="仿宋_GB2312" w:cs="仿宋_GB2312" w:hint="eastAsia"/>
          <w:sz w:val="32"/>
          <w:szCs w:val="32"/>
          <w:lang w:val="en-US" w:eastAsia="zh-CN"/>
        </w:rPr>
        <w:t>根</w:t>
      </w:r>
      <w:r>
        <w:rPr>
          <w:rFonts w:ascii="仿宋_GB2312" w:eastAsia="仿宋_GB2312" w:hAnsi="仿宋_GB2312" w:cs="仿宋_GB2312" w:hint="eastAsia"/>
          <w:sz w:val="32"/>
          <w:szCs w:val="32"/>
        </w:rPr>
        <w:t>据《中华人民共和国行政处罚法》《中华人民共和国行政许可法》《中华人民共和国政府信息公开条例》等有关规定</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结合我局实际</w:t>
      </w:r>
      <w:r>
        <w:rPr>
          <w:rFonts w:ascii="仿宋_GB2312" w:eastAsia="仿宋_GB2312" w:hAnsi="仿宋_GB2312" w:cs="仿宋_GB2312" w:hint="eastAsia"/>
          <w:sz w:val="32"/>
          <w:szCs w:val="32"/>
          <w:lang w:val="en-US" w:eastAsia="zh-CN"/>
        </w:rPr>
        <w:t>制定了</w:t>
      </w:r>
      <w:r>
        <w:rPr>
          <w:rFonts w:ascii="仿宋_GB2312" w:eastAsia="仿宋_GB2312" w:hAnsi="仿宋_GB2312" w:cs="仿宋_GB2312" w:hint="eastAsia"/>
          <w:sz w:val="32"/>
          <w:szCs w:val="32"/>
        </w:rPr>
        <w:t>行政执法公示制度</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有效规范了本单位信息公开工作。</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b/>
          <w:bCs/>
          <w:i w:val="0"/>
          <w:iCs w:val="0"/>
          <w:caps w:val="0"/>
          <w:color w:val="auto"/>
          <w:spacing w:val="0"/>
          <w:sz w:val="24"/>
          <w:szCs w:val="24"/>
          <w:shd w:val="clear" w:color="auto" w:fill="FFFFFF"/>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b/>
          <w:bCs/>
          <w:i w:val="0"/>
          <w:iCs w:val="0"/>
          <w:caps w:val="0"/>
          <w:color w:val="auto"/>
          <w:spacing w:val="0"/>
          <w:sz w:val="24"/>
          <w:szCs w:val="24"/>
          <w:shd w:val="clear" w:color="auto" w:fill="FFFFFF"/>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b/>
          <w:bCs/>
          <w:i w:val="0"/>
          <w:iCs w:val="0"/>
          <w:caps w:val="0"/>
          <w:color w:val="auto"/>
          <w:spacing w:val="0"/>
          <w:sz w:val="24"/>
          <w:szCs w:val="24"/>
          <w:shd w:val="clear" w:color="auto" w:fill="FFFFFF"/>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b/>
          <w:bCs/>
          <w:i w:val="0"/>
          <w:iCs w:val="0"/>
          <w:caps w:val="0"/>
          <w:color w:val="auto"/>
          <w:spacing w:val="0"/>
          <w:sz w:val="24"/>
          <w:szCs w:val="24"/>
          <w:shd w:val="clear" w:color="auto" w:fill="FFFFFF"/>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b/>
          <w:bCs/>
          <w:i w:val="0"/>
          <w:iCs w:val="0"/>
          <w:caps w:val="0"/>
          <w:color w:val="auto"/>
          <w:spacing w:val="0"/>
          <w:sz w:val="24"/>
          <w:szCs w:val="24"/>
          <w:shd w:val="clear" w:color="auto" w:fill="FFFFFF"/>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b/>
          <w:bCs/>
          <w:i w:val="0"/>
          <w:iCs w:val="0"/>
          <w:caps w:val="0"/>
          <w:color w:val="auto"/>
          <w:spacing w:val="0"/>
          <w:sz w:val="24"/>
          <w:szCs w:val="24"/>
          <w:shd w:val="clear" w:color="auto" w:fill="FFFFFF"/>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b/>
          <w:bCs/>
          <w:i w:val="0"/>
          <w:iCs w:val="0"/>
          <w:caps w:val="0"/>
          <w:color w:val="auto"/>
          <w:spacing w:val="0"/>
          <w:sz w:val="24"/>
          <w:szCs w:val="24"/>
          <w:shd w:val="clear" w:color="auto" w:fill="FFFFFF"/>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黑体" w:eastAsia="黑体" w:hAnsi="黑体" w:cs="黑体" w:hint="eastAsia"/>
          <w:i w:val="0"/>
          <w:iCs w:val="0"/>
          <w:caps w:val="0"/>
          <w:color w:val="auto"/>
          <w:spacing w:val="0"/>
          <w:sz w:val="24"/>
          <w:szCs w:val="24"/>
        </w:rPr>
      </w:pPr>
      <w:r>
        <w:rPr>
          <w:rFonts w:ascii="黑体" w:eastAsia="黑体" w:hAnsi="黑体" w:cs="黑体" w:hint="eastAsia"/>
          <w:b/>
          <w:bCs/>
          <w:i w:val="0"/>
          <w:iCs w:val="0"/>
          <w:caps w:val="0"/>
          <w:color w:val="auto"/>
          <w:spacing w:val="0"/>
          <w:sz w:val="24"/>
          <w:szCs w:val="24"/>
          <w:shd w:val="clear" w:color="auto" w:fill="FFFFFF"/>
        </w:rPr>
        <w:t>二、主动公开政府信息情况</w:t>
      </w:r>
    </w:p>
    <w:tbl>
      <w:tblPr>
        <w:tblStyle w:val="TableNormal"/>
        <w:tblW w:w="9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2435"/>
        <w:gridCol w:w="2435"/>
        <w:gridCol w:w="2435"/>
        <w:gridCol w:w="1983"/>
      </w:tblGrid>
      <w:tr>
        <w:tblPrEx>
          <w:tblW w:w="9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40"/>
          <w:jc w:val="center"/>
        </w:trPr>
        <w:tc>
          <w:tcPr>
            <w:tcW w:w="9288" w:type="dxa"/>
            <w:gridSpan w:val="4"/>
            <w:tcBorders>
              <w:top w:val="single" w:sz="8" w:space="0" w:color="auto"/>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第二十条第（一）项</w:t>
            </w:r>
          </w:p>
        </w:tc>
      </w:tr>
      <w:tr>
        <w:tblPrEx>
          <w:tblW w:w="9288"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本年制发件数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本年废止件数</w:t>
            </w:r>
          </w:p>
        </w:tc>
        <w:tc>
          <w:tcPr>
            <w:tcW w:w="1983"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现行有效件数</w:t>
            </w:r>
          </w:p>
        </w:tc>
      </w:tr>
      <w:tr>
        <w:tblPrEx>
          <w:tblW w:w="9288"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规章</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w:t>
            </w:r>
            <w:r>
              <w:rPr>
                <w:rFonts w:ascii="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w:t>
            </w:r>
            <w:r>
              <w:rPr>
                <w:rFonts w:ascii="宋体" w:hAnsi="宋体" w:cs="宋体" w:hint="eastAsia"/>
                <w:color w:val="auto"/>
                <w:kern w:val="0"/>
                <w:sz w:val="20"/>
                <w:szCs w:val="20"/>
                <w:lang w:val="en-US" w:eastAsia="zh-CN" w:bidi="ar"/>
              </w:rPr>
              <w:t>0</w:t>
            </w:r>
          </w:p>
        </w:tc>
        <w:tc>
          <w:tcPr>
            <w:tcW w:w="198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Calibri" w:eastAsia="宋体" w:hAnsi="Calibri" w:cs="Calibri"/>
                <w:color w:val="auto"/>
                <w:kern w:val="0"/>
                <w:sz w:val="21"/>
                <w:szCs w:val="21"/>
                <w:lang w:val="en-US" w:eastAsia="zh-CN" w:bidi="ar"/>
              </w:rPr>
              <w:t> </w:t>
            </w:r>
            <w:r>
              <w:rPr>
                <w:rFonts w:ascii="Calibri" w:hAnsi="Calibri" w:cs="Calibri" w:hint="eastAsia"/>
                <w:color w:val="auto"/>
                <w:kern w:val="0"/>
                <w:sz w:val="21"/>
                <w:szCs w:val="21"/>
                <w:lang w:val="en-US" w:eastAsia="zh-CN" w:bidi="ar"/>
              </w:rPr>
              <w:t>0</w:t>
            </w:r>
          </w:p>
        </w:tc>
      </w:tr>
      <w:tr>
        <w:tblPrEx>
          <w:tblW w:w="9288"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行政规范性文件</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w:t>
            </w:r>
            <w:r>
              <w:rPr>
                <w:rFonts w:ascii="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eastAsia="宋体" w:hAnsi="宋体" w:cs="宋体" w:hint="eastAsia"/>
                <w:color w:val="auto"/>
                <w:kern w:val="0"/>
                <w:sz w:val="20"/>
                <w:szCs w:val="20"/>
                <w:lang w:val="en-US" w:eastAsia="zh-CN" w:bidi="ar"/>
              </w:rPr>
              <w:t> 　</w:t>
            </w:r>
            <w:r>
              <w:rPr>
                <w:rFonts w:ascii="宋体" w:hAnsi="宋体" w:cs="宋体" w:hint="eastAsia"/>
                <w:color w:val="auto"/>
                <w:kern w:val="0"/>
                <w:sz w:val="20"/>
                <w:szCs w:val="20"/>
                <w:lang w:val="en-US" w:eastAsia="zh-CN" w:bidi="ar"/>
              </w:rPr>
              <w:t>0</w:t>
            </w:r>
          </w:p>
        </w:tc>
        <w:tc>
          <w:tcPr>
            <w:tcW w:w="198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Calibri" w:eastAsia="宋体" w:hAnsi="Calibri" w:cs="Calibri" w:hint="default"/>
                <w:color w:val="auto"/>
                <w:kern w:val="0"/>
                <w:sz w:val="21"/>
                <w:szCs w:val="21"/>
                <w:lang w:val="en-US" w:eastAsia="zh-CN" w:bidi="ar"/>
              </w:rPr>
              <w:t> </w:t>
            </w:r>
            <w:r>
              <w:rPr>
                <w:rFonts w:ascii="Calibri" w:hAnsi="Calibri" w:cs="Calibri" w:hint="eastAsia"/>
                <w:color w:val="auto"/>
                <w:kern w:val="0"/>
                <w:sz w:val="21"/>
                <w:szCs w:val="21"/>
                <w:lang w:val="en-US" w:eastAsia="zh-CN" w:bidi="ar"/>
              </w:rPr>
              <w:t>0</w:t>
            </w:r>
          </w:p>
        </w:tc>
      </w:tr>
      <w:tr>
        <w:tblPrEx>
          <w:tblW w:w="9288" w:type="dxa"/>
          <w:jc w:val="center"/>
          <w:tblLayout w:type="fixed"/>
          <w:tblCellMar>
            <w:top w:w="0" w:type="dxa"/>
            <w:left w:w="0" w:type="dxa"/>
            <w:bottom w:w="0" w:type="dxa"/>
            <w:right w:w="0" w:type="dxa"/>
          </w:tblCellMar>
        </w:tblPrEx>
        <w:trPr>
          <w:trHeight w:val="340"/>
          <w:jc w:val="center"/>
        </w:trPr>
        <w:tc>
          <w:tcPr>
            <w:tcW w:w="9288"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第二十条第（五）项</w:t>
            </w:r>
          </w:p>
        </w:tc>
      </w:tr>
      <w:tr>
        <w:tblPrEx>
          <w:tblW w:w="9288"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6853"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288"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行政许可</w:t>
            </w:r>
          </w:p>
        </w:tc>
        <w:tc>
          <w:tcPr>
            <w:tcW w:w="6853"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1"/>
                <w:szCs w:val="21"/>
                <w:lang w:val="en-US" w:eastAsia="zh-CN" w:bidi="ar"/>
              </w:rPr>
              <w:t>2</w:t>
            </w:r>
          </w:p>
        </w:tc>
      </w:tr>
      <w:tr>
        <w:tblPrEx>
          <w:tblW w:w="9288" w:type="dxa"/>
          <w:jc w:val="center"/>
          <w:tblLayout w:type="fixed"/>
          <w:tblCellMar>
            <w:top w:w="0" w:type="dxa"/>
            <w:left w:w="0" w:type="dxa"/>
            <w:bottom w:w="0" w:type="dxa"/>
            <w:right w:w="0" w:type="dxa"/>
          </w:tblCellMar>
        </w:tblPrEx>
        <w:trPr>
          <w:trHeight w:val="340"/>
          <w:jc w:val="center"/>
        </w:trPr>
        <w:tc>
          <w:tcPr>
            <w:tcW w:w="9288"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第二十条第（六）项</w:t>
            </w:r>
          </w:p>
        </w:tc>
      </w:tr>
      <w:tr>
        <w:tblPrEx>
          <w:tblW w:w="9288"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6853" w:type="dxa"/>
            <w:gridSpan w:val="3"/>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288"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行政处罚</w:t>
            </w:r>
          </w:p>
        </w:tc>
        <w:tc>
          <w:tcPr>
            <w:tcW w:w="6853"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5</w:t>
            </w:r>
          </w:p>
        </w:tc>
      </w:tr>
      <w:tr>
        <w:tblPrEx>
          <w:tblW w:w="9288"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行政强制</w:t>
            </w:r>
          </w:p>
        </w:tc>
        <w:tc>
          <w:tcPr>
            <w:tcW w:w="6853"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0</w:t>
            </w:r>
          </w:p>
        </w:tc>
      </w:tr>
      <w:tr>
        <w:tblPrEx>
          <w:tblW w:w="9288" w:type="dxa"/>
          <w:jc w:val="center"/>
          <w:tblLayout w:type="fixed"/>
          <w:tblCellMar>
            <w:top w:w="0" w:type="dxa"/>
            <w:left w:w="0" w:type="dxa"/>
            <w:bottom w:w="0" w:type="dxa"/>
            <w:right w:w="0" w:type="dxa"/>
          </w:tblCellMar>
        </w:tblPrEx>
        <w:trPr>
          <w:trHeight w:val="340"/>
          <w:jc w:val="center"/>
        </w:trPr>
        <w:tc>
          <w:tcPr>
            <w:tcW w:w="9288"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第二十条第（八）项</w:t>
            </w:r>
          </w:p>
        </w:tc>
      </w:tr>
      <w:tr>
        <w:tblPrEx>
          <w:tblW w:w="9288"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6853"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本年收费金额（单位：万元）</w:t>
            </w:r>
          </w:p>
        </w:tc>
      </w:tr>
      <w:tr>
        <w:tblPrEx>
          <w:tblW w:w="9288"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行政事业性收费</w:t>
            </w:r>
          </w:p>
        </w:tc>
        <w:tc>
          <w:tcPr>
            <w:tcW w:w="6853"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jc w:val="center"/>
              <w:textAlignment w:val="auto"/>
              <w:rPr>
                <w:rFonts w:ascii="宋体" w:eastAsia="宋体" w:hint="eastAsia"/>
                <w:color w:val="auto"/>
                <w:sz w:val="24"/>
                <w:szCs w:val="24"/>
                <w:lang w:val="en-US" w:eastAsia="zh-CN"/>
              </w:rPr>
            </w:pPr>
            <w:r>
              <w:rPr>
                <w:rFonts w:ascii="宋体" w:hint="eastAsia"/>
                <w:color w:val="auto"/>
                <w:sz w:val="24"/>
                <w:szCs w:val="24"/>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b/>
          <w:bCs/>
          <w:i w:val="0"/>
          <w:iCs w:val="0"/>
          <w:caps w:val="0"/>
          <w:color w:val="auto"/>
          <w:spacing w:val="0"/>
          <w:sz w:val="24"/>
          <w:szCs w:val="24"/>
          <w:shd w:val="clear" w:color="auto" w:fill="FFFFFF"/>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firstLine="480" w:firstLineChars="200"/>
        <w:jc w:val="both"/>
        <w:textAlignment w:val="auto"/>
        <w:rPr>
          <w:rFonts w:ascii="宋体" w:eastAsia="宋体" w:hAnsi="宋体" w:cs="宋体" w:hint="eastAsia"/>
          <w:i w:val="0"/>
          <w:iCs w:val="0"/>
          <w:caps w:val="0"/>
          <w:color w:val="auto"/>
          <w:spacing w:val="0"/>
          <w:sz w:val="24"/>
          <w:szCs w:val="24"/>
        </w:rPr>
      </w:pPr>
      <w:r>
        <w:rPr>
          <w:rFonts w:ascii="黑体" w:eastAsia="黑体" w:hAnsi="黑体" w:cs="黑体" w:hint="eastAsia"/>
          <w:b w:val="0"/>
          <w:bCs w:val="0"/>
          <w:i w:val="0"/>
          <w:iCs w:val="0"/>
          <w:caps w:val="0"/>
          <w:color w:val="auto"/>
          <w:spacing w:val="0"/>
          <w:sz w:val="24"/>
          <w:szCs w:val="24"/>
          <w:shd w:val="clear" w:color="auto" w:fill="FFFFFF"/>
        </w:rPr>
        <w:t>三、收到和处理政府信息公开申请情况</w:t>
      </w:r>
    </w:p>
    <w:tbl>
      <w:tblPr>
        <w:tblStyle w:val="TableNormal"/>
        <w:tblW w:w="9042"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768"/>
        <w:gridCol w:w="943"/>
        <w:gridCol w:w="3220"/>
        <w:gridCol w:w="688"/>
        <w:gridCol w:w="523"/>
        <w:gridCol w:w="555"/>
        <w:gridCol w:w="705"/>
        <w:gridCol w:w="690"/>
        <w:gridCol w:w="485"/>
        <w:gridCol w:w="465"/>
      </w:tblGrid>
      <w:tr>
        <w:tblPrEx>
          <w:tblW w:w="9042"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楷体" w:eastAsia="楷体" w:hAnsi="楷体" w:cs="楷体" w:hint="eastAsia"/>
                <w:color w:val="auto"/>
                <w:kern w:val="0"/>
                <w:sz w:val="20"/>
                <w:szCs w:val="20"/>
                <w:lang w:val="en-US" w:eastAsia="zh-CN" w:bidi="ar"/>
              </w:rPr>
              <w:t>（本列数据的勾稽关系为：第一项加第二项之和，等于第三项加第四项之和）</w:t>
            </w:r>
          </w:p>
        </w:tc>
        <w:tc>
          <w:tcPr>
            <w:tcW w:w="4111" w:type="dxa"/>
            <w:gridSpan w:val="7"/>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申请人情况</w:t>
            </w:r>
          </w:p>
        </w:tc>
      </w:tr>
      <w:tr>
        <w:tblPrEx>
          <w:tblW w:w="9042" w:type="dxa"/>
          <w:jc w:val="center"/>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val="restart"/>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自然人</w:t>
            </w:r>
          </w:p>
        </w:tc>
        <w:tc>
          <w:tcPr>
            <w:tcW w:w="2958" w:type="dxa"/>
            <w:gridSpan w:val="5"/>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法人或其他组织</w:t>
            </w:r>
          </w:p>
        </w:tc>
        <w:tc>
          <w:tcPr>
            <w:tcW w:w="465" w:type="dxa"/>
            <w:vMerge w:val="restart"/>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042" w:type="dxa"/>
          <w:jc w:val="center"/>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商业</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企业</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科研</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机构</w:t>
            </w:r>
          </w:p>
        </w:tc>
        <w:tc>
          <w:tcPr>
            <w:tcW w:w="70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社会公益组织</w:t>
            </w:r>
          </w:p>
        </w:tc>
        <w:tc>
          <w:tcPr>
            <w:tcW w:w="690"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法律服务机构</w:t>
            </w:r>
          </w:p>
        </w:tc>
        <w:tc>
          <w:tcPr>
            <w:tcW w:w="48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其他</w:t>
            </w:r>
          </w:p>
        </w:tc>
        <w:tc>
          <w:tcPr>
            <w:tcW w:w="465" w:type="dxa"/>
            <w:vMerge/>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r>
      <w:tr>
        <w:tblPrEx>
          <w:tblW w:w="9042" w:type="dxa"/>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一、本年新收政府信息公开申请数量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二、上年结转政府信息公开申请数量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val="restart"/>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三、本年度办理结果</w:t>
            </w: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（一）予以公开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（二）部分公开</w:t>
            </w:r>
            <w:r>
              <w:rPr>
                <w:rFonts w:ascii="楷体" w:eastAsia="楷体" w:hAnsi="楷体" w:cs="楷体" w:hint="eastAsia"/>
                <w:color w:val="auto"/>
                <w:kern w:val="0"/>
                <w:sz w:val="20"/>
                <w:szCs w:val="20"/>
                <w:lang w:val="en-US" w:eastAsia="zh-CN" w:bidi="ar"/>
              </w:rPr>
              <w:t>（区分处理的，只计这一情形，不计其他情形）</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（三）不予公开</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1.属于国家秘密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2.其他法律行政法规禁止公开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3.危及“三安全一稳定”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4.保护第三方合法权益</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5.属于三类内部事务信息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6.属于四类过程性信息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7.属于行政执法案卷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8.属于行政查询事项</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（四）无法提供</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1.本机关不掌握相关政府信息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2.没有现成信息需要另行制作</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3.补正后申请内容仍不明确</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（五）不予处理</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1.信访举报投诉类申请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2.重复申请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3.要求提供公开出版物</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4.无正当理由大量反复申请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trHeight w:val="779"/>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5.要求行政机关确认或重新出具已获取信息</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（六）其他处理</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3.其他</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（七）总计</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042" w:type="dxa"/>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四、结转下年度继续办理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23"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55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70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lang w:val="en-US" w:eastAsia="zh-CN" w:bidi="ar-SA"/>
              </w:rPr>
            </w:pPr>
            <w:r>
              <w:rPr>
                <w:rFonts w:ascii="Calibri" w:eastAsia="宋体" w:hAnsi="Calibri" w:cs="Calibri" w:hint="default"/>
                <w:color w:val="auto"/>
                <w:kern w:val="0"/>
                <w:sz w:val="20"/>
                <w:szCs w:val="20"/>
                <w:lang w:val="en-US" w:eastAsia="zh-CN" w:bidi="ar"/>
              </w:rPr>
              <w:t> </w:t>
            </w:r>
            <w:r>
              <w:rPr>
                <w:rFonts w:ascii="Calibri" w:hAnsi="Calibri" w:cs="Calibri" w:hint="eastAsia"/>
                <w:color w:val="auto"/>
                <w:kern w:val="0"/>
                <w:sz w:val="20"/>
                <w:szCs w:val="20"/>
                <w:lang w:val="en-US" w:eastAsia="zh-CN" w:bidi="ar"/>
              </w:rPr>
              <w:t>0</w:t>
            </w:r>
          </w:p>
        </w:tc>
        <w:tc>
          <w:tcPr>
            <w:tcW w:w="69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8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465"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eastAsia"/>
                <w:color w:val="auto"/>
                <w:kern w:val="2"/>
                <w:sz w:val="21"/>
                <w:szCs w:val="24"/>
                <w:lang w:val="en-US" w:eastAsia="zh-CN" w:bidi="ar-SA"/>
              </w:rPr>
            </w:pPr>
            <w:r>
              <w:rPr>
                <w:rFonts w:ascii="Calibri" w:hAnsi="Calibri"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b/>
          <w:bCs/>
          <w:i w:val="0"/>
          <w:iCs w:val="0"/>
          <w:caps w:val="0"/>
          <w:color w:val="auto"/>
          <w:spacing w:val="0"/>
          <w:sz w:val="24"/>
          <w:szCs w:val="24"/>
          <w:shd w:val="clear" w:color="auto" w:fill="FFFFFF"/>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firstLine="480" w:firstLineChars="200"/>
        <w:jc w:val="both"/>
        <w:textAlignment w:val="auto"/>
        <w:rPr>
          <w:rFonts w:ascii="宋体" w:eastAsia="宋体" w:hAnsi="宋体" w:cs="宋体" w:hint="eastAsia"/>
          <w:i w:val="0"/>
          <w:iCs w:val="0"/>
          <w:caps w:val="0"/>
          <w:color w:val="auto"/>
          <w:spacing w:val="0"/>
          <w:sz w:val="24"/>
          <w:szCs w:val="24"/>
        </w:rPr>
      </w:pPr>
      <w:r>
        <w:rPr>
          <w:rFonts w:ascii="黑体" w:eastAsia="黑体" w:hAnsi="黑体" w:cs="黑体" w:hint="eastAsia"/>
          <w:b w:val="0"/>
          <w:bCs w:val="0"/>
          <w:i w:val="0"/>
          <w:iCs w:val="0"/>
          <w:caps w:val="0"/>
          <w:color w:val="auto"/>
          <w:spacing w:val="0"/>
          <w:sz w:val="24"/>
          <w:szCs w:val="24"/>
          <w:shd w:val="clear" w:color="auto" w:fill="FFFFFF"/>
        </w:rPr>
        <w:t>四、政府信息公开行政复议、行政诉讼情况</w:t>
      </w:r>
    </w:p>
    <w:tbl>
      <w:tblPr>
        <w:tblStyle w:val="TableNormal"/>
        <w:tblW w:w="9353"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649"/>
        <w:gridCol w:w="649"/>
        <w:gridCol w:w="649"/>
        <w:gridCol w:w="669"/>
        <w:gridCol w:w="570"/>
        <w:gridCol w:w="708"/>
        <w:gridCol w:w="649"/>
        <w:gridCol w:w="650"/>
        <w:gridCol w:w="650"/>
        <w:gridCol w:w="570"/>
        <w:gridCol w:w="645"/>
        <w:gridCol w:w="645"/>
        <w:gridCol w:w="630"/>
        <w:gridCol w:w="645"/>
        <w:gridCol w:w="375"/>
      </w:tblGrid>
      <w:tr>
        <w:tblPrEx>
          <w:tblW w:w="9353"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3186"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行政复议</w:t>
            </w:r>
          </w:p>
        </w:tc>
        <w:tc>
          <w:tcPr>
            <w:tcW w:w="6167" w:type="dxa"/>
            <w:gridSpan w:val="10"/>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行政诉讼</w:t>
            </w:r>
          </w:p>
        </w:tc>
      </w:tr>
      <w:tr>
        <w:tblPrEx>
          <w:tblW w:w="9353" w:type="dxa"/>
          <w:jc w:val="center"/>
          <w:tblLayout w:type="fixed"/>
          <w:tblCellMar>
            <w:top w:w="0" w:type="dxa"/>
            <w:left w:w="0" w:type="dxa"/>
            <w:bottom w:w="0" w:type="dxa"/>
            <w:right w:w="0" w:type="dxa"/>
          </w:tblCellMar>
        </w:tblPrEx>
        <w:trPr>
          <w:jc w:val="center"/>
        </w:trPr>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结果维持</w:t>
            </w:r>
          </w:p>
        </w:tc>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6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570"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3227"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未经复议直接起诉</w:t>
            </w:r>
          </w:p>
        </w:tc>
        <w:tc>
          <w:tcPr>
            <w:tcW w:w="2940"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复议后起诉</w:t>
            </w:r>
          </w:p>
        </w:tc>
      </w:tr>
      <w:tr>
        <w:tblPrEx>
          <w:tblW w:w="9353" w:type="dxa"/>
          <w:jc w:val="center"/>
          <w:tblLayout w:type="fixed"/>
          <w:tblCellMar>
            <w:top w:w="0" w:type="dxa"/>
            <w:left w:w="0" w:type="dxa"/>
            <w:bottom w:w="0" w:type="dxa"/>
            <w:right w:w="0" w:type="dxa"/>
          </w:tblCellMar>
        </w:tblPrEx>
        <w:trPr>
          <w:jc w:val="center"/>
        </w:trPr>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6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570"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708"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维持</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57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645"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维持</w:t>
            </w:r>
          </w:p>
        </w:tc>
        <w:tc>
          <w:tcPr>
            <w:tcW w:w="645"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3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45"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375"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353" w:type="dxa"/>
          <w:jc w:val="center"/>
          <w:tblLayout w:type="fixed"/>
          <w:tblCellMar>
            <w:top w:w="0" w:type="dxa"/>
            <w:left w:w="0" w:type="dxa"/>
            <w:bottom w:w="0" w:type="dxa"/>
            <w:right w:w="0" w:type="dxa"/>
          </w:tblCellMar>
        </w:tblPrEx>
        <w:trPr>
          <w:trHeight w:val="672"/>
          <w:jc w:val="center"/>
        </w:trPr>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color w:val="auto"/>
                <w:kern w:val="0"/>
                <w:sz w:val="20"/>
                <w:szCs w:val="20"/>
                <w:lang w:val="en-US" w:eastAsia="zh-CN" w:bidi="ar"/>
              </w:rPr>
              <w:t> </w:t>
            </w: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6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57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708"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57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45"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45"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 0</w:t>
            </w:r>
          </w:p>
        </w:tc>
        <w:tc>
          <w:tcPr>
            <w:tcW w:w="63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645"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0 </w:t>
            </w:r>
          </w:p>
        </w:tc>
        <w:tc>
          <w:tcPr>
            <w:tcW w:w="375"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eastAsia="宋体" w:hint="eastAsia"/>
                <w:color w:val="auto"/>
                <w:sz w:val="24"/>
                <w:szCs w:val="24"/>
                <w:lang w:val="en-US" w:eastAsia="zh-CN"/>
              </w:rPr>
            </w:pPr>
            <w:r>
              <w:rPr>
                <w:rFonts w:ascii="宋体" w:hint="eastAsia"/>
                <w:color w:val="auto"/>
                <w:sz w:val="24"/>
                <w:szCs w:val="24"/>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b/>
          <w:bCs/>
          <w:i w:val="0"/>
          <w:iCs w:val="0"/>
          <w:caps w:val="0"/>
          <w:color w:val="auto"/>
          <w:spacing w:val="0"/>
          <w:sz w:val="24"/>
          <w:szCs w:val="24"/>
          <w:shd w:val="clear" w:color="auto" w:fill="FFFFFF"/>
        </w:rPr>
      </w:pPr>
    </w:p>
    <w:p>
      <w:pPr>
        <w:pStyle w:val="NormalWeb"/>
        <w:keepNext w:val="0"/>
        <w:keepLines w:val="0"/>
        <w:pageBreakBefore w:val="0"/>
        <w:widowControl w:val="0"/>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firstLine="640" w:rightChars="0" w:firstLineChars="200"/>
        <w:jc w:val="both"/>
        <w:textAlignment w:val="auto"/>
        <w:rPr>
          <w:rFonts w:ascii="黑体" w:eastAsia="黑体" w:hAnsi="黑体" w:cs="黑体" w:hint="eastAsia"/>
          <w:b w:val="0"/>
          <w:bCs w:val="0"/>
          <w:i w:val="0"/>
          <w:iCs w:val="0"/>
          <w:caps w:val="0"/>
          <w:color w:val="auto"/>
          <w:spacing w:val="0"/>
          <w:sz w:val="32"/>
          <w:szCs w:val="32"/>
          <w:shd w:val="clear" w:color="auto" w:fill="FFFFFF"/>
        </w:rPr>
      </w:pPr>
      <w:r>
        <w:rPr>
          <w:rFonts w:ascii="黑体" w:eastAsia="黑体" w:hAnsi="黑体" w:cs="黑体" w:hint="eastAsia"/>
          <w:b w:val="0"/>
          <w:bCs w:val="0"/>
          <w:i w:val="0"/>
          <w:iCs w:val="0"/>
          <w:caps w:val="0"/>
          <w:color w:val="auto"/>
          <w:spacing w:val="0"/>
          <w:sz w:val="32"/>
          <w:szCs w:val="32"/>
          <w:shd w:val="clear" w:color="auto" w:fill="FFFFFF"/>
          <w:lang w:val="en-US" w:eastAsia="zh-CN"/>
        </w:rPr>
        <w:t>五、</w:t>
      </w:r>
      <w:r>
        <w:rPr>
          <w:rFonts w:ascii="黑体" w:eastAsia="黑体" w:hAnsi="黑体" w:cs="黑体" w:hint="eastAsia"/>
          <w:b w:val="0"/>
          <w:bCs w:val="0"/>
          <w:i w:val="0"/>
          <w:iCs w:val="0"/>
          <w:caps w:val="0"/>
          <w:color w:val="auto"/>
          <w:spacing w:val="0"/>
          <w:sz w:val="32"/>
          <w:szCs w:val="32"/>
          <w:shd w:val="clear" w:color="auto" w:fill="FFFFFF"/>
        </w:rPr>
        <w:t>存在的主要问题及改进情况</w:t>
      </w:r>
    </w:p>
    <w:p>
      <w:pPr>
        <w:pStyle w:val="NormalWeb"/>
        <w:keepNext w:val="0"/>
        <w:keepLines w:val="0"/>
        <w:pageBreakBefore w:val="0"/>
        <w:widowControl w:val="0"/>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firstLine="640" w:rightChars="0" w:firstLineChars="200"/>
        <w:jc w:val="both"/>
        <w:textAlignment w:val="auto"/>
        <w:rPr>
          <w:rFonts w:ascii="仿宋_GB2312" w:eastAsia="仿宋_GB2312" w:hAnsi="仿宋_GB2312" w:cs="仿宋_GB2312" w:hint="eastAsia"/>
          <w:i w:val="0"/>
          <w:iCs w:val="0"/>
          <w:caps w:val="0"/>
          <w:color w:val="424242"/>
          <w:spacing w:val="0"/>
          <w:sz w:val="30"/>
          <w:szCs w:val="30"/>
        </w:rPr>
      </w:pPr>
      <w:r>
        <w:rPr>
          <w:rFonts w:ascii="仿宋_GB2312" w:eastAsia="仿宋_GB2312" w:hAnsi="仿宋_GB2312" w:cs="仿宋_GB2312" w:hint="eastAsia"/>
          <w:sz w:val="32"/>
          <w:szCs w:val="32"/>
          <w:lang w:eastAsia="zh-CN"/>
        </w:rPr>
        <w:t>2021</w:t>
      </w:r>
      <w:r>
        <w:rPr>
          <w:rFonts w:ascii="仿宋_GB2312" w:eastAsia="仿宋_GB2312" w:hAnsi="仿宋_GB2312" w:cs="仿宋_GB2312" w:hint="eastAsia"/>
          <w:sz w:val="32"/>
          <w:szCs w:val="32"/>
        </w:rPr>
        <w:t>年，我局的信息公开工作取得了一些成绩，但仍存在一些问题：一是信息宣传力度不够，信息报送仍需继续加强；二是部分工作信息公开不够及时。今后，我局将继续努力贯彻执行《政府信息公开条例》，进一步健全政府信息公开管理制度，建立科学高效的政府信息公开工作机制，完善政府信息公开工作。</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firstLine="640" w:firstLineChars="200"/>
        <w:jc w:val="both"/>
        <w:textAlignment w:val="auto"/>
        <w:rPr>
          <w:rFonts w:ascii="黑体" w:eastAsia="黑体" w:hAnsi="黑体" w:cs="黑体" w:hint="eastAsia"/>
          <w:i w:val="0"/>
          <w:iCs w:val="0"/>
          <w:caps w:val="0"/>
          <w:color w:val="auto"/>
          <w:spacing w:val="0"/>
          <w:sz w:val="32"/>
          <w:szCs w:val="32"/>
        </w:rPr>
      </w:pPr>
      <w:r>
        <w:rPr>
          <w:rFonts w:ascii="黑体" w:eastAsia="黑体" w:hAnsi="黑体" w:cs="黑体" w:hint="eastAsia"/>
          <w:b w:val="0"/>
          <w:bCs w:val="0"/>
          <w:i w:val="0"/>
          <w:iCs w:val="0"/>
          <w:caps w:val="0"/>
          <w:color w:val="auto"/>
          <w:spacing w:val="0"/>
          <w:sz w:val="32"/>
          <w:szCs w:val="32"/>
          <w:shd w:val="clear" w:color="auto" w:fill="FFFFFF"/>
        </w:rPr>
        <w:t>六、其他需要报告的事项</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val="0"/>
        <w:overflowPunct/>
        <w:topLinePunct w:val="0"/>
        <w:autoSpaceDE/>
        <w:autoSpaceDN/>
        <w:bidi w:val="0"/>
        <w:adjustRightInd/>
        <w:snapToGrid/>
        <w:spacing w:before="0" w:beforeAutospacing="0" w:after="150" w:afterAutospacing="0" w:line="560" w:lineRule="exact"/>
        <w:ind w:right="0" w:firstLine="640" w:firstLineChars="200"/>
        <w:jc w:val="left"/>
        <w:textAlignment w:val="auto"/>
        <w:rPr>
          <w:rFonts w:ascii="仿宋_GB2312" w:eastAsia="仿宋_GB2312" w:hAnsi="仿宋_GB2312" w:cs="仿宋_GB2312" w:hint="default"/>
          <w:sz w:val="32"/>
          <w:szCs w:val="32"/>
          <w:lang w:eastAsia="zh-CN"/>
        </w:rPr>
      </w:pPr>
      <w:r>
        <w:rPr>
          <w:rFonts w:ascii="仿宋_GB2312" w:eastAsia="仿宋_GB2312" w:hAnsi="仿宋_GB2312" w:cs="仿宋_GB2312" w:hint="eastAsia"/>
          <w:sz w:val="32"/>
          <w:szCs w:val="32"/>
          <w:lang w:val="en-US" w:eastAsia="zh-CN"/>
        </w:rPr>
        <w:t>乌苏市</w:t>
      </w:r>
      <w:r>
        <w:rPr>
          <w:rFonts w:ascii="仿宋_GB2312" w:eastAsia="仿宋_GB2312" w:hAnsi="仿宋_GB2312" w:cs="仿宋_GB2312" w:hint="eastAsia"/>
          <w:sz w:val="32"/>
          <w:szCs w:val="32"/>
          <w:lang w:eastAsia="zh-CN"/>
        </w:rPr>
        <w:t>应急局认真学习宣传贯彻《条例》内容，积极适应新时代政务公开新要求，不断提升政务公开工作水平。</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ascii="仿宋_GB2312" w:eastAsia="仿宋_GB2312" w:hAnsi="仿宋_GB2312" w:cs="仿宋_GB2312" w:hint="default"/>
          <w:sz w:val="32"/>
          <w:szCs w:val="32"/>
          <w:lang w:eastAsia="zh-CN"/>
        </w:rPr>
      </w:pPr>
      <w:r>
        <w:rPr>
          <w:rFonts w:ascii="仿宋_GB2312" w:eastAsia="仿宋_GB2312" w:hAnsi="仿宋_GB2312" w:cs="仿宋_GB2312" w:hint="eastAsia"/>
          <w:sz w:val="32"/>
          <w:szCs w:val="32"/>
          <w:lang w:eastAsia="zh-CN"/>
        </w:rPr>
        <w:t>一是及时修订政务信息公开指南，对信息公开范围、公开形式和时限，依申请公开的办理，监督方式和程序等内容进行修改完善，并及时在网站上进行发布。</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ascii="仿宋_GB2312" w:eastAsia="仿宋_GB2312" w:hAnsi="仿宋_GB2312" w:cs="仿宋_GB2312" w:hint="default"/>
          <w:sz w:val="32"/>
          <w:szCs w:val="32"/>
          <w:lang w:eastAsia="zh-CN"/>
        </w:rPr>
      </w:pPr>
      <w:r>
        <w:rPr>
          <w:rFonts w:ascii="仿宋_GB2312" w:eastAsia="仿宋_GB2312" w:hAnsi="仿宋_GB2312" w:cs="仿宋_GB2312" w:hint="eastAsia"/>
          <w:sz w:val="32"/>
          <w:szCs w:val="32"/>
          <w:lang w:eastAsia="zh-CN"/>
        </w:rPr>
        <w:t>二是安排相关人员积极参加政府办举办的政务公开标准化管理系统培训。根据培训内容对单位信息公开栏目设置进行调整，规范信息公开的内容。</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ascii="仿宋_GB2312" w:eastAsia="仿宋_GB2312" w:hAnsi="仿宋_GB2312" w:cs="仿宋_GB2312" w:hint="default"/>
          <w:sz w:val="32"/>
          <w:szCs w:val="32"/>
          <w:lang w:eastAsia="zh-CN"/>
        </w:rPr>
      </w:pPr>
      <w:r>
        <w:rPr>
          <w:rFonts w:ascii="仿宋_GB2312" w:eastAsia="仿宋_GB2312" w:hAnsi="仿宋_GB2312" w:cs="仿宋_GB2312" w:hint="eastAsia"/>
          <w:sz w:val="32"/>
          <w:szCs w:val="32"/>
          <w:lang w:eastAsia="zh-CN"/>
        </w:rPr>
        <w:t>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val="0"/>
        <w:overflowPunct/>
        <w:topLinePunct w:val="0"/>
        <w:autoSpaceDE/>
        <w:autoSpaceDN/>
        <w:bidi w:val="0"/>
        <w:adjustRightInd/>
        <w:snapToGrid/>
        <w:spacing w:before="0" w:beforeAutospacing="0" w:after="150" w:afterAutospacing="0" w:line="560" w:lineRule="exact"/>
        <w:ind w:left="0" w:right="0" w:firstLine="5760" w:firstLineChars="1800"/>
        <w:jc w:val="left"/>
        <w:textAlignment w:val="auto"/>
        <w:rPr>
          <w:rFonts w:ascii="仿宋_GB2312" w:eastAsia="仿宋_GB2312" w:hAnsi="仿宋_GB2312" w:cs="仿宋_GB2312" w:hint="default"/>
          <w:sz w:val="32"/>
          <w:szCs w:val="32"/>
          <w:lang w:eastAsia="zh-CN"/>
        </w:rPr>
      </w:pPr>
      <w:r>
        <w:rPr>
          <w:rFonts w:ascii="仿宋_GB2312" w:eastAsia="仿宋_GB2312" w:hAnsi="仿宋_GB2312" w:cs="仿宋_GB2312" w:hint="eastAsia"/>
          <w:sz w:val="32"/>
          <w:szCs w:val="32"/>
          <w:lang w:val="en-US" w:eastAsia="zh-CN"/>
        </w:rPr>
        <w:t>乌苏市</w:t>
      </w:r>
      <w:r>
        <w:rPr>
          <w:rFonts w:ascii="仿宋_GB2312" w:eastAsia="仿宋_GB2312" w:hAnsi="仿宋_GB2312" w:cs="仿宋_GB2312" w:hint="eastAsia"/>
          <w:sz w:val="32"/>
          <w:szCs w:val="32"/>
          <w:lang w:eastAsia="zh-CN"/>
        </w:rPr>
        <w:t>应急管理局</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ascii="仿宋_GB2312" w:eastAsia="仿宋_GB2312" w:hAnsi="仿宋_GB2312" w:cs="仿宋_GB2312" w:hint="default"/>
          <w:sz w:val="32"/>
          <w:szCs w:val="32"/>
          <w:lang w:val="en-US" w:eastAsia="zh-CN"/>
        </w:rPr>
      </w:pPr>
      <w:r>
        <w:rPr>
          <w:rFonts w:ascii="仿宋_GB2312" w:eastAsia="仿宋_GB2312" w:hAnsi="仿宋_GB2312" w:cs="仿宋_GB2312" w:hint="eastAsia"/>
          <w:sz w:val="32"/>
          <w:szCs w:val="32"/>
          <w:lang w:val="en-US" w:eastAsia="zh-CN"/>
        </w:rPr>
        <w:t xml:space="preserve">                                2022年1月17日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ascii="仿宋_GB2312" w:eastAsia="仿宋_GB2312" w:hAnsi="仿宋_GB2312" w:cs="仿宋_GB2312" w:hint="eastAsia"/>
          <w:sz w:val="32"/>
          <w:szCs w:val="32"/>
          <w:lang w:eastAsia="zh-CN"/>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ascii="仿宋_GB2312" w:eastAsia="仿宋_GB2312" w:hAnsi="仿宋_GB2312" w:cs="仿宋_GB2312" w:hint="eastAsia"/>
          <w:sz w:val="32"/>
          <w:szCs w:val="32"/>
          <w:lang w:eastAsia="zh-CN"/>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ascii="仿宋_GB2312" w:eastAsia="仿宋_GB2312" w:hAnsi="仿宋_GB2312" w:cs="仿宋_GB2312" w:hint="eastAsia"/>
          <w:sz w:val="32"/>
          <w:szCs w:val="32"/>
          <w:lang w:eastAsia="zh-CN"/>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val="0"/>
        <w:overflowPunct/>
        <w:topLinePunct w:val="0"/>
        <w:autoSpaceDE/>
        <w:autoSpaceDN/>
        <w:bidi w:val="0"/>
        <w:adjustRightInd/>
        <w:snapToGrid/>
        <w:spacing w:before="0" w:beforeAutospacing="0" w:after="150" w:afterAutospacing="0" w:line="560" w:lineRule="exact"/>
        <w:ind w:left="0" w:right="0" w:firstLine="640" w:firstLineChars="200"/>
        <w:jc w:val="left"/>
        <w:textAlignment w:val="auto"/>
        <w:rPr>
          <w:rFonts w:ascii="仿宋_GB2312" w:eastAsia="仿宋_GB2312" w:hAnsi="仿宋_GB2312" w:cs="仿宋_GB2312" w:hint="eastAsia"/>
          <w:sz w:val="32"/>
          <w:szCs w:val="32"/>
          <w:lang w:eastAsia="zh-CN"/>
        </w:rPr>
      </w:pPr>
    </w:p>
    <w:sectPr>
      <w:pgSz w:w="11906" w:h="16838"/>
      <w:pgMar w:top="2041" w:right="1531" w:bottom="1701" w:left="1531"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A720D8"/>
    <w:rsid w:val="04510922"/>
    <w:rsid w:val="1CA720D8"/>
    <w:rsid w:val="260A4F34"/>
    <w:rsid w:val="264522D2"/>
    <w:rsid w:val="2E7605D2"/>
    <w:rsid w:val="30377896"/>
    <w:rsid w:val="33E30E2E"/>
    <w:rsid w:val="4D183358"/>
    <w:rsid w:val="4DFF219B"/>
    <w:rsid w:val="514460F3"/>
    <w:rsid w:val="55E24118"/>
    <w:rsid w:val="5D3E71D5"/>
    <w:rsid w:val="61A11716"/>
    <w:rsid w:val="61B96A60"/>
    <w:rsid w:val="64CA0F84"/>
    <w:rsid w:val="70287770"/>
    <w:rsid w:val="793B5B55"/>
    <w:rsid w:val="79BF0534"/>
    <w:rsid w:val="7E6F077A"/>
    <w:rsid w:val="7E7734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paragraph" w:styleId="Heading3">
    <w:name w:val="heading 3"/>
    <w:basedOn w:val="Normal"/>
    <w:next w:val="Normal"/>
    <w:qFormat/>
    <w:pPr>
      <w:keepNext/>
      <w:keepLines/>
      <w:ind w:firstLine="200" w:firstLineChars="200"/>
      <w:outlineLvl w:val="2"/>
    </w:pPr>
    <w:rPr>
      <w:rFonts w:ascii="仿宋" w:eastAsia="仿宋" w:hAnsi="Times New Roman" w:cs="宋体"/>
      <w:color w:val="FF0000"/>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好久不见</dc:creator>
  <cp:lastModifiedBy>zhangzudong</cp:lastModifiedBy>
  <cp:revision>1</cp:revision>
  <cp:lastPrinted>2022-01-18T04:45:00Z</cp:lastPrinted>
  <dcterms:created xsi:type="dcterms:W3CDTF">2021-12-22T08:48:00Z</dcterms:created>
  <dcterms:modified xsi:type="dcterms:W3CDTF">2022-01-20T03:20:19Z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61A997874E0F4DB6859A18D2C2C5C5BE</vt:lpwstr>
  </property>
  <property fmtid="{D5CDD505-2E9C-101B-9397-08002B2CF9AE}" pid="3" name="KSOProductBuildVer">
    <vt:lpwstr>2052-11.1.0.11194</vt:lpwstr>
  </property>
</Properties>
</file>