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4.0 -->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lang w:val="en-US" w:eastAsia="zh-CN"/>
        </w:rPr>
        <w:t>皇宫镇</w:t>
      </w:r>
      <w:r>
        <w:rPr>
          <w:rFonts w:ascii="方正小标宋简体" w:eastAsia="方正小标宋简体" w:hAnsi="方正小标宋简体" w:cs="方正小标宋简体" w:hint="eastAsia"/>
          <w:sz w:val="44"/>
          <w:szCs w:val="44"/>
        </w:rPr>
        <w:t>20</w:t>
      </w:r>
      <w:r>
        <w:rPr>
          <w:rFonts w:ascii="方正小标宋简体" w:eastAsia="方正小标宋简体" w:hAnsi="方正小标宋简体" w:cs="方正小标宋简体" w:hint="eastAsia"/>
          <w:sz w:val="44"/>
          <w:szCs w:val="44"/>
          <w:lang w:val="en-US" w:eastAsia="zh-CN"/>
        </w:rPr>
        <w:t>21</w:t>
      </w:r>
      <w:r>
        <w:rPr>
          <w:rFonts w:ascii="方正小标宋简体" w:eastAsia="方正小标宋简体" w:hAnsi="方正小标宋简体" w:cs="方正小标宋简体" w:hint="eastAsia"/>
          <w:sz w:val="44"/>
          <w:szCs w:val="44"/>
        </w:rPr>
        <w:t>年政府信息公开工作年度报告</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方正小标宋简体" w:eastAsia="方正小标宋简体" w:hAnsi="方正小标宋简体" w:cs="方正小标宋简体" w:hint="eastAsia"/>
          <w:sz w:val="44"/>
          <w:szCs w:val="44"/>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仿宋_GB2312" w:eastAsia="仿宋_GB2312" w:hAnsi="仿宋_GB2312" w:cs="仿宋_GB2312" w:hint="eastAsia"/>
          <w:sz w:val="32"/>
          <w:szCs w:val="32"/>
        </w:rPr>
      </w:pPr>
      <w:r>
        <w:rPr>
          <w:rFonts w:ascii="仿宋_GB2312" w:eastAsia="仿宋_GB2312" w:hAnsi="ˎ̥" w:cs="宋体" w:hint="eastAsia"/>
          <w:kern w:val="0"/>
          <w:sz w:val="32"/>
          <w:szCs w:val="32"/>
          <w:lang w:val="en-US" w:eastAsia="zh-CN"/>
        </w:rPr>
        <w:t>根据</w:t>
      </w:r>
      <w:r>
        <w:rPr>
          <w:rFonts w:ascii="仿宋_GB2312" w:eastAsia="仿宋_GB2312" w:hAnsi="ˎ̥" w:cs="宋体" w:hint="eastAsia"/>
          <w:kern w:val="0"/>
          <w:sz w:val="32"/>
          <w:szCs w:val="32"/>
        </w:rPr>
        <w:t>《中华人民共和国政府信息公开条例》（以下简称《条例》）</w:t>
      </w:r>
      <w:r>
        <w:rPr>
          <w:rFonts w:ascii="仿宋_GB2312" w:eastAsia="仿宋_GB2312" w:hAnsi="ˎ̥" w:cs="宋体" w:hint="eastAsia"/>
          <w:kern w:val="0"/>
          <w:sz w:val="32"/>
          <w:szCs w:val="32"/>
          <w:lang w:val="en-US" w:eastAsia="zh-CN"/>
        </w:rPr>
        <w:t>工作要求</w:t>
      </w:r>
      <w:r>
        <w:rPr>
          <w:rFonts w:ascii="仿宋_GB2312" w:eastAsia="仿宋_GB2312" w:hAnsi="ˎ̥" w:cs="宋体" w:hint="eastAsia"/>
          <w:kern w:val="0"/>
          <w:sz w:val="32"/>
          <w:szCs w:val="32"/>
        </w:rPr>
        <w:t>，我</w:t>
      </w:r>
      <w:r>
        <w:rPr>
          <w:rFonts w:ascii="仿宋_GB2312" w:eastAsia="仿宋_GB2312" w:hAnsi="ˎ̥" w:cs="宋体" w:hint="eastAsia"/>
          <w:kern w:val="0"/>
          <w:sz w:val="32"/>
          <w:szCs w:val="32"/>
          <w:lang w:val="en-US" w:eastAsia="zh-CN"/>
        </w:rPr>
        <w:t>镇</w:t>
      </w:r>
      <w:r>
        <w:rPr>
          <w:rFonts w:ascii="仿宋_GB2312" w:eastAsia="仿宋_GB2312" w:hAnsi="ˎ̥" w:cs="宋体" w:hint="eastAsia"/>
          <w:kern w:val="0"/>
          <w:sz w:val="32"/>
          <w:szCs w:val="32"/>
        </w:rPr>
        <w:t>按照</w:t>
      </w:r>
      <w:r>
        <w:rPr>
          <w:rFonts w:ascii="仿宋_GB2312" w:eastAsia="仿宋_GB2312" w:hAnsi="ˎ̥" w:cs="宋体" w:hint="eastAsia"/>
          <w:kern w:val="0"/>
          <w:sz w:val="32"/>
          <w:szCs w:val="32"/>
          <w:lang w:val="en-US" w:eastAsia="zh-CN"/>
        </w:rPr>
        <w:t>市委、市政府</w:t>
      </w:r>
      <w:r>
        <w:rPr>
          <w:rFonts w:ascii="仿宋_GB2312" w:eastAsia="仿宋_GB2312" w:hAnsi="ˎ̥" w:cs="宋体" w:hint="eastAsia"/>
          <w:kern w:val="0"/>
          <w:sz w:val="32"/>
          <w:szCs w:val="32"/>
        </w:rPr>
        <w:t>统一部署，加强组织领导，健全工作机制，认真贯彻《条例》的各项要求，扎实推进政府信息公开工作。现将20</w:t>
      </w:r>
      <w:r>
        <w:rPr>
          <w:rFonts w:ascii="仿宋_GB2312" w:eastAsia="仿宋_GB2312" w:hAnsi="ˎ̥" w:cs="宋体" w:hint="eastAsia"/>
          <w:kern w:val="0"/>
          <w:sz w:val="32"/>
          <w:szCs w:val="32"/>
          <w:lang w:val="en-US" w:eastAsia="zh-CN"/>
        </w:rPr>
        <w:t>21</w:t>
      </w:r>
      <w:r>
        <w:rPr>
          <w:rFonts w:ascii="仿宋_GB2312" w:eastAsia="仿宋_GB2312" w:hAnsi="ˎ̥" w:cs="宋体" w:hint="eastAsia"/>
          <w:kern w:val="0"/>
          <w:sz w:val="32"/>
          <w:szCs w:val="32"/>
        </w:rPr>
        <w:t>年工作情况报告如下：</w:t>
      </w:r>
    </w:p>
    <w:p>
      <w:pPr>
        <w:numPr>
          <w:ilvl w:val="0"/>
          <w:numId w:val="1"/>
        </w:numPr>
        <w:ind w:left="640" w:firstLine="0" w:leftChars="0" w:firstLineChars="0"/>
        <w:rPr>
          <w:rFonts w:ascii="黑体" w:eastAsia="黑体" w:hAnsi="黑体" w:cs="黑体" w:hint="eastAsia"/>
          <w:sz w:val="32"/>
          <w:szCs w:val="32"/>
          <w:lang w:val="en-US" w:eastAsia="zh-CN"/>
        </w:rPr>
      </w:pPr>
      <w:r>
        <w:rPr>
          <w:rFonts w:ascii="黑体" w:eastAsia="黑体" w:hAnsi="黑体" w:cs="黑体" w:hint="eastAsia"/>
          <w:sz w:val="32"/>
          <w:szCs w:val="32"/>
          <w:lang w:val="en-US" w:eastAsia="zh-CN"/>
        </w:rPr>
        <w:t>总体情况</w:t>
      </w:r>
    </w:p>
    <w:p>
      <w:pPr>
        <w:ind w:firstLine="640" w:firstLineChars="200"/>
        <w:rPr>
          <w:rFonts w:ascii="楷体_GB2312" w:eastAsia="楷体_GB2312" w:hAnsi="ˎ̥" w:cs="宋体" w:hint="eastAsia"/>
          <w:kern w:val="0"/>
          <w:sz w:val="32"/>
          <w:szCs w:val="32"/>
        </w:rPr>
      </w:pPr>
      <w:r>
        <w:rPr>
          <w:rFonts w:ascii="楷体_GB2312" w:eastAsia="楷体_GB2312" w:hAnsi="ˎ̥" w:cs="宋体" w:hint="eastAsia"/>
          <w:b/>
          <w:bCs/>
          <w:kern w:val="0"/>
          <w:sz w:val="32"/>
          <w:szCs w:val="32"/>
        </w:rPr>
        <w:t>（一）配齐队伍。</w:t>
      </w:r>
      <w:r>
        <w:rPr>
          <w:rFonts w:ascii="仿宋_GB2312" w:eastAsia="仿宋_GB2312" w:hAnsi="仿宋_GB2312" w:cs="仿宋_GB2312" w:hint="eastAsia"/>
          <w:kern w:val="0"/>
          <w:sz w:val="32"/>
          <w:szCs w:val="32"/>
          <w:lang w:val="en-US" w:eastAsia="zh-CN"/>
        </w:rPr>
        <w:t>根据我镇党委、政府班子调整情况，调整了以党委副书记、镇长为组长</w:t>
      </w:r>
      <w:r>
        <w:rPr>
          <w:rFonts w:ascii="仿宋_GB2312" w:eastAsia="仿宋_GB2312" w:hAnsi="仿宋_GB2312" w:cs="仿宋_GB2312" w:hint="eastAsia"/>
          <w:sz w:val="32"/>
          <w:szCs w:val="32"/>
        </w:rPr>
        <w:t>，</w:t>
      </w:r>
      <w:r>
        <w:rPr>
          <w:rFonts w:ascii="仿宋_GB2312" w:eastAsia="仿宋_GB2312" w:hint="eastAsia"/>
          <w:sz w:val="32"/>
          <w:szCs w:val="32"/>
          <w:lang w:val="en-US" w:eastAsia="zh-CN"/>
        </w:rPr>
        <w:t>党委副书记、组织委员及党委委员、武装部长为副组长，</w:t>
      </w:r>
      <w:r>
        <w:rPr>
          <w:rFonts w:ascii="仿宋_GB2312" w:eastAsia="仿宋_GB2312" w:hint="eastAsia"/>
          <w:sz w:val="32"/>
          <w:szCs w:val="32"/>
        </w:rPr>
        <w:t>由</w:t>
      </w:r>
      <w:r>
        <w:rPr>
          <w:rFonts w:ascii="仿宋_GB2312" w:eastAsia="仿宋_GB2312" w:hint="eastAsia"/>
          <w:sz w:val="32"/>
          <w:szCs w:val="32"/>
          <w:lang w:val="en-US" w:eastAsia="zh-CN"/>
        </w:rPr>
        <w:t>党政办、党建办、社会事务办</w:t>
      </w:r>
      <w:r>
        <w:rPr>
          <w:rFonts w:ascii="仿宋_GB2312" w:eastAsia="仿宋_GB2312" w:hint="eastAsia"/>
          <w:sz w:val="32"/>
          <w:szCs w:val="32"/>
        </w:rPr>
        <w:t>等负责人为成员的政府信息公开工作领导小组，负责指导、协调、推进政府信息公开工作。建立健全了信息公开管理制度，明确主要领导为政府信息公开管理工作第一责任人、分管领导具体负责的职责体系，从而</w:t>
      </w:r>
      <w:r>
        <w:rPr>
          <w:rFonts w:ascii="仿宋_GB2312" w:eastAsia="仿宋_GB2312" w:hint="eastAsia"/>
          <w:sz w:val="32"/>
          <w:szCs w:val="32"/>
          <w:lang w:val="en-US" w:eastAsia="zh-CN"/>
        </w:rPr>
        <w:t>夯实我镇</w:t>
      </w:r>
      <w:r>
        <w:rPr>
          <w:rFonts w:ascii="仿宋_GB2312" w:eastAsia="仿宋_GB2312" w:hint="eastAsia"/>
          <w:sz w:val="32"/>
          <w:szCs w:val="32"/>
        </w:rPr>
        <w:t>抓好政府信息公开管理工作的组织基础。</w:t>
      </w:r>
    </w:p>
    <w:p>
      <w:pPr>
        <w:ind w:firstLine="640" w:firstLineChars="200"/>
        <w:rPr>
          <w:rFonts w:ascii="楷体_GB2312" w:eastAsia="楷体_GB2312" w:hint="eastAsia"/>
          <w:sz w:val="32"/>
          <w:szCs w:val="32"/>
          <w:lang w:val="en-GB"/>
        </w:rPr>
      </w:pPr>
      <w:r>
        <w:rPr>
          <w:rFonts w:ascii="楷体_GB2312" w:eastAsia="楷体_GB2312" w:hint="eastAsia"/>
          <w:b/>
          <w:bCs/>
          <w:sz w:val="32"/>
          <w:szCs w:val="32"/>
          <w:lang w:val="en-GB"/>
        </w:rPr>
        <w:t>（二）抓实工作。</w:t>
      </w:r>
      <w:r>
        <w:rPr>
          <w:rFonts w:ascii="仿宋_GB2312" w:eastAsia="仿宋_GB2312" w:hint="eastAsia"/>
          <w:sz w:val="32"/>
          <w:szCs w:val="32"/>
        </w:rPr>
        <w:t>通过政府信息公开管理</w:t>
      </w:r>
      <w:r>
        <w:rPr>
          <w:rFonts w:ascii="仿宋_GB2312" w:eastAsia="仿宋_GB2312" w:hint="eastAsia"/>
          <w:sz w:val="32"/>
          <w:szCs w:val="32"/>
          <w:lang w:eastAsia="zh-CN"/>
        </w:rPr>
        <w:t>，</w:t>
      </w:r>
      <w:r>
        <w:rPr>
          <w:rFonts w:ascii="仿宋_GB2312" w:eastAsia="仿宋_GB2312" w:hint="eastAsia"/>
          <w:sz w:val="32"/>
          <w:szCs w:val="32"/>
        </w:rPr>
        <w:t>及时对</w:t>
      </w:r>
      <w:r>
        <w:rPr>
          <w:rFonts w:ascii="仿宋_GB2312" w:eastAsia="仿宋_GB2312" w:hint="eastAsia"/>
          <w:sz w:val="32"/>
          <w:szCs w:val="32"/>
          <w:lang w:val="en-US" w:eastAsia="zh-CN"/>
        </w:rPr>
        <w:t>公示公开</w:t>
      </w:r>
      <w:r>
        <w:rPr>
          <w:rFonts w:ascii="仿宋_GB2312" w:eastAsia="仿宋_GB2312" w:hint="eastAsia"/>
          <w:sz w:val="32"/>
          <w:szCs w:val="32"/>
        </w:rPr>
        <w:t>内容进行更新和充实，做到、全面真实、及时准确、重点突出。充分运用政务公开栏</w:t>
      </w:r>
      <w:r>
        <w:rPr>
          <w:rFonts w:ascii="仿宋_GB2312" w:eastAsia="仿宋_GB2312" w:hint="eastAsia"/>
          <w:sz w:val="32"/>
          <w:szCs w:val="32"/>
          <w:lang w:eastAsia="zh-CN"/>
        </w:rPr>
        <w:t>、</w:t>
      </w:r>
      <w:r>
        <w:rPr>
          <w:rFonts w:ascii="仿宋_GB2312" w:eastAsia="仿宋_GB2312" w:hint="eastAsia"/>
          <w:sz w:val="32"/>
          <w:szCs w:val="32"/>
          <w:lang w:val="en-US" w:eastAsia="zh-CN"/>
        </w:rPr>
        <w:t>镇村两级事务公开栏、大喇叭</w:t>
      </w:r>
      <w:r>
        <w:rPr>
          <w:rFonts w:ascii="仿宋_GB2312" w:eastAsia="仿宋_GB2312" w:hint="eastAsia"/>
          <w:sz w:val="32"/>
          <w:szCs w:val="32"/>
        </w:rPr>
        <w:t>等方式进行公开，同时，在各村落实信息公开联系人，为群众提供快捷、方便的服务，保证政府信息公开及时有效。</w:t>
      </w:r>
      <w:r>
        <w:rPr>
          <w:rFonts w:ascii="仿宋_GB2312" w:eastAsia="仿宋_GB2312" w:hint="eastAsia"/>
          <w:sz w:val="32"/>
          <w:szCs w:val="32"/>
          <w:lang w:val="en-US" w:eastAsia="zh-CN"/>
        </w:rPr>
        <w:t>持续</w:t>
      </w:r>
      <w:r>
        <w:rPr>
          <w:rFonts w:ascii="仿宋_GB2312" w:eastAsia="仿宋_GB2312" w:hint="eastAsia"/>
          <w:sz w:val="32"/>
          <w:szCs w:val="32"/>
        </w:rPr>
        <w:t>在政府信息公开的全面性、真实性和制度化、规范化上下功夫，通过</w:t>
      </w:r>
      <w:r>
        <w:rPr>
          <w:rFonts w:ascii="仿宋_GB2312" w:eastAsia="仿宋_GB2312" w:hint="eastAsia"/>
          <w:sz w:val="32"/>
          <w:szCs w:val="32"/>
          <w:lang w:val="en-US" w:eastAsia="zh-CN"/>
        </w:rPr>
        <w:t>规范</w:t>
      </w:r>
      <w:r>
        <w:rPr>
          <w:rFonts w:ascii="仿宋_GB2312" w:eastAsia="仿宋_GB2312" w:hint="eastAsia"/>
          <w:sz w:val="32"/>
          <w:szCs w:val="32"/>
        </w:rPr>
        <w:t>和完善信息公开保密审查、监督检查等一系列制度，严格政府信息公开程序，形成群众监督、内部监督、人大监督的舆论监督体系。</w:t>
      </w:r>
    </w:p>
    <w:p>
      <w:pPr>
        <w:ind w:firstLine="640" w:firstLineChars="200"/>
        <w:rPr>
          <w:rFonts w:ascii="仿宋_GB2312" w:eastAsia="仿宋_GB2312" w:hint="eastAsia"/>
          <w:sz w:val="32"/>
          <w:szCs w:val="32"/>
        </w:rPr>
      </w:pPr>
      <w:r>
        <w:rPr>
          <w:rFonts w:ascii="楷体_GB2312" w:eastAsia="楷体_GB2312" w:hAnsi="ˎ̥" w:cs="宋体" w:hint="eastAsia"/>
          <w:b/>
          <w:bCs/>
          <w:kern w:val="0"/>
          <w:sz w:val="32"/>
          <w:szCs w:val="32"/>
        </w:rPr>
        <w:t>（三）</w:t>
      </w:r>
      <w:r>
        <w:rPr>
          <w:rFonts w:ascii="楷体_GB2312" w:eastAsia="楷体_GB2312" w:cs="宋体" w:hint="eastAsia"/>
          <w:b/>
          <w:bCs/>
          <w:kern w:val="0"/>
          <w:sz w:val="32"/>
          <w:szCs w:val="32"/>
          <w:lang w:val="en-GB"/>
        </w:rPr>
        <w:t>做</w:t>
      </w:r>
      <w:r>
        <w:rPr>
          <w:rFonts w:ascii="楷体_GB2312" w:eastAsia="楷体_GB2312" w:hAnsi="ˎ̥" w:cs="宋体" w:hint="eastAsia"/>
          <w:b/>
          <w:bCs/>
          <w:kern w:val="0"/>
          <w:sz w:val="32"/>
          <w:szCs w:val="32"/>
        </w:rPr>
        <w:t>好宣教。</w:t>
      </w:r>
      <w:r>
        <w:rPr>
          <w:rFonts w:ascii="仿宋_GB2312" w:eastAsia="仿宋_GB2312" w:hint="eastAsia"/>
          <w:sz w:val="32"/>
          <w:szCs w:val="32"/>
        </w:rPr>
        <w:t>把宣传教育作为推进政府信息公开工作的重要抓手，引导乡村干部、基层百姓深刻领会政府信息公开的重大意义，营造良好的舆论氛围。</w:t>
      </w:r>
      <w:r>
        <w:rPr>
          <w:rFonts w:ascii="仿宋_GB2312" w:eastAsia="仿宋_GB2312" w:hint="eastAsia"/>
          <w:sz w:val="32"/>
          <w:szCs w:val="32"/>
          <w:lang w:val="en-US" w:eastAsia="zh-CN"/>
        </w:rPr>
        <w:t>2021年以来，召开政府信息公开工作领导小组成员及各村政府信息公开联系人培训会2次，为我镇政府信息公开工作</w:t>
      </w:r>
      <w:r>
        <w:rPr>
          <w:rFonts w:ascii="仿宋_GB2312" w:eastAsia="仿宋_GB2312" w:hint="eastAsia"/>
          <w:sz w:val="32"/>
          <w:szCs w:val="32"/>
        </w:rPr>
        <w:t>打下坚实的基础。</w:t>
      </w:r>
    </w:p>
    <w:p>
      <w:pPr>
        <w:pStyle w:val="NormalWeb"/>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FFFFFF"/>
        <w:kinsoku/>
        <w:wordWrap/>
        <w:overflowPunct/>
        <w:topLinePunct w:val="0"/>
        <w:autoSpaceDN/>
        <w:bidi w:val="0"/>
        <w:adjustRightInd/>
        <w:snapToGrid/>
        <w:spacing w:before="0" w:beforeAutospacing="0" w:after="0" w:afterAutospacing="0"/>
        <w:ind w:left="0" w:right="0" w:firstLine="420"/>
        <w:jc w:val="both"/>
        <w:textAlignment w:val="auto"/>
        <w:rPr>
          <w:rFonts w:ascii="宋体" w:eastAsia="宋体" w:hAnsi="宋体" w:cs="宋体" w:hint="eastAsia"/>
          <w:i w:val="0"/>
          <w:iCs w:val="0"/>
          <w:caps w:val="0"/>
          <w:color w:val="auto"/>
          <w:spacing w:val="0"/>
          <w:sz w:val="24"/>
          <w:szCs w:val="24"/>
        </w:rPr>
      </w:pPr>
      <w:r>
        <w:rPr>
          <w:rFonts w:ascii="宋体" w:eastAsia="宋体" w:hAnsi="宋体" w:cs="宋体" w:hint="eastAsia"/>
          <w:b/>
          <w:bCs/>
          <w:i w:val="0"/>
          <w:iCs w:val="0"/>
          <w:caps w:val="0"/>
          <w:color w:val="auto"/>
          <w:spacing w:val="0"/>
          <w:sz w:val="24"/>
          <w:szCs w:val="24"/>
          <w:shd w:val="clear" w:color="auto" w:fill="FFFFFF"/>
        </w:rPr>
        <w:t>二、主动公开政府信息情况</w:t>
      </w:r>
    </w:p>
    <w:tbl>
      <w:tblPr>
        <w:tblStyle w:val="TableNormal"/>
        <w:tblW w:w="9740" w:type="dxa"/>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Pr>
      <w:tblGrid>
        <w:gridCol w:w="2435"/>
        <w:gridCol w:w="2435"/>
        <w:gridCol w:w="2435"/>
        <w:gridCol w:w="2435"/>
      </w:tblGrid>
      <w:tr>
        <w:tblPrEx>
          <w:tblW w:w="9740" w:type="dxa"/>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PrEx>
        <w:trPr>
          <w:trHeight w:val="340"/>
          <w:jc w:val="center"/>
        </w:trPr>
        <w:tc>
          <w:tcPr>
            <w:tcW w:w="9740" w:type="dxa"/>
            <w:gridSpan w:val="4"/>
            <w:tcBorders>
              <w:top w:val="single" w:sz="8" w:space="0" w:color="auto"/>
              <w:left w:val="single" w:sz="8" w:space="0" w:color="auto"/>
              <w:bottom w:val="single" w:sz="8" w:space="0" w:color="auto"/>
              <w:right w:val="single" w:sz="8" w:space="0" w:color="auto"/>
            </w:tcBorders>
            <w:shd w:val="clear" w:color="auto" w:fill="C6D9F1"/>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color w:val="auto"/>
              </w:rPr>
            </w:pPr>
            <w:r>
              <w:rPr>
                <w:rFonts w:ascii="宋体" w:eastAsia="宋体" w:hAnsi="宋体" w:cs="宋体" w:hint="eastAsia"/>
                <w:color w:val="auto"/>
                <w:kern w:val="0"/>
                <w:sz w:val="20"/>
                <w:szCs w:val="20"/>
                <w:lang w:val="en-US" w:eastAsia="zh-CN" w:bidi="ar"/>
              </w:rPr>
              <w:t>第二十条第（一）项</w:t>
            </w:r>
          </w:p>
        </w:tc>
      </w:tr>
      <w:tr>
        <w:tblPrEx>
          <w:tblW w:w="9740" w:type="dxa"/>
          <w:jc w:val="center"/>
          <w:tblInd w:w="0" w:type="dxa"/>
          <w:tblLayout w:type="fixed"/>
          <w:tblCellMar>
            <w:top w:w="0" w:type="dxa"/>
            <w:left w:w="0" w:type="dxa"/>
            <w:bottom w:w="0" w:type="dxa"/>
            <w:right w:w="0" w:type="dxa"/>
          </w:tblCellMar>
        </w:tblPrEx>
        <w:trPr>
          <w:trHeight w:val="340"/>
          <w:jc w:val="center"/>
        </w:trPr>
        <w:tc>
          <w:tcPr>
            <w:tcW w:w="2435" w:type="dxa"/>
            <w:tcBorders>
              <w:top w:val="nil"/>
              <w:left w:val="single" w:sz="8" w:space="0" w:color="auto"/>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color w:val="auto"/>
              </w:rPr>
            </w:pPr>
            <w:r>
              <w:rPr>
                <w:rFonts w:ascii="宋体" w:eastAsia="宋体" w:hAnsi="宋体" w:cs="宋体" w:hint="eastAsia"/>
                <w:color w:val="auto"/>
                <w:kern w:val="0"/>
                <w:sz w:val="20"/>
                <w:szCs w:val="20"/>
                <w:lang w:val="en-US" w:eastAsia="zh-CN" w:bidi="ar"/>
              </w:rPr>
              <w:t>信息内容</w:t>
            </w:r>
          </w:p>
        </w:tc>
        <w:tc>
          <w:tcPr>
            <w:tcW w:w="2435" w:type="dxa"/>
            <w:tcBorders>
              <w:top w:val="single" w:sz="8" w:space="0" w:color="auto"/>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color w:val="auto"/>
              </w:rPr>
            </w:pPr>
            <w:r>
              <w:rPr>
                <w:rFonts w:ascii="宋体" w:eastAsia="宋体" w:hAnsi="宋体" w:cs="宋体" w:hint="eastAsia"/>
                <w:color w:val="auto"/>
                <w:kern w:val="0"/>
                <w:sz w:val="20"/>
                <w:szCs w:val="20"/>
                <w:lang w:val="en-US" w:eastAsia="zh-CN" w:bidi="ar"/>
              </w:rPr>
              <w:t>本年制发件数</w:t>
            </w:r>
          </w:p>
        </w:tc>
        <w:tc>
          <w:tcPr>
            <w:tcW w:w="2435" w:type="dxa"/>
            <w:tcBorders>
              <w:top w:val="single" w:sz="8" w:space="0" w:color="auto"/>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color w:val="auto"/>
              </w:rPr>
            </w:pPr>
            <w:r>
              <w:rPr>
                <w:rFonts w:ascii="宋体" w:eastAsia="宋体" w:hAnsi="宋体" w:cs="宋体" w:hint="eastAsia"/>
                <w:color w:val="auto"/>
                <w:kern w:val="0"/>
                <w:sz w:val="20"/>
                <w:szCs w:val="20"/>
                <w:lang w:val="en-US" w:eastAsia="zh-CN" w:bidi="ar"/>
              </w:rPr>
              <w:t>本年废止件数</w:t>
            </w:r>
          </w:p>
        </w:tc>
        <w:tc>
          <w:tcPr>
            <w:tcW w:w="2435" w:type="dxa"/>
            <w:tcBorders>
              <w:top w:val="single" w:sz="8" w:space="0" w:color="auto"/>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color w:val="auto"/>
              </w:rPr>
            </w:pPr>
            <w:r>
              <w:rPr>
                <w:rFonts w:ascii="宋体" w:eastAsia="宋体" w:hAnsi="宋体" w:cs="宋体" w:hint="eastAsia"/>
                <w:color w:val="auto"/>
                <w:kern w:val="0"/>
                <w:sz w:val="20"/>
                <w:szCs w:val="20"/>
                <w:lang w:val="en-US" w:eastAsia="zh-CN" w:bidi="ar"/>
              </w:rPr>
              <w:t>现行有效件数</w:t>
            </w:r>
          </w:p>
        </w:tc>
      </w:tr>
      <w:tr>
        <w:tblPrEx>
          <w:tblW w:w="9740" w:type="dxa"/>
          <w:jc w:val="center"/>
          <w:tblInd w:w="0" w:type="dxa"/>
          <w:tblLayout w:type="fixed"/>
          <w:tblCellMar>
            <w:top w:w="0" w:type="dxa"/>
            <w:left w:w="0" w:type="dxa"/>
            <w:bottom w:w="0" w:type="dxa"/>
            <w:right w:w="0" w:type="dxa"/>
          </w:tblCellMar>
        </w:tblPrEx>
        <w:trPr>
          <w:trHeight w:val="340"/>
          <w:jc w:val="center"/>
        </w:trPr>
        <w:tc>
          <w:tcPr>
            <w:tcW w:w="2435" w:type="dxa"/>
            <w:tcBorders>
              <w:top w:val="nil"/>
              <w:left w:val="single" w:sz="8" w:space="0" w:color="auto"/>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left"/>
              <w:textAlignment w:val="auto"/>
              <w:rPr>
                <w:color w:val="auto"/>
              </w:rPr>
            </w:pPr>
            <w:r>
              <w:rPr>
                <w:rFonts w:ascii="宋体" w:eastAsia="宋体" w:hAnsi="宋体" w:cs="宋体" w:hint="eastAsia"/>
                <w:color w:val="auto"/>
                <w:kern w:val="0"/>
                <w:sz w:val="20"/>
                <w:szCs w:val="20"/>
                <w:lang w:val="en-US" w:eastAsia="zh-CN" w:bidi="ar"/>
              </w:rPr>
              <w:t>规章</w:t>
            </w:r>
          </w:p>
        </w:tc>
        <w:tc>
          <w:tcPr>
            <w:tcW w:w="2435"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left"/>
              <w:textAlignment w:val="auto"/>
              <w:rPr>
                <w:color w:val="auto"/>
              </w:rPr>
            </w:pPr>
            <w:r>
              <w:rPr>
                <w:rFonts w:ascii="宋体" w:hAnsi="宋体" w:cs="宋体" w:hint="eastAsia"/>
                <w:color w:val="auto"/>
                <w:kern w:val="0"/>
                <w:sz w:val="20"/>
                <w:szCs w:val="20"/>
                <w:lang w:val="en-US" w:eastAsia="zh-CN" w:bidi="ar"/>
              </w:rPr>
              <w:t>无</w:t>
            </w:r>
          </w:p>
        </w:tc>
        <w:tc>
          <w:tcPr>
            <w:tcW w:w="2435"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left"/>
              <w:textAlignment w:val="auto"/>
              <w:rPr>
                <w:rFonts w:hint="default"/>
                <w:color w:val="auto"/>
                <w:lang w:val="en-US"/>
              </w:rPr>
            </w:pPr>
            <w:r>
              <w:rPr>
                <w:rFonts w:ascii="宋体" w:hAnsi="宋体" w:cs="宋体" w:hint="eastAsia"/>
                <w:color w:val="auto"/>
                <w:kern w:val="0"/>
                <w:sz w:val="20"/>
                <w:szCs w:val="20"/>
                <w:lang w:val="en-US" w:eastAsia="zh-CN" w:bidi="ar"/>
              </w:rPr>
              <w:t xml:space="preserve"> </w:t>
            </w:r>
          </w:p>
        </w:tc>
        <w:tc>
          <w:tcPr>
            <w:tcW w:w="2435"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left"/>
              <w:textAlignment w:val="auto"/>
              <w:rPr>
                <w:rFonts w:hint="default"/>
                <w:color w:val="auto"/>
                <w:lang w:val="en-US"/>
              </w:rPr>
            </w:pPr>
          </w:p>
        </w:tc>
      </w:tr>
      <w:tr>
        <w:tblPrEx>
          <w:tblW w:w="9740" w:type="dxa"/>
          <w:jc w:val="center"/>
          <w:tblInd w:w="0" w:type="dxa"/>
          <w:tblLayout w:type="fixed"/>
          <w:tblCellMar>
            <w:top w:w="0" w:type="dxa"/>
            <w:left w:w="0" w:type="dxa"/>
            <w:bottom w:w="0" w:type="dxa"/>
            <w:right w:w="0" w:type="dxa"/>
          </w:tblCellMar>
        </w:tblPrEx>
        <w:trPr>
          <w:trHeight w:val="340"/>
          <w:jc w:val="center"/>
        </w:trPr>
        <w:tc>
          <w:tcPr>
            <w:tcW w:w="2435" w:type="dxa"/>
            <w:tcBorders>
              <w:top w:val="nil"/>
              <w:left w:val="single" w:sz="8" w:space="0" w:color="auto"/>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left"/>
              <w:textAlignment w:val="auto"/>
              <w:rPr>
                <w:color w:val="auto"/>
              </w:rPr>
            </w:pPr>
            <w:r>
              <w:rPr>
                <w:rFonts w:ascii="宋体" w:eastAsia="宋体" w:hAnsi="宋体" w:cs="宋体" w:hint="eastAsia"/>
                <w:color w:val="auto"/>
                <w:kern w:val="0"/>
                <w:sz w:val="20"/>
                <w:szCs w:val="20"/>
                <w:lang w:val="en-US" w:eastAsia="zh-CN" w:bidi="ar"/>
              </w:rPr>
              <w:t>行政规范性文件</w:t>
            </w:r>
          </w:p>
        </w:tc>
        <w:tc>
          <w:tcPr>
            <w:tcW w:w="2435"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left"/>
              <w:textAlignment w:val="auto"/>
              <w:rPr>
                <w:rFonts w:hint="default"/>
                <w:color w:val="auto"/>
                <w:lang w:val="en-US"/>
              </w:rPr>
            </w:pPr>
            <w:r>
              <w:rPr>
                <w:rFonts w:ascii="宋体" w:hAnsi="宋体" w:cs="宋体" w:hint="eastAsia"/>
                <w:color w:val="auto"/>
                <w:kern w:val="0"/>
                <w:sz w:val="20"/>
                <w:szCs w:val="20"/>
                <w:lang w:val="en-US" w:eastAsia="zh-CN" w:bidi="ar"/>
              </w:rPr>
              <w:t xml:space="preserve"> </w:t>
            </w:r>
          </w:p>
        </w:tc>
        <w:tc>
          <w:tcPr>
            <w:tcW w:w="2435"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left"/>
              <w:textAlignment w:val="auto"/>
              <w:rPr>
                <w:rFonts w:hint="default"/>
                <w:color w:val="auto"/>
                <w:lang w:val="en-US"/>
              </w:rPr>
            </w:pPr>
          </w:p>
        </w:tc>
        <w:tc>
          <w:tcPr>
            <w:tcW w:w="2435"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left"/>
              <w:textAlignment w:val="auto"/>
              <w:rPr>
                <w:rFonts w:hint="default"/>
                <w:color w:val="auto"/>
                <w:lang w:val="en-US"/>
              </w:rPr>
            </w:pPr>
          </w:p>
        </w:tc>
      </w:tr>
      <w:tr>
        <w:tblPrEx>
          <w:tblW w:w="9740" w:type="dxa"/>
          <w:jc w:val="center"/>
          <w:tblInd w:w="0" w:type="dxa"/>
          <w:tblLayout w:type="fixed"/>
          <w:tblCellMar>
            <w:top w:w="0" w:type="dxa"/>
            <w:left w:w="0" w:type="dxa"/>
            <w:bottom w:w="0" w:type="dxa"/>
            <w:right w:w="0" w:type="dxa"/>
          </w:tblCellMar>
        </w:tblPrEx>
        <w:trPr>
          <w:trHeight w:val="340"/>
          <w:jc w:val="center"/>
        </w:trPr>
        <w:tc>
          <w:tcPr>
            <w:tcW w:w="9740" w:type="dxa"/>
            <w:gridSpan w:val="4"/>
            <w:tcBorders>
              <w:top w:val="nil"/>
              <w:left w:val="single" w:sz="8" w:space="0" w:color="auto"/>
              <w:bottom w:val="single" w:sz="8" w:space="0" w:color="auto"/>
              <w:right w:val="single" w:sz="8" w:space="0" w:color="auto"/>
            </w:tcBorders>
            <w:shd w:val="clear" w:color="auto" w:fill="C6D9F1"/>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color w:val="auto"/>
              </w:rPr>
            </w:pPr>
            <w:r>
              <w:rPr>
                <w:rFonts w:ascii="宋体" w:eastAsia="宋体" w:hAnsi="宋体" w:cs="宋体" w:hint="eastAsia"/>
                <w:color w:val="auto"/>
                <w:kern w:val="0"/>
                <w:sz w:val="20"/>
                <w:szCs w:val="20"/>
                <w:lang w:val="en-US" w:eastAsia="zh-CN" w:bidi="ar"/>
              </w:rPr>
              <w:t>第二十条第（五）项</w:t>
            </w:r>
          </w:p>
        </w:tc>
      </w:tr>
      <w:tr>
        <w:tblPrEx>
          <w:tblW w:w="9740" w:type="dxa"/>
          <w:jc w:val="center"/>
          <w:tblInd w:w="0" w:type="dxa"/>
          <w:tblLayout w:type="fixed"/>
          <w:tblCellMar>
            <w:top w:w="0" w:type="dxa"/>
            <w:left w:w="0" w:type="dxa"/>
            <w:bottom w:w="0" w:type="dxa"/>
            <w:right w:w="0" w:type="dxa"/>
          </w:tblCellMar>
        </w:tblPrEx>
        <w:trPr>
          <w:trHeight w:val="340"/>
          <w:jc w:val="center"/>
        </w:trPr>
        <w:tc>
          <w:tcPr>
            <w:tcW w:w="2435" w:type="dxa"/>
            <w:tcBorders>
              <w:top w:val="nil"/>
              <w:left w:val="single" w:sz="8" w:space="0" w:color="auto"/>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color w:val="auto"/>
              </w:rPr>
            </w:pPr>
            <w:r>
              <w:rPr>
                <w:rFonts w:ascii="宋体" w:eastAsia="宋体" w:hAnsi="宋体" w:cs="宋体" w:hint="eastAsia"/>
                <w:color w:val="auto"/>
                <w:kern w:val="0"/>
                <w:sz w:val="20"/>
                <w:szCs w:val="20"/>
                <w:lang w:val="en-US" w:eastAsia="zh-CN" w:bidi="ar"/>
              </w:rPr>
              <w:t>信息内容</w:t>
            </w:r>
          </w:p>
        </w:tc>
        <w:tc>
          <w:tcPr>
            <w:tcW w:w="7305" w:type="dxa"/>
            <w:gridSpan w:val="3"/>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color w:val="auto"/>
              </w:rPr>
            </w:pPr>
            <w:r>
              <w:rPr>
                <w:rFonts w:ascii="宋体" w:eastAsia="宋体" w:hAnsi="宋体" w:cs="宋体" w:hint="eastAsia"/>
                <w:color w:val="auto"/>
                <w:kern w:val="0"/>
                <w:sz w:val="20"/>
                <w:szCs w:val="20"/>
                <w:lang w:val="en-US" w:eastAsia="zh-CN" w:bidi="ar"/>
              </w:rPr>
              <w:t>本年处理决定数量</w:t>
            </w:r>
          </w:p>
        </w:tc>
      </w:tr>
      <w:tr>
        <w:tblPrEx>
          <w:tblW w:w="9740" w:type="dxa"/>
          <w:jc w:val="center"/>
          <w:tblInd w:w="0" w:type="dxa"/>
          <w:tblLayout w:type="fixed"/>
          <w:tblCellMar>
            <w:top w:w="0" w:type="dxa"/>
            <w:left w:w="0" w:type="dxa"/>
            <w:bottom w:w="0" w:type="dxa"/>
            <w:right w:w="0" w:type="dxa"/>
          </w:tblCellMar>
        </w:tblPrEx>
        <w:trPr>
          <w:trHeight w:val="340"/>
          <w:jc w:val="center"/>
        </w:trPr>
        <w:tc>
          <w:tcPr>
            <w:tcW w:w="2435" w:type="dxa"/>
            <w:tcBorders>
              <w:top w:val="nil"/>
              <w:left w:val="single" w:sz="8" w:space="0" w:color="auto"/>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left"/>
              <w:textAlignment w:val="auto"/>
              <w:rPr>
                <w:color w:val="auto"/>
              </w:rPr>
            </w:pPr>
            <w:r>
              <w:rPr>
                <w:rFonts w:ascii="宋体" w:eastAsia="宋体" w:hAnsi="宋体" w:cs="宋体" w:hint="eastAsia"/>
                <w:color w:val="auto"/>
                <w:kern w:val="0"/>
                <w:sz w:val="20"/>
                <w:szCs w:val="20"/>
                <w:lang w:val="en-US" w:eastAsia="zh-CN" w:bidi="ar"/>
              </w:rPr>
              <w:t>行政许可</w:t>
            </w:r>
          </w:p>
        </w:tc>
        <w:tc>
          <w:tcPr>
            <w:tcW w:w="7305" w:type="dxa"/>
            <w:gridSpan w:val="3"/>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left"/>
              <w:textAlignment w:val="auto"/>
              <w:rPr>
                <w:color w:val="auto"/>
              </w:rPr>
            </w:pPr>
            <w:bookmarkStart w:id="0" w:name="_GoBack"/>
            <w:bookmarkEnd w:id="0"/>
          </w:p>
        </w:tc>
      </w:tr>
      <w:tr>
        <w:tblPrEx>
          <w:tblW w:w="9740" w:type="dxa"/>
          <w:jc w:val="center"/>
          <w:tblInd w:w="0" w:type="dxa"/>
          <w:tblLayout w:type="fixed"/>
          <w:tblCellMar>
            <w:top w:w="0" w:type="dxa"/>
            <w:left w:w="0" w:type="dxa"/>
            <w:bottom w:w="0" w:type="dxa"/>
            <w:right w:w="0" w:type="dxa"/>
          </w:tblCellMar>
        </w:tblPrEx>
        <w:trPr>
          <w:trHeight w:val="340"/>
          <w:jc w:val="center"/>
        </w:trPr>
        <w:tc>
          <w:tcPr>
            <w:tcW w:w="9740" w:type="dxa"/>
            <w:gridSpan w:val="4"/>
            <w:tcBorders>
              <w:top w:val="nil"/>
              <w:left w:val="single" w:sz="8" w:space="0" w:color="auto"/>
              <w:bottom w:val="single" w:sz="8" w:space="0" w:color="auto"/>
              <w:right w:val="single" w:sz="8" w:space="0" w:color="auto"/>
            </w:tcBorders>
            <w:shd w:val="clear" w:color="auto" w:fill="C6D9F1"/>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color w:val="auto"/>
              </w:rPr>
            </w:pPr>
            <w:r>
              <w:rPr>
                <w:rFonts w:ascii="宋体" w:eastAsia="宋体" w:hAnsi="宋体" w:cs="宋体" w:hint="eastAsia"/>
                <w:color w:val="auto"/>
                <w:kern w:val="0"/>
                <w:sz w:val="20"/>
                <w:szCs w:val="20"/>
                <w:lang w:val="en-US" w:eastAsia="zh-CN" w:bidi="ar"/>
              </w:rPr>
              <w:t>第二十条第（六）项</w:t>
            </w:r>
          </w:p>
        </w:tc>
      </w:tr>
      <w:tr>
        <w:tblPrEx>
          <w:tblW w:w="9740" w:type="dxa"/>
          <w:jc w:val="center"/>
          <w:tblInd w:w="0" w:type="dxa"/>
          <w:tblLayout w:type="fixed"/>
          <w:tblCellMar>
            <w:top w:w="0" w:type="dxa"/>
            <w:left w:w="0" w:type="dxa"/>
            <w:bottom w:w="0" w:type="dxa"/>
            <w:right w:w="0" w:type="dxa"/>
          </w:tblCellMar>
        </w:tblPrEx>
        <w:trPr>
          <w:trHeight w:val="340"/>
          <w:jc w:val="center"/>
        </w:trPr>
        <w:tc>
          <w:tcPr>
            <w:tcW w:w="2435" w:type="dxa"/>
            <w:tcBorders>
              <w:top w:val="nil"/>
              <w:left w:val="single" w:sz="8" w:space="0" w:color="auto"/>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firstLine="0"/>
              <w:jc w:val="center"/>
              <w:textAlignment w:val="auto"/>
              <w:rPr>
                <w:color w:val="auto"/>
              </w:rPr>
            </w:pPr>
            <w:r>
              <w:rPr>
                <w:rFonts w:ascii="宋体" w:eastAsia="宋体" w:hAnsi="宋体" w:cs="宋体" w:hint="eastAsia"/>
                <w:color w:val="auto"/>
                <w:kern w:val="0"/>
                <w:sz w:val="20"/>
                <w:szCs w:val="20"/>
                <w:lang w:val="en-US" w:eastAsia="zh-CN" w:bidi="ar"/>
              </w:rPr>
              <w:t>信息内容</w:t>
            </w:r>
          </w:p>
        </w:tc>
        <w:tc>
          <w:tcPr>
            <w:tcW w:w="7305" w:type="dxa"/>
            <w:gridSpan w:val="3"/>
            <w:tcBorders>
              <w:top w:val="single" w:sz="8" w:space="0" w:color="auto"/>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firstLine="0"/>
              <w:jc w:val="center"/>
              <w:textAlignment w:val="auto"/>
              <w:rPr>
                <w:color w:val="auto"/>
              </w:rPr>
            </w:pPr>
            <w:r>
              <w:rPr>
                <w:rFonts w:ascii="宋体" w:eastAsia="宋体" w:hAnsi="宋体" w:cs="宋体" w:hint="eastAsia"/>
                <w:color w:val="auto"/>
                <w:kern w:val="0"/>
                <w:sz w:val="20"/>
                <w:szCs w:val="20"/>
                <w:lang w:val="en-US" w:eastAsia="zh-CN" w:bidi="ar"/>
              </w:rPr>
              <w:t>本年处理决定数量</w:t>
            </w:r>
          </w:p>
        </w:tc>
      </w:tr>
      <w:tr>
        <w:tblPrEx>
          <w:tblW w:w="9740" w:type="dxa"/>
          <w:jc w:val="center"/>
          <w:tblInd w:w="0" w:type="dxa"/>
          <w:tblLayout w:type="fixed"/>
          <w:tblCellMar>
            <w:top w:w="0" w:type="dxa"/>
            <w:left w:w="0" w:type="dxa"/>
            <w:bottom w:w="0" w:type="dxa"/>
            <w:right w:w="0" w:type="dxa"/>
          </w:tblCellMar>
        </w:tblPrEx>
        <w:trPr>
          <w:trHeight w:val="340"/>
          <w:jc w:val="center"/>
        </w:trPr>
        <w:tc>
          <w:tcPr>
            <w:tcW w:w="2435" w:type="dxa"/>
            <w:tcBorders>
              <w:top w:val="nil"/>
              <w:left w:val="single" w:sz="8" w:space="0" w:color="auto"/>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left"/>
              <w:textAlignment w:val="auto"/>
              <w:rPr>
                <w:color w:val="auto"/>
              </w:rPr>
            </w:pPr>
            <w:r>
              <w:rPr>
                <w:rFonts w:ascii="宋体" w:eastAsia="宋体" w:hAnsi="宋体" w:cs="宋体" w:hint="eastAsia"/>
                <w:color w:val="auto"/>
                <w:kern w:val="0"/>
                <w:sz w:val="20"/>
                <w:szCs w:val="20"/>
                <w:lang w:val="en-US" w:eastAsia="zh-CN" w:bidi="ar"/>
              </w:rPr>
              <w:t>行政处罚</w:t>
            </w:r>
          </w:p>
        </w:tc>
        <w:tc>
          <w:tcPr>
            <w:tcW w:w="7305" w:type="dxa"/>
            <w:gridSpan w:val="3"/>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left"/>
              <w:textAlignment w:val="auto"/>
              <w:rPr>
                <w:color w:val="auto"/>
              </w:rPr>
            </w:pPr>
            <w:r>
              <w:rPr>
                <w:rFonts w:ascii="宋体" w:eastAsia="宋体" w:hAnsi="宋体" w:cs="宋体" w:hint="eastAsia"/>
                <w:color w:val="auto"/>
                <w:kern w:val="0"/>
                <w:sz w:val="20"/>
                <w:szCs w:val="20"/>
                <w:lang w:val="en-US" w:eastAsia="zh-CN" w:bidi="ar"/>
              </w:rPr>
              <w:t>　</w:t>
            </w:r>
          </w:p>
        </w:tc>
      </w:tr>
      <w:tr>
        <w:tblPrEx>
          <w:tblW w:w="9740" w:type="dxa"/>
          <w:jc w:val="center"/>
          <w:tblInd w:w="0" w:type="dxa"/>
          <w:tblLayout w:type="fixed"/>
          <w:tblCellMar>
            <w:top w:w="0" w:type="dxa"/>
            <w:left w:w="0" w:type="dxa"/>
            <w:bottom w:w="0" w:type="dxa"/>
            <w:right w:w="0" w:type="dxa"/>
          </w:tblCellMar>
        </w:tblPrEx>
        <w:trPr>
          <w:trHeight w:val="340"/>
          <w:jc w:val="center"/>
        </w:trPr>
        <w:tc>
          <w:tcPr>
            <w:tcW w:w="2435" w:type="dxa"/>
            <w:tcBorders>
              <w:top w:val="nil"/>
              <w:left w:val="single" w:sz="8" w:space="0" w:color="auto"/>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left"/>
              <w:textAlignment w:val="auto"/>
              <w:rPr>
                <w:color w:val="auto"/>
              </w:rPr>
            </w:pPr>
            <w:r>
              <w:rPr>
                <w:rFonts w:ascii="宋体" w:eastAsia="宋体" w:hAnsi="宋体" w:cs="宋体" w:hint="eastAsia"/>
                <w:color w:val="auto"/>
                <w:kern w:val="0"/>
                <w:sz w:val="20"/>
                <w:szCs w:val="20"/>
                <w:lang w:val="en-US" w:eastAsia="zh-CN" w:bidi="ar"/>
              </w:rPr>
              <w:t>行政强制</w:t>
            </w:r>
          </w:p>
        </w:tc>
        <w:tc>
          <w:tcPr>
            <w:tcW w:w="7305" w:type="dxa"/>
            <w:gridSpan w:val="3"/>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left"/>
              <w:textAlignment w:val="auto"/>
              <w:rPr>
                <w:color w:val="auto"/>
              </w:rPr>
            </w:pPr>
            <w:r>
              <w:rPr>
                <w:rFonts w:ascii="宋体" w:eastAsia="宋体" w:hAnsi="宋体" w:cs="宋体" w:hint="eastAsia"/>
                <w:color w:val="auto"/>
                <w:kern w:val="0"/>
                <w:sz w:val="20"/>
                <w:szCs w:val="20"/>
                <w:lang w:val="en-US" w:eastAsia="zh-CN" w:bidi="ar"/>
              </w:rPr>
              <w:t>　</w:t>
            </w:r>
          </w:p>
        </w:tc>
      </w:tr>
      <w:tr>
        <w:tblPrEx>
          <w:tblW w:w="9740" w:type="dxa"/>
          <w:jc w:val="center"/>
          <w:tblInd w:w="0" w:type="dxa"/>
          <w:tblLayout w:type="fixed"/>
          <w:tblCellMar>
            <w:top w:w="0" w:type="dxa"/>
            <w:left w:w="0" w:type="dxa"/>
            <w:bottom w:w="0" w:type="dxa"/>
            <w:right w:w="0" w:type="dxa"/>
          </w:tblCellMar>
        </w:tblPrEx>
        <w:trPr>
          <w:trHeight w:val="340"/>
          <w:jc w:val="center"/>
        </w:trPr>
        <w:tc>
          <w:tcPr>
            <w:tcW w:w="9740" w:type="dxa"/>
            <w:gridSpan w:val="4"/>
            <w:tcBorders>
              <w:top w:val="nil"/>
              <w:left w:val="single" w:sz="8" w:space="0" w:color="auto"/>
              <w:bottom w:val="single" w:sz="8" w:space="0" w:color="auto"/>
              <w:right w:val="single" w:sz="8" w:space="0" w:color="auto"/>
            </w:tcBorders>
            <w:shd w:val="clear" w:color="auto" w:fill="C6D9F1"/>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color w:val="auto"/>
              </w:rPr>
            </w:pPr>
            <w:r>
              <w:rPr>
                <w:rFonts w:ascii="宋体" w:eastAsia="宋体" w:hAnsi="宋体" w:cs="宋体" w:hint="eastAsia"/>
                <w:color w:val="auto"/>
                <w:kern w:val="0"/>
                <w:sz w:val="20"/>
                <w:szCs w:val="20"/>
                <w:lang w:val="en-US" w:eastAsia="zh-CN" w:bidi="ar"/>
              </w:rPr>
              <w:t>第二十条第（八）项</w:t>
            </w:r>
          </w:p>
        </w:tc>
      </w:tr>
      <w:tr>
        <w:tblPrEx>
          <w:tblW w:w="9740" w:type="dxa"/>
          <w:jc w:val="center"/>
          <w:tblInd w:w="0" w:type="dxa"/>
          <w:tblLayout w:type="fixed"/>
          <w:tblCellMar>
            <w:top w:w="0" w:type="dxa"/>
            <w:left w:w="0" w:type="dxa"/>
            <w:bottom w:w="0" w:type="dxa"/>
            <w:right w:w="0" w:type="dxa"/>
          </w:tblCellMar>
        </w:tblPrEx>
        <w:trPr>
          <w:trHeight w:val="340"/>
          <w:jc w:val="center"/>
        </w:trPr>
        <w:tc>
          <w:tcPr>
            <w:tcW w:w="2435" w:type="dxa"/>
            <w:tcBorders>
              <w:top w:val="nil"/>
              <w:left w:val="single" w:sz="8" w:space="0" w:color="auto"/>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color w:val="auto"/>
              </w:rPr>
            </w:pPr>
            <w:r>
              <w:rPr>
                <w:rFonts w:ascii="宋体" w:eastAsia="宋体" w:hAnsi="宋体" w:cs="宋体" w:hint="eastAsia"/>
                <w:color w:val="auto"/>
                <w:kern w:val="0"/>
                <w:sz w:val="20"/>
                <w:szCs w:val="20"/>
                <w:lang w:val="en-US" w:eastAsia="zh-CN" w:bidi="ar"/>
              </w:rPr>
              <w:t>信息内容</w:t>
            </w:r>
          </w:p>
        </w:tc>
        <w:tc>
          <w:tcPr>
            <w:tcW w:w="7305" w:type="dxa"/>
            <w:gridSpan w:val="3"/>
            <w:tcBorders>
              <w:top w:val="nil"/>
              <w:left w:val="nil"/>
              <w:bottom w:val="single" w:sz="8" w:space="0" w:color="auto"/>
              <w:right w:val="single" w:sz="8" w:space="0" w:color="000000"/>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color w:val="auto"/>
              </w:rPr>
            </w:pPr>
            <w:r>
              <w:rPr>
                <w:rFonts w:ascii="宋体" w:eastAsia="宋体" w:hAnsi="宋体" w:cs="宋体" w:hint="eastAsia"/>
                <w:color w:val="auto"/>
                <w:kern w:val="0"/>
                <w:sz w:val="20"/>
                <w:szCs w:val="20"/>
                <w:lang w:val="en-US" w:eastAsia="zh-CN" w:bidi="ar"/>
              </w:rPr>
              <w:t>本年收费金额（单位：万元）</w:t>
            </w:r>
          </w:p>
        </w:tc>
      </w:tr>
      <w:tr>
        <w:tblPrEx>
          <w:tblW w:w="9740" w:type="dxa"/>
          <w:jc w:val="center"/>
          <w:tblInd w:w="0" w:type="dxa"/>
          <w:tblLayout w:type="fixed"/>
          <w:tblCellMar>
            <w:top w:w="0" w:type="dxa"/>
            <w:left w:w="0" w:type="dxa"/>
            <w:bottom w:w="0" w:type="dxa"/>
            <w:right w:w="0" w:type="dxa"/>
          </w:tblCellMar>
        </w:tblPrEx>
        <w:trPr>
          <w:trHeight w:val="340"/>
          <w:jc w:val="center"/>
        </w:trPr>
        <w:tc>
          <w:tcPr>
            <w:tcW w:w="2435" w:type="dxa"/>
            <w:tcBorders>
              <w:top w:val="nil"/>
              <w:left w:val="single" w:sz="8" w:space="0" w:color="auto"/>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left"/>
              <w:textAlignment w:val="auto"/>
              <w:rPr>
                <w:color w:val="auto"/>
              </w:rPr>
            </w:pPr>
            <w:r>
              <w:rPr>
                <w:rFonts w:ascii="宋体" w:eastAsia="宋体" w:hAnsi="宋体" w:cs="宋体" w:hint="eastAsia"/>
                <w:color w:val="auto"/>
                <w:kern w:val="0"/>
                <w:sz w:val="20"/>
                <w:szCs w:val="20"/>
                <w:lang w:val="en-US" w:eastAsia="zh-CN" w:bidi="ar"/>
              </w:rPr>
              <w:t>行政事业性收费</w:t>
            </w:r>
          </w:p>
        </w:tc>
        <w:tc>
          <w:tcPr>
            <w:tcW w:w="7305" w:type="dxa"/>
            <w:gridSpan w:val="3"/>
            <w:tcBorders>
              <w:top w:val="nil"/>
              <w:left w:val="nil"/>
              <w:bottom w:val="single" w:sz="8" w:space="0" w:color="auto"/>
              <w:right w:val="single" w:sz="8" w:space="0" w:color="000000"/>
            </w:tcBorders>
            <w:noWrap w:val="0"/>
            <w:tcMar>
              <w:left w:w="57" w:type="dxa"/>
              <w:right w:w="57" w:type="dxa"/>
            </w:tcMar>
            <w:vAlign w:val="center"/>
          </w:tcPr>
          <w:p>
            <w:pPr>
              <w:keepNext w:val="0"/>
              <w:keepLines w:val="0"/>
              <w:pageBreakBefore w:val="0"/>
              <w:widowControl w:val="0"/>
              <w:kinsoku/>
              <w:wordWrap/>
              <w:overflowPunct/>
              <w:topLinePunct w:val="0"/>
              <w:autoSpaceDN/>
              <w:bidi w:val="0"/>
              <w:adjustRightInd/>
              <w:snapToGrid/>
              <w:textAlignment w:val="auto"/>
              <w:rPr>
                <w:rFonts w:ascii="宋体" w:hint="eastAsia"/>
                <w:color w:val="auto"/>
                <w:sz w:val="24"/>
                <w:szCs w:val="24"/>
              </w:rPr>
            </w:pPr>
          </w:p>
        </w:tc>
      </w:tr>
    </w:tbl>
    <w:p>
      <w:pPr>
        <w:pStyle w:val="NormalWeb"/>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FFFFFF"/>
        <w:kinsoku/>
        <w:wordWrap/>
        <w:overflowPunct/>
        <w:topLinePunct w:val="0"/>
        <w:autoSpaceDN/>
        <w:bidi w:val="0"/>
        <w:adjustRightInd/>
        <w:snapToGrid/>
        <w:spacing w:before="0" w:beforeAutospacing="0" w:after="0" w:afterAutospacing="0"/>
        <w:ind w:right="0"/>
        <w:jc w:val="both"/>
        <w:textAlignment w:val="auto"/>
        <w:rPr>
          <w:rFonts w:ascii="宋体" w:eastAsia="宋体" w:hAnsi="宋体" w:cs="宋体" w:hint="eastAsia"/>
          <w:i w:val="0"/>
          <w:iCs w:val="0"/>
          <w:caps w:val="0"/>
          <w:color w:val="auto"/>
          <w:spacing w:val="0"/>
          <w:sz w:val="24"/>
          <w:szCs w:val="24"/>
        </w:rPr>
      </w:pPr>
      <w:r>
        <w:rPr>
          <w:rFonts w:ascii="宋体" w:eastAsia="宋体" w:hAnsi="宋体" w:cs="宋体" w:hint="eastAsia"/>
          <w:b/>
          <w:bCs/>
          <w:i w:val="0"/>
          <w:iCs w:val="0"/>
          <w:caps w:val="0"/>
          <w:color w:val="auto"/>
          <w:spacing w:val="0"/>
          <w:sz w:val="24"/>
          <w:szCs w:val="24"/>
          <w:shd w:val="clear" w:color="auto" w:fill="FFFFFF"/>
        </w:rPr>
        <w:t>三、收到和处理政府信息公开申请情况</w:t>
      </w:r>
    </w:p>
    <w:tbl>
      <w:tblPr>
        <w:tblStyle w:val="TableNormal"/>
        <w:tblW w:w="9748" w:type="dxa"/>
        <w:jc w:val="center"/>
        <w:tblInd w:w="0" w:type="dxa"/>
        <w:tblBorders>
          <w:top w:val="none" w:sz="6" w:space="0" w:color="auto"/>
          <w:left w:val="none" w:sz="6" w:space="0" w:color="auto"/>
          <w:bottom w:val="none" w:sz="6" w:space="0" w:color="auto"/>
          <w:right w:val="none" w:sz="6" w:space="0" w:color="auto"/>
          <w:insideH w:val="outset" w:sz="6" w:space="0" w:color="auto"/>
          <w:insideV w:val="outset" w:sz="6" w:space="0" w:color="auto"/>
        </w:tblBorders>
        <w:tblLayout w:type="fixed"/>
        <w:tblCellMar>
          <w:top w:w="0" w:type="dxa"/>
          <w:left w:w="0" w:type="dxa"/>
          <w:bottom w:w="0" w:type="dxa"/>
          <w:right w:w="0" w:type="dxa"/>
        </w:tblCellMar>
      </w:tblPr>
      <w:tblGrid>
        <w:gridCol w:w="768"/>
        <w:gridCol w:w="943"/>
        <w:gridCol w:w="3220"/>
        <w:gridCol w:w="688"/>
        <w:gridCol w:w="688"/>
        <w:gridCol w:w="688"/>
        <w:gridCol w:w="688"/>
        <w:gridCol w:w="688"/>
        <w:gridCol w:w="688"/>
        <w:gridCol w:w="689"/>
      </w:tblGrid>
      <w:tr>
        <w:tblPrEx>
          <w:tblW w:w="9748" w:type="dxa"/>
          <w:jc w:val="center"/>
          <w:tblInd w:w="0" w:type="dxa"/>
          <w:tblBorders>
            <w:top w:val="none" w:sz="6" w:space="0" w:color="auto"/>
            <w:left w:val="none" w:sz="6" w:space="0" w:color="auto"/>
            <w:bottom w:val="none" w:sz="6" w:space="0" w:color="auto"/>
            <w:right w:val="none" w:sz="6" w:space="0" w:color="auto"/>
            <w:insideH w:val="outset" w:sz="6" w:space="0" w:color="auto"/>
            <w:insideV w:val="outset" w:sz="6" w:space="0" w:color="auto"/>
          </w:tblBorders>
          <w:tblLayout w:type="fixed"/>
          <w:tblCellMar>
            <w:top w:w="0" w:type="dxa"/>
            <w:left w:w="0" w:type="dxa"/>
            <w:bottom w:w="0" w:type="dxa"/>
            <w:right w:w="0" w:type="dxa"/>
          </w:tblCellMar>
        </w:tblPrEx>
        <w:trPr>
          <w:jc w:val="center"/>
        </w:trPr>
        <w:tc>
          <w:tcPr>
            <w:tcW w:w="4931" w:type="dxa"/>
            <w:gridSpan w:val="3"/>
            <w:vMerge w:val="restart"/>
            <w:tcBorders>
              <w:top w:val="single" w:sz="8" w:space="0" w:color="auto"/>
              <w:left w:val="single" w:sz="8" w:space="0" w:color="auto"/>
              <w:bottom w:val="outset" w:sz="8" w:space="0" w:color="auto"/>
              <w:right w:val="single" w:sz="8" w:space="0" w:color="auto"/>
            </w:tcBorders>
            <w:noWrap w:val="0"/>
            <w:tcMar>
              <w:left w:w="108" w:type="dxa"/>
              <w:right w:w="108"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left"/>
              <w:textAlignment w:val="auto"/>
              <w:rPr>
                <w:color w:val="auto"/>
              </w:rPr>
            </w:pPr>
            <w:r>
              <w:rPr>
                <w:rFonts w:ascii="楷体" w:eastAsia="楷体" w:hAnsi="楷体" w:cs="楷体" w:hint="eastAsia"/>
                <w:color w:val="auto"/>
                <w:kern w:val="0"/>
                <w:sz w:val="20"/>
                <w:szCs w:val="20"/>
                <w:lang w:val="en-US" w:eastAsia="zh-CN" w:bidi="ar"/>
              </w:rPr>
              <w:t>（本列数据的勾稽关系为：第一项加第二项之和，等于第三项加第四项之和）</w:t>
            </w:r>
          </w:p>
        </w:tc>
        <w:tc>
          <w:tcPr>
            <w:tcW w:w="4817" w:type="dxa"/>
            <w:gridSpan w:val="7"/>
            <w:tcBorders>
              <w:top w:val="single" w:sz="8" w:space="0" w:color="auto"/>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color w:val="auto"/>
              </w:rPr>
            </w:pPr>
            <w:r>
              <w:rPr>
                <w:rFonts w:ascii="宋体" w:eastAsia="宋体" w:hAnsi="宋体" w:cs="宋体" w:hint="eastAsia"/>
                <w:color w:val="auto"/>
                <w:kern w:val="0"/>
                <w:sz w:val="20"/>
                <w:szCs w:val="20"/>
                <w:lang w:val="en-US" w:eastAsia="zh-CN" w:bidi="ar"/>
              </w:rPr>
              <w:t>申请人情况</w:t>
            </w:r>
          </w:p>
        </w:tc>
      </w:tr>
      <w:tr>
        <w:tblPrEx>
          <w:tblW w:w="9748" w:type="dxa"/>
          <w:jc w:val="center"/>
          <w:tblInd w:w="0" w:type="dxa"/>
          <w:tblLayout w:type="fixed"/>
          <w:tblCellMar>
            <w:top w:w="0" w:type="dxa"/>
            <w:left w:w="0" w:type="dxa"/>
            <w:bottom w:w="0" w:type="dxa"/>
            <w:right w:w="0" w:type="dxa"/>
          </w:tblCellMar>
        </w:tblPrEx>
        <w:trPr>
          <w:jc w:val="center"/>
        </w:trPr>
        <w:tc>
          <w:tcPr>
            <w:tcW w:w="4931" w:type="dxa"/>
            <w:gridSpan w:val="3"/>
            <w:vMerge/>
            <w:tcBorders>
              <w:top w:val="single" w:sz="8" w:space="0" w:color="auto"/>
              <w:left w:val="single" w:sz="8" w:space="0" w:color="auto"/>
              <w:bottom w:val="outset" w:sz="8" w:space="0" w:color="auto"/>
              <w:right w:val="single" w:sz="8" w:space="0" w:color="auto"/>
            </w:tcBorders>
            <w:noWrap w:val="0"/>
            <w:tcMar>
              <w:left w:w="108" w:type="dxa"/>
              <w:right w:w="108" w:type="dxa"/>
            </w:tcMar>
            <w:vAlign w:val="center"/>
          </w:tcPr>
          <w:p>
            <w:pPr>
              <w:keepNext w:val="0"/>
              <w:keepLines w:val="0"/>
              <w:pageBreakBefore w:val="0"/>
              <w:widowControl w:val="0"/>
              <w:kinsoku/>
              <w:wordWrap/>
              <w:overflowPunct/>
              <w:topLinePunct w:val="0"/>
              <w:autoSpaceDN/>
              <w:bidi w:val="0"/>
              <w:adjustRightInd/>
              <w:snapToGrid/>
              <w:textAlignment w:val="auto"/>
              <w:rPr>
                <w:rFonts w:ascii="宋体" w:hint="eastAsia"/>
                <w:color w:val="auto"/>
                <w:sz w:val="24"/>
                <w:szCs w:val="24"/>
              </w:rPr>
            </w:pPr>
          </w:p>
        </w:tc>
        <w:tc>
          <w:tcPr>
            <w:tcW w:w="688" w:type="dxa"/>
            <w:vMerge w:val="restart"/>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color w:val="auto"/>
              </w:rPr>
            </w:pPr>
            <w:r>
              <w:rPr>
                <w:rFonts w:ascii="宋体" w:eastAsia="宋体" w:hAnsi="宋体" w:cs="宋体" w:hint="eastAsia"/>
                <w:color w:val="auto"/>
                <w:kern w:val="0"/>
                <w:sz w:val="20"/>
                <w:szCs w:val="20"/>
                <w:lang w:val="en-US" w:eastAsia="zh-CN" w:bidi="ar"/>
              </w:rPr>
              <w:t>自然人</w:t>
            </w:r>
          </w:p>
        </w:tc>
        <w:tc>
          <w:tcPr>
            <w:tcW w:w="3440" w:type="dxa"/>
            <w:gridSpan w:val="5"/>
            <w:tcBorders>
              <w:top w:val="single" w:sz="8" w:space="0" w:color="auto"/>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color w:val="auto"/>
              </w:rPr>
            </w:pPr>
            <w:r>
              <w:rPr>
                <w:rFonts w:ascii="宋体" w:eastAsia="宋体" w:hAnsi="宋体" w:cs="宋体" w:hint="eastAsia"/>
                <w:color w:val="auto"/>
                <w:kern w:val="0"/>
                <w:sz w:val="20"/>
                <w:szCs w:val="20"/>
                <w:lang w:val="en-US" w:eastAsia="zh-CN" w:bidi="ar"/>
              </w:rPr>
              <w:t>法人或其他组织</w:t>
            </w:r>
          </w:p>
        </w:tc>
        <w:tc>
          <w:tcPr>
            <w:tcW w:w="689" w:type="dxa"/>
            <w:vMerge w:val="restart"/>
            <w:tcBorders>
              <w:top w:val="single" w:sz="8" w:space="0" w:color="auto"/>
              <w:left w:val="nil"/>
              <w:bottom w:val="outset"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color w:val="auto"/>
              </w:rPr>
            </w:pPr>
            <w:r>
              <w:rPr>
                <w:rFonts w:ascii="宋体" w:eastAsia="宋体" w:hAnsi="宋体" w:cs="宋体" w:hint="eastAsia"/>
                <w:color w:val="auto"/>
                <w:kern w:val="0"/>
                <w:sz w:val="20"/>
                <w:szCs w:val="20"/>
                <w:lang w:val="en-US" w:eastAsia="zh-CN" w:bidi="ar"/>
              </w:rPr>
              <w:t>总计</w:t>
            </w:r>
          </w:p>
        </w:tc>
      </w:tr>
      <w:tr>
        <w:tblPrEx>
          <w:tblW w:w="9748" w:type="dxa"/>
          <w:jc w:val="center"/>
          <w:tblInd w:w="0" w:type="dxa"/>
          <w:tblLayout w:type="fixed"/>
          <w:tblCellMar>
            <w:top w:w="0" w:type="dxa"/>
            <w:left w:w="0" w:type="dxa"/>
            <w:bottom w:w="0" w:type="dxa"/>
            <w:right w:w="0" w:type="dxa"/>
          </w:tblCellMar>
        </w:tblPrEx>
        <w:trPr>
          <w:jc w:val="center"/>
        </w:trPr>
        <w:tc>
          <w:tcPr>
            <w:tcW w:w="4931" w:type="dxa"/>
            <w:gridSpan w:val="3"/>
            <w:vMerge/>
            <w:tcBorders>
              <w:top w:val="single" w:sz="8" w:space="0" w:color="auto"/>
              <w:left w:val="single" w:sz="8" w:space="0" w:color="auto"/>
              <w:bottom w:val="outset" w:sz="8" w:space="0" w:color="auto"/>
              <w:right w:val="single" w:sz="8" w:space="0" w:color="auto"/>
            </w:tcBorders>
            <w:noWrap w:val="0"/>
            <w:tcMar>
              <w:left w:w="108" w:type="dxa"/>
              <w:right w:w="108" w:type="dxa"/>
            </w:tcMar>
            <w:vAlign w:val="center"/>
          </w:tcPr>
          <w:p>
            <w:pPr>
              <w:keepNext w:val="0"/>
              <w:keepLines w:val="0"/>
              <w:pageBreakBefore w:val="0"/>
              <w:widowControl w:val="0"/>
              <w:kinsoku/>
              <w:wordWrap/>
              <w:overflowPunct/>
              <w:topLinePunct w:val="0"/>
              <w:autoSpaceDN/>
              <w:bidi w:val="0"/>
              <w:adjustRightInd/>
              <w:snapToGrid/>
              <w:textAlignment w:val="auto"/>
              <w:rPr>
                <w:rFonts w:ascii="宋体" w:hint="eastAsia"/>
                <w:color w:val="auto"/>
                <w:sz w:val="24"/>
                <w:szCs w:val="24"/>
              </w:rPr>
            </w:pPr>
          </w:p>
        </w:tc>
        <w:tc>
          <w:tcPr>
            <w:tcW w:w="688" w:type="dxa"/>
            <w:vMerge/>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kinsoku/>
              <w:wordWrap/>
              <w:overflowPunct/>
              <w:topLinePunct w:val="0"/>
              <w:autoSpaceDN/>
              <w:bidi w:val="0"/>
              <w:adjustRightInd/>
              <w:snapToGrid/>
              <w:textAlignment w:val="auto"/>
              <w:rPr>
                <w:rFonts w:ascii="宋体" w:hint="eastAsia"/>
                <w:color w:val="auto"/>
                <w:sz w:val="24"/>
                <w:szCs w:val="24"/>
              </w:rPr>
            </w:pP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color w:val="auto"/>
              </w:rPr>
            </w:pPr>
            <w:r>
              <w:rPr>
                <w:rFonts w:ascii="宋体" w:eastAsia="宋体" w:hAnsi="宋体" w:cs="宋体" w:hint="eastAsia"/>
                <w:color w:val="auto"/>
                <w:kern w:val="0"/>
                <w:sz w:val="20"/>
                <w:szCs w:val="20"/>
                <w:lang w:val="en-US" w:eastAsia="zh-CN" w:bidi="ar"/>
              </w:rPr>
              <w:t>商业</w:t>
            </w:r>
          </w:p>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color w:val="auto"/>
              </w:rPr>
            </w:pPr>
            <w:r>
              <w:rPr>
                <w:rFonts w:ascii="宋体" w:eastAsia="宋体" w:hAnsi="宋体" w:cs="宋体" w:hint="eastAsia"/>
                <w:color w:val="auto"/>
                <w:kern w:val="0"/>
                <w:sz w:val="20"/>
                <w:szCs w:val="20"/>
                <w:lang w:val="en-US" w:eastAsia="zh-CN" w:bidi="ar"/>
              </w:rPr>
              <w:t>企业</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color w:val="auto"/>
              </w:rPr>
            </w:pPr>
            <w:r>
              <w:rPr>
                <w:rFonts w:ascii="宋体" w:eastAsia="宋体" w:hAnsi="宋体" w:cs="宋体" w:hint="eastAsia"/>
                <w:color w:val="auto"/>
                <w:kern w:val="0"/>
                <w:sz w:val="20"/>
                <w:szCs w:val="20"/>
                <w:lang w:val="en-US" w:eastAsia="zh-CN" w:bidi="ar"/>
              </w:rPr>
              <w:t>科研</w:t>
            </w:r>
          </w:p>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color w:val="auto"/>
              </w:rPr>
            </w:pPr>
            <w:r>
              <w:rPr>
                <w:rFonts w:ascii="宋体" w:eastAsia="宋体" w:hAnsi="宋体" w:cs="宋体" w:hint="eastAsia"/>
                <w:color w:val="auto"/>
                <w:kern w:val="0"/>
                <w:sz w:val="20"/>
                <w:szCs w:val="20"/>
                <w:lang w:val="en-US" w:eastAsia="zh-CN" w:bidi="ar"/>
              </w:rPr>
              <w:t>机构</w:t>
            </w:r>
          </w:p>
        </w:tc>
        <w:tc>
          <w:tcPr>
            <w:tcW w:w="688" w:type="dxa"/>
            <w:tcBorders>
              <w:top w:val="single" w:sz="8" w:space="0" w:color="auto"/>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color w:val="auto"/>
              </w:rPr>
            </w:pPr>
            <w:r>
              <w:rPr>
                <w:rFonts w:ascii="宋体" w:eastAsia="宋体" w:hAnsi="宋体" w:cs="宋体" w:hint="eastAsia"/>
                <w:color w:val="auto"/>
                <w:kern w:val="0"/>
                <w:sz w:val="20"/>
                <w:szCs w:val="20"/>
                <w:lang w:val="en-US" w:eastAsia="zh-CN" w:bidi="ar"/>
              </w:rPr>
              <w:t>社会公益组织</w:t>
            </w:r>
          </w:p>
        </w:tc>
        <w:tc>
          <w:tcPr>
            <w:tcW w:w="688" w:type="dxa"/>
            <w:tcBorders>
              <w:top w:val="single" w:sz="8" w:space="0" w:color="auto"/>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color w:val="auto"/>
              </w:rPr>
            </w:pPr>
            <w:r>
              <w:rPr>
                <w:rFonts w:ascii="宋体" w:eastAsia="宋体" w:hAnsi="宋体" w:cs="宋体" w:hint="eastAsia"/>
                <w:color w:val="auto"/>
                <w:kern w:val="0"/>
                <w:sz w:val="20"/>
                <w:szCs w:val="20"/>
                <w:lang w:val="en-US" w:eastAsia="zh-CN" w:bidi="ar"/>
              </w:rPr>
              <w:t>法律服务机构</w:t>
            </w:r>
          </w:p>
        </w:tc>
        <w:tc>
          <w:tcPr>
            <w:tcW w:w="688" w:type="dxa"/>
            <w:tcBorders>
              <w:top w:val="single" w:sz="8" w:space="0" w:color="auto"/>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color w:val="auto"/>
              </w:rPr>
            </w:pPr>
            <w:r>
              <w:rPr>
                <w:rFonts w:ascii="宋体" w:eastAsia="宋体" w:hAnsi="宋体" w:cs="宋体" w:hint="eastAsia"/>
                <w:color w:val="auto"/>
                <w:kern w:val="0"/>
                <w:sz w:val="20"/>
                <w:szCs w:val="20"/>
                <w:lang w:val="en-US" w:eastAsia="zh-CN" w:bidi="ar"/>
              </w:rPr>
              <w:t>其他</w:t>
            </w:r>
          </w:p>
        </w:tc>
        <w:tc>
          <w:tcPr>
            <w:tcW w:w="689" w:type="dxa"/>
            <w:vMerge/>
            <w:tcBorders>
              <w:top w:val="single" w:sz="8" w:space="0" w:color="auto"/>
              <w:left w:val="nil"/>
              <w:bottom w:val="outset" w:sz="8" w:space="0" w:color="auto"/>
              <w:right w:val="single" w:sz="8" w:space="0" w:color="auto"/>
            </w:tcBorders>
            <w:noWrap w:val="0"/>
            <w:tcMar>
              <w:left w:w="57" w:type="dxa"/>
              <w:right w:w="57" w:type="dxa"/>
            </w:tcMar>
            <w:vAlign w:val="center"/>
          </w:tcPr>
          <w:p>
            <w:pPr>
              <w:keepNext w:val="0"/>
              <w:keepLines w:val="0"/>
              <w:pageBreakBefore w:val="0"/>
              <w:widowControl w:val="0"/>
              <w:kinsoku/>
              <w:wordWrap/>
              <w:overflowPunct/>
              <w:topLinePunct w:val="0"/>
              <w:autoSpaceDN/>
              <w:bidi w:val="0"/>
              <w:adjustRightInd/>
              <w:snapToGrid/>
              <w:textAlignment w:val="auto"/>
              <w:rPr>
                <w:rFonts w:ascii="宋体" w:hint="eastAsia"/>
                <w:color w:val="auto"/>
                <w:sz w:val="24"/>
                <w:szCs w:val="24"/>
              </w:rPr>
            </w:pPr>
          </w:p>
        </w:tc>
      </w:tr>
      <w:tr>
        <w:tblPrEx>
          <w:tblW w:w="9748" w:type="dxa"/>
          <w:jc w:val="center"/>
          <w:tblInd w:w="0" w:type="dxa"/>
          <w:tblLayout w:type="fixed"/>
          <w:tblCellMar>
            <w:top w:w="0" w:type="dxa"/>
            <w:left w:w="0" w:type="dxa"/>
            <w:bottom w:w="0" w:type="dxa"/>
            <w:right w:w="0" w:type="dxa"/>
          </w:tblCellMar>
        </w:tblPrEx>
        <w:trPr>
          <w:jc w:val="center"/>
        </w:trPr>
        <w:tc>
          <w:tcPr>
            <w:tcW w:w="4931" w:type="dxa"/>
            <w:gridSpan w:val="3"/>
            <w:tcBorders>
              <w:top w:val="nil"/>
              <w:left w:val="single" w:sz="8" w:space="0" w:color="auto"/>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left"/>
              <w:textAlignment w:val="auto"/>
              <w:rPr>
                <w:color w:val="auto"/>
              </w:rPr>
            </w:pPr>
            <w:r>
              <w:rPr>
                <w:rFonts w:ascii="宋体" w:eastAsia="宋体" w:hAnsi="宋体" w:cs="宋体" w:hint="eastAsia"/>
                <w:color w:val="auto"/>
                <w:kern w:val="0"/>
                <w:sz w:val="20"/>
                <w:szCs w:val="20"/>
                <w:lang w:val="en-US" w:eastAsia="zh-CN" w:bidi="ar"/>
              </w:rPr>
              <w:t>一、本年新收政府信息公开申请数量</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color w:val="auto"/>
              </w:rPr>
            </w:pPr>
            <w:r>
              <w:rPr>
                <w:rFonts w:ascii="Calibri" w:hAnsi="Calibri" w:cs="Calibri" w:hint="eastAsia"/>
                <w:color w:val="auto"/>
                <w:kern w:val="0"/>
                <w:sz w:val="20"/>
                <w:szCs w:val="20"/>
                <w:lang w:val="en-US" w:eastAsia="zh-CN" w:bidi="ar"/>
              </w:rPr>
              <w:t>无</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lang w:val="en-US"/>
              </w:rPr>
            </w:pPr>
            <w:r>
              <w:rPr>
                <w:rFonts w:ascii="Calibri" w:hAnsi="Calibri" w:cs="Calibri" w:hint="eastAsia"/>
                <w:color w:val="auto"/>
                <w:kern w:val="0"/>
                <w:sz w:val="20"/>
                <w:szCs w:val="20"/>
                <w:lang w:val="en-US" w:eastAsia="zh-CN" w:bidi="ar"/>
              </w:rPr>
              <w:t xml:space="preserve"> </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lang w:val="en-US"/>
              </w:rPr>
            </w:pP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lang w:val="en-US"/>
              </w:rPr>
            </w:pP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lang w:val="en-US"/>
              </w:rPr>
            </w:pP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lang w:val="en-US"/>
              </w:rPr>
            </w:pPr>
          </w:p>
        </w:tc>
        <w:tc>
          <w:tcPr>
            <w:tcW w:w="689"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lang w:val="en-US"/>
              </w:rPr>
            </w:pPr>
          </w:p>
        </w:tc>
      </w:tr>
      <w:tr>
        <w:tblPrEx>
          <w:tblW w:w="9748" w:type="dxa"/>
          <w:jc w:val="center"/>
          <w:tblInd w:w="0" w:type="dxa"/>
          <w:tblLayout w:type="fixed"/>
          <w:tblCellMar>
            <w:top w:w="0" w:type="dxa"/>
            <w:left w:w="0" w:type="dxa"/>
            <w:bottom w:w="0" w:type="dxa"/>
            <w:right w:w="0" w:type="dxa"/>
          </w:tblCellMar>
        </w:tblPrEx>
        <w:trPr>
          <w:jc w:val="center"/>
        </w:trPr>
        <w:tc>
          <w:tcPr>
            <w:tcW w:w="4931" w:type="dxa"/>
            <w:gridSpan w:val="3"/>
            <w:tcBorders>
              <w:top w:val="nil"/>
              <w:left w:val="single" w:sz="8" w:space="0" w:color="auto"/>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left"/>
              <w:textAlignment w:val="auto"/>
              <w:rPr>
                <w:color w:val="auto"/>
              </w:rPr>
            </w:pPr>
            <w:r>
              <w:rPr>
                <w:rFonts w:ascii="宋体" w:eastAsia="宋体" w:hAnsi="宋体" w:cs="宋体" w:hint="eastAsia"/>
                <w:color w:val="auto"/>
                <w:kern w:val="0"/>
                <w:sz w:val="20"/>
                <w:szCs w:val="20"/>
                <w:lang w:val="en-US" w:eastAsia="zh-CN" w:bidi="ar"/>
              </w:rPr>
              <w:t>二、上年结转政府信息公开申请数量</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lang w:val="en-US"/>
              </w:rPr>
            </w:pPr>
            <w:r>
              <w:rPr>
                <w:rFonts w:ascii="Calibri" w:hAnsi="Calibri" w:cs="Calibri" w:hint="eastAsia"/>
                <w:color w:val="auto"/>
                <w:kern w:val="0"/>
                <w:sz w:val="20"/>
                <w:szCs w:val="20"/>
                <w:lang w:val="en-US" w:eastAsia="zh-CN" w:bidi="ar"/>
              </w:rPr>
              <w:t xml:space="preserve"> </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lang w:val="en-US"/>
              </w:rPr>
            </w:pP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lang w:val="en-US"/>
              </w:rPr>
            </w:pP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lang w:val="en-US"/>
              </w:rPr>
            </w:pP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lang w:val="en-US"/>
              </w:rPr>
            </w:pP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lang w:val="en-US"/>
              </w:rPr>
            </w:pPr>
          </w:p>
        </w:tc>
        <w:tc>
          <w:tcPr>
            <w:tcW w:w="689"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lang w:val="en-US"/>
              </w:rPr>
            </w:pPr>
          </w:p>
        </w:tc>
      </w:tr>
      <w:tr>
        <w:tblPrEx>
          <w:tblW w:w="9748" w:type="dxa"/>
          <w:jc w:val="center"/>
          <w:tblInd w:w="0" w:type="dxa"/>
          <w:tblLayout w:type="fixed"/>
          <w:tblCellMar>
            <w:top w:w="0" w:type="dxa"/>
            <w:left w:w="0" w:type="dxa"/>
            <w:bottom w:w="0" w:type="dxa"/>
            <w:right w:w="0" w:type="dxa"/>
          </w:tblCellMar>
        </w:tblPrEx>
        <w:trPr>
          <w:jc w:val="center"/>
        </w:trPr>
        <w:tc>
          <w:tcPr>
            <w:tcW w:w="768" w:type="dxa"/>
            <w:vMerge w:val="restart"/>
            <w:tcBorders>
              <w:top w:val="nil"/>
              <w:left w:val="single" w:sz="8" w:space="0" w:color="auto"/>
              <w:bottom w:val="outset"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left"/>
              <w:textAlignment w:val="auto"/>
              <w:rPr>
                <w:color w:val="auto"/>
              </w:rPr>
            </w:pPr>
            <w:r>
              <w:rPr>
                <w:rFonts w:ascii="宋体" w:eastAsia="宋体" w:hAnsi="宋体" w:cs="宋体" w:hint="eastAsia"/>
                <w:color w:val="auto"/>
                <w:kern w:val="0"/>
                <w:sz w:val="20"/>
                <w:szCs w:val="20"/>
                <w:lang w:val="en-US" w:eastAsia="zh-CN" w:bidi="ar"/>
              </w:rPr>
              <w:t>三、本年度办理结果</w:t>
            </w:r>
          </w:p>
        </w:tc>
        <w:tc>
          <w:tcPr>
            <w:tcW w:w="4163" w:type="dxa"/>
            <w:gridSpan w:val="2"/>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left"/>
              <w:textAlignment w:val="auto"/>
              <w:rPr>
                <w:color w:val="auto"/>
              </w:rPr>
            </w:pPr>
            <w:r>
              <w:rPr>
                <w:rFonts w:ascii="宋体" w:eastAsia="宋体" w:hAnsi="宋体" w:cs="宋体" w:hint="eastAsia"/>
                <w:color w:val="auto"/>
                <w:kern w:val="0"/>
                <w:sz w:val="20"/>
                <w:szCs w:val="20"/>
                <w:lang w:val="en-US" w:eastAsia="zh-CN" w:bidi="ar"/>
              </w:rPr>
              <w:t>（一）予以公开</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lang w:val="en-US"/>
              </w:rPr>
            </w:pPr>
            <w:r>
              <w:rPr>
                <w:rFonts w:ascii="Calibri" w:hAnsi="Calibri" w:cs="Calibri" w:hint="eastAsia"/>
                <w:color w:val="auto"/>
                <w:kern w:val="0"/>
                <w:sz w:val="20"/>
                <w:szCs w:val="20"/>
                <w:lang w:val="en-US" w:eastAsia="zh-CN" w:bidi="ar"/>
              </w:rPr>
              <w:t xml:space="preserve"> </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lang w:val="en-US"/>
              </w:rPr>
            </w:pP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lang w:val="en-US"/>
              </w:rPr>
            </w:pP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lang w:val="en-US"/>
              </w:rPr>
            </w:pP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lang w:val="en-US"/>
              </w:rPr>
            </w:pP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lang w:val="en-US"/>
              </w:rPr>
            </w:pPr>
          </w:p>
        </w:tc>
        <w:tc>
          <w:tcPr>
            <w:tcW w:w="689" w:type="dxa"/>
            <w:tcBorders>
              <w:top w:val="single" w:sz="8" w:space="0" w:color="auto"/>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lang w:val="en-US"/>
              </w:rPr>
            </w:pPr>
          </w:p>
        </w:tc>
      </w:tr>
      <w:tr>
        <w:tblPrEx>
          <w:tblW w:w="9748" w:type="dxa"/>
          <w:jc w:val="center"/>
          <w:tblInd w:w="0" w:type="dxa"/>
          <w:tblLayout w:type="fixed"/>
          <w:tblCellMar>
            <w:top w:w="0" w:type="dxa"/>
            <w:left w:w="0" w:type="dxa"/>
            <w:bottom w:w="0" w:type="dxa"/>
            <w:right w:w="0" w:type="dxa"/>
          </w:tblCellMar>
        </w:tblPrEx>
        <w:trPr>
          <w:jc w:val="center"/>
        </w:trPr>
        <w:tc>
          <w:tcPr>
            <w:tcW w:w="768" w:type="dxa"/>
            <w:vMerge/>
            <w:tcBorders>
              <w:top w:val="nil"/>
              <w:left w:val="single" w:sz="8" w:space="0" w:color="auto"/>
              <w:bottom w:val="outset" w:sz="8" w:space="0" w:color="auto"/>
              <w:right w:val="single" w:sz="8" w:space="0" w:color="auto"/>
            </w:tcBorders>
            <w:noWrap w:val="0"/>
            <w:tcMar>
              <w:left w:w="57" w:type="dxa"/>
              <w:right w:w="57" w:type="dxa"/>
            </w:tcMar>
            <w:vAlign w:val="center"/>
          </w:tcPr>
          <w:p>
            <w:pPr>
              <w:keepNext w:val="0"/>
              <w:keepLines w:val="0"/>
              <w:pageBreakBefore w:val="0"/>
              <w:widowControl w:val="0"/>
              <w:kinsoku/>
              <w:wordWrap/>
              <w:overflowPunct/>
              <w:topLinePunct w:val="0"/>
              <w:autoSpaceDN/>
              <w:bidi w:val="0"/>
              <w:adjustRightInd/>
              <w:snapToGrid/>
              <w:textAlignment w:val="auto"/>
              <w:rPr>
                <w:rFonts w:ascii="宋体" w:hint="eastAsia"/>
                <w:color w:val="auto"/>
                <w:sz w:val="24"/>
                <w:szCs w:val="24"/>
              </w:rPr>
            </w:pPr>
          </w:p>
        </w:tc>
        <w:tc>
          <w:tcPr>
            <w:tcW w:w="4163" w:type="dxa"/>
            <w:gridSpan w:val="2"/>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left"/>
              <w:textAlignment w:val="auto"/>
              <w:rPr>
                <w:color w:val="auto"/>
              </w:rPr>
            </w:pPr>
            <w:r>
              <w:rPr>
                <w:rFonts w:ascii="宋体" w:eastAsia="宋体" w:hAnsi="宋体" w:cs="宋体" w:hint="eastAsia"/>
                <w:color w:val="auto"/>
                <w:kern w:val="0"/>
                <w:sz w:val="20"/>
                <w:szCs w:val="20"/>
                <w:lang w:val="en-US" w:eastAsia="zh-CN" w:bidi="ar"/>
              </w:rPr>
              <w:t>（二）部分公开</w:t>
            </w:r>
            <w:r>
              <w:rPr>
                <w:rFonts w:ascii="楷体" w:eastAsia="楷体" w:hAnsi="楷体" w:cs="楷体" w:hint="eastAsia"/>
                <w:color w:val="auto"/>
                <w:kern w:val="0"/>
                <w:sz w:val="20"/>
                <w:szCs w:val="20"/>
                <w:lang w:val="en-US" w:eastAsia="zh-CN" w:bidi="ar"/>
              </w:rPr>
              <w:t>（区分处理的，只计这一情形，不计其他情形）</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lang w:val="en-US"/>
              </w:rPr>
            </w:pPr>
            <w:r>
              <w:rPr>
                <w:rFonts w:ascii="Calibri" w:hAnsi="Calibri" w:cs="Calibri" w:hint="eastAsia"/>
                <w:color w:val="auto"/>
                <w:kern w:val="0"/>
                <w:sz w:val="20"/>
                <w:szCs w:val="20"/>
                <w:lang w:val="en-US" w:eastAsia="zh-CN" w:bidi="ar"/>
              </w:rPr>
              <w:t xml:space="preserve"> </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lang w:val="en-US"/>
              </w:rPr>
            </w:pP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lang w:val="en-US"/>
              </w:rPr>
            </w:pP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lang w:val="en-US"/>
              </w:rPr>
            </w:pP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lang w:val="en-US"/>
              </w:rPr>
            </w:pP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lang w:val="en-US"/>
              </w:rPr>
            </w:pPr>
          </w:p>
        </w:tc>
        <w:tc>
          <w:tcPr>
            <w:tcW w:w="689"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lang w:val="en-US"/>
              </w:rPr>
            </w:pPr>
          </w:p>
        </w:tc>
      </w:tr>
      <w:tr>
        <w:tblPrEx>
          <w:tblW w:w="9748" w:type="dxa"/>
          <w:jc w:val="center"/>
          <w:tblInd w:w="0" w:type="dxa"/>
          <w:tblLayout w:type="fixed"/>
          <w:tblCellMar>
            <w:top w:w="0" w:type="dxa"/>
            <w:left w:w="0" w:type="dxa"/>
            <w:bottom w:w="0" w:type="dxa"/>
            <w:right w:w="0" w:type="dxa"/>
          </w:tblCellMar>
        </w:tblPrEx>
        <w:trPr>
          <w:jc w:val="center"/>
        </w:trPr>
        <w:tc>
          <w:tcPr>
            <w:tcW w:w="768" w:type="dxa"/>
            <w:vMerge/>
            <w:tcBorders>
              <w:top w:val="nil"/>
              <w:left w:val="single" w:sz="8" w:space="0" w:color="auto"/>
              <w:bottom w:val="outset" w:sz="8" w:space="0" w:color="auto"/>
              <w:right w:val="single" w:sz="8" w:space="0" w:color="auto"/>
            </w:tcBorders>
            <w:noWrap w:val="0"/>
            <w:tcMar>
              <w:left w:w="57" w:type="dxa"/>
              <w:right w:w="57" w:type="dxa"/>
            </w:tcMar>
            <w:vAlign w:val="center"/>
          </w:tcPr>
          <w:p>
            <w:pPr>
              <w:keepNext w:val="0"/>
              <w:keepLines w:val="0"/>
              <w:pageBreakBefore w:val="0"/>
              <w:widowControl w:val="0"/>
              <w:kinsoku/>
              <w:wordWrap/>
              <w:overflowPunct/>
              <w:topLinePunct w:val="0"/>
              <w:autoSpaceDN/>
              <w:bidi w:val="0"/>
              <w:adjustRightInd/>
              <w:snapToGrid/>
              <w:textAlignment w:val="auto"/>
              <w:rPr>
                <w:rFonts w:ascii="宋体" w:hint="eastAsia"/>
                <w:color w:val="auto"/>
                <w:sz w:val="24"/>
                <w:szCs w:val="24"/>
              </w:rPr>
            </w:pPr>
          </w:p>
        </w:tc>
        <w:tc>
          <w:tcPr>
            <w:tcW w:w="943" w:type="dxa"/>
            <w:vMerge w:val="restart"/>
            <w:tcBorders>
              <w:top w:val="nil"/>
              <w:left w:val="nil"/>
              <w:bottom w:val="outset"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left"/>
              <w:textAlignment w:val="auto"/>
              <w:rPr>
                <w:color w:val="auto"/>
              </w:rPr>
            </w:pPr>
            <w:r>
              <w:rPr>
                <w:rFonts w:ascii="宋体" w:eastAsia="宋体" w:hAnsi="宋体" w:cs="宋体" w:hint="eastAsia"/>
                <w:color w:val="auto"/>
                <w:kern w:val="0"/>
                <w:sz w:val="20"/>
                <w:szCs w:val="20"/>
                <w:lang w:val="en-US" w:eastAsia="zh-CN" w:bidi="ar"/>
              </w:rPr>
              <w:t>（三）不予公开</w:t>
            </w:r>
          </w:p>
        </w:tc>
        <w:tc>
          <w:tcPr>
            <w:tcW w:w="3220"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left"/>
              <w:textAlignment w:val="auto"/>
              <w:rPr>
                <w:color w:val="auto"/>
              </w:rPr>
            </w:pPr>
            <w:r>
              <w:rPr>
                <w:rFonts w:ascii="宋体" w:eastAsia="宋体" w:hAnsi="宋体" w:cs="宋体" w:hint="eastAsia"/>
                <w:color w:val="auto"/>
                <w:kern w:val="0"/>
                <w:sz w:val="20"/>
                <w:szCs w:val="20"/>
                <w:lang w:val="en-US" w:eastAsia="zh-CN" w:bidi="ar"/>
              </w:rPr>
              <w:t>1.属于国家秘密</w:t>
            </w:r>
          </w:p>
        </w:tc>
        <w:tc>
          <w:tcPr>
            <w:tcW w:w="688"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lang w:val="en-US"/>
              </w:rPr>
            </w:pPr>
            <w:r>
              <w:rPr>
                <w:rFonts w:ascii="Calibri" w:hAnsi="Calibri" w:cs="Calibri" w:hint="eastAsia"/>
                <w:color w:val="auto"/>
                <w:kern w:val="0"/>
                <w:sz w:val="20"/>
                <w:szCs w:val="20"/>
                <w:lang w:val="en-US" w:eastAsia="zh-CN" w:bidi="ar"/>
              </w:rPr>
              <w:t xml:space="preserve"> </w:t>
            </w:r>
          </w:p>
        </w:tc>
        <w:tc>
          <w:tcPr>
            <w:tcW w:w="688"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lang w:val="en-US"/>
              </w:rPr>
            </w:pPr>
          </w:p>
        </w:tc>
        <w:tc>
          <w:tcPr>
            <w:tcW w:w="688"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lang w:val="en-US"/>
              </w:rPr>
            </w:pPr>
          </w:p>
        </w:tc>
        <w:tc>
          <w:tcPr>
            <w:tcW w:w="688"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lang w:val="en-US"/>
              </w:rPr>
            </w:pPr>
          </w:p>
        </w:tc>
        <w:tc>
          <w:tcPr>
            <w:tcW w:w="688"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lang w:val="en-US"/>
              </w:rPr>
            </w:pPr>
          </w:p>
        </w:tc>
        <w:tc>
          <w:tcPr>
            <w:tcW w:w="688"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lang w:val="en-US"/>
              </w:rPr>
            </w:pPr>
          </w:p>
        </w:tc>
        <w:tc>
          <w:tcPr>
            <w:tcW w:w="689" w:type="dxa"/>
            <w:tcBorders>
              <w:top w:val="single" w:sz="8" w:space="0" w:color="auto"/>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lang w:val="en-US"/>
              </w:rPr>
            </w:pPr>
          </w:p>
        </w:tc>
      </w:tr>
      <w:tr>
        <w:tblPrEx>
          <w:tblW w:w="9748" w:type="dxa"/>
          <w:jc w:val="center"/>
          <w:tblInd w:w="0" w:type="dxa"/>
          <w:tblLayout w:type="fixed"/>
          <w:tblCellMar>
            <w:top w:w="0" w:type="dxa"/>
            <w:left w:w="0" w:type="dxa"/>
            <w:bottom w:w="0" w:type="dxa"/>
            <w:right w:w="0" w:type="dxa"/>
          </w:tblCellMar>
        </w:tblPrEx>
        <w:trPr>
          <w:jc w:val="center"/>
        </w:trPr>
        <w:tc>
          <w:tcPr>
            <w:tcW w:w="768" w:type="dxa"/>
            <w:vMerge/>
            <w:tcBorders>
              <w:top w:val="nil"/>
              <w:left w:val="single" w:sz="8" w:space="0" w:color="auto"/>
              <w:bottom w:val="outset" w:sz="8" w:space="0" w:color="auto"/>
              <w:right w:val="single" w:sz="8" w:space="0" w:color="auto"/>
            </w:tcBorders>
            <w:noWrap w:val="0"/>
            <w:tcMar>
              <w:left w:w="57" w:type="dxa"/>
              <w:right w:w="57" w:type="dxa"/>
            </w:tcMar>
            <w:vAlign w:val="center"/>
          </w:tcPr>
          <w:p>
            <w:pPr>
              <w:keepNext w:val="0"/>
              <w:keepLines w:val="0"/>
              <w:pageBreakBefore w:val="0"/>
              <w:widowControl w:val="0"/>
              <w:kinsoku/>
              <w:wordWrap/>
              <w:overflowPunct/>
              <w:topLinePunct w:val="0"/>
              <w:autoSpaceDN/>
              <w:bidi w:val="0"/>
              <w:adjustRightInd/>
              <w:snapToGrid/>
              <w:textAlignment w:val="auto"/>
              <w:rPr>
                <w:rFonts w:ascii="宋体" w:hint="eastAsia"/>
                <w:color w:val="auto"/>
                <w:sz w:val="24"/>
                <w:szCs w:val="24"/>
              </w:rPr>
            </w:pPr>
          </w:p>
        </w:tc>
        <w:tc>
          <w:tcPr>
            <w:tcW w:w="943" w:type="dxa"/>
            <w:vMerge/>
            <w:tcBorders>
              <w:top w:val="nil"/>
              <w:left w:val="nil"/>
              <w:bottom w:val="outset" w:sz="8" w:space="0" w:color="auto"/>
              <w:right w:val="single" w:sz="8" w:space="0" w:color="auto"/>
            </w:tcBorders>
            <w:noWrap w:val="0"/>
            <w:tcMar>
              <w:left w:w="57" w:type="dxa"/>
              <w:right w:w="57" w:type="dxa"/>
            </w:tcMar>
            <w:vAlign w:val="center"/>
          </w:tcPr>
          <w:p>
            <w:pPr>
              <w:keepNext w:val="0"/>
              <w:keepLines w:val="0"/>
              <w:pageBreakBefore w:val="0"/>
              <w:widowControl w:val="0"/>
              <w:kinsoku/>
              <w:wordWrap/>
              <w:overflowPunct/>
              <w:topLinePunct w:val="0"/>
              <w:autoSpaceDN/>
              <w:bidi w:val="0"/>
              <w:adjustRightInd/>
              <w:snapToGrid/>
              <w:textAlignment w:val="auto"/>
              <w:rPr>
                <w:rFonts w:ascii="宋体" w:hint="eastAsia"/>
                <w:color w:val="auto"/>
                <w:sz w:val="24"/>
                <w:szCs w:val="24"/>
              </w:rPr>
            </w:pPr>
          </w:p>
        </w:tc>
        <w:tc>
          <w:tcPr>
            <w:tcW w:w="3220"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left"/>
              <w:textAlignment w:val="auto"/>
              <w:rPr>
                <w:color w:val="auto"/>
              </w:rPr>
            </w:pPr>
            <w:r>
              <w:rPr>
                <w:rFonts w:ascii="宋体" w:eastAsia="宋体" w:hAnsi="宋体" w:cs="宋体" w:hint="eastAsia"/>
                <w:color w:val="auto"/>
                <w:kern w:val="0"/>
                <w:sz w:val="20"/>
                <w:szCs w:val="20"/>
                <w:lang w:val="en-US" w:eastAsia="zh-CN" w:bidi="ar"/>
              </w:rPr>
              <w:t>2.其他法律行政法规禁止公开</w:t>
            </w:r>
          </w:p>
        </w:tc>
        <w:tc>
          <w:tcPr>
            <w:tcW w:w="688"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lang w:val="en-US"/>
              </w:rPr>
            </w:pPr>
            <w:r>
              <w:rPr>
                <w:rFonts w:ascii="Calibri" w:hAnsi="Calibri" w:cs="Calibri" w:hint="eastAsia"/>
                <w:color w:val="auto"/>
                <w:kern w:val="0"/>
                <w:sz w:val="20"/>
                <w:szCs w:val="20"/>
                <w:lang w:val="en-US" w:eastAsia="zh-CN" w:bidi="ar"/>
              </w:rPr>
              <w:t xml:space="preserve"> </w:t>
            </w:r>
          </w:p>
        </w:tc>
        <w:tc>
          <w:tcPr>
            <w:tcW w:w="688"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lang w:val="en-US"/>
              </w:rPr>
            </w:pPr>
          </w:p>
        </w:tc>
        <w:tc>
          <w:tcPr>
            <w:tcW w:w="688"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lang w:val="en-US"/>
              </w:rPr>
            </w:pPr>
          </w:p>
        </w:tc>
        <w:tc>
          <w:tcPr>
            <w:tcW w:w="688"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lang w:val="en-US"/>
              </w:rPr>
            </w:pPr>
          </w:p>
        </w:tc>
        <w:tc>
          <w:tcPr>
            <w:tcW w:w="688"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lang w:val="en-US"/>
              </w:rPr>
            </w:pPr>
          </w:p>
        </w:tc>
        <w:tc>
          <w:tcPr>
            <w:tcW w:w="688"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lang w:val="en-US"/>
              </w:rPr>
            </w:pPr>
          </w:p>
        </w:tc>
        <w:tc>
          <w:tcPr>
            <w:tcW w:w="689"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lang w:val="en-US"/>
              </w:rPr>
            </w:pPr>
          </w:p>
        </w:tc>
      </w:tr>
      <w:tr>
        <w:tblPrEx>
          <w:tblW w:w="9748" w:type="dxa"/>
          <w:jc w:val="center"/>
          <w:tblInd w:w="0" w:type="dxa"/>
          <w:tblLayout w:type="fixed"/>
          <w:tblCellMar>
            <w:top w:w="0" w:type="dxa"/>
            <w:left w:w="0" w:type="dxa"/>
            <w:bottom w:w="0" w:type="dxa"/>
            <w:right w:w="0" w:type="dxa"/>
          </w:tblCellMar>
        </w:tblPrEx>
        <w:trPr>
          <w:jc w:val="center"/>
        </w:trPr>
        <w:tc>
          <w:tcPr>
            <w:tcW w:w="768" w:type="dxa"/>
            <w:vMerge/>
            <w:tcBorders>
              <w:top w:val="nil"/>
              <w:left w:val="single" w:sz="8" w:space="0" w:color="auto"/>
              <w:bottom w:val="outset" w:sz="8" w:space="0" w:color="auto"/>
              <w:right w:val="single" w:sz="8" w:space="0" w:color="auto"/>
            </w:tcBorders>
            <w:noWrap w:val="0"/>
            <w:tcMar>
              <w:left w:w="57" w:type="dxa"/>
              <w:right w:w="57" w:type="dxa"/>
            </w:tcMar>
            <w:vAlign w:val="center"/>
          </w:tcPr>
          <w:p>
            <w:pPr>
              <w:keepNext w:val="0"/>
              <w:keepLines w:val="0"/>
              <w:pageBreakBefore w:val="0"/>
              <w:widowControl w:val="0"/>
              <w:kinsoku/>
              <w:wordWrap/>
              <w:overflowPunct/>
              <w:topLinePunct w:val="0"/>
              <w:autoSpaceDN/>
              <w:bidi w:val="0"/>
              <w:adjustRightInd/>
              <w:snapToGrid/>
              <w:textAlignment w:val="auto"/>
              <w:rPr>
                <w:rFonts w:ascii="宋体" w:hint="eastAsia"/>
                <w:color w:val="auto"/>
                <w:sz w:val="24"/>
                <w:szCs w:val="24"/>
              </w:rPr>
            </w:pPr>
          </w:p>
        </w:tc>
        <w:tc>
          <w:tcPr>
            <w:tcW w:w="943" w:type="dxa"/>
            <w:vMerge/>
            <w:tcBorders>
              <w:top w:val="nil"/>
              <w:left w:val="nil"/>
              <w:bottom w:val="outset" w:sz="8" w:space="0" w:color="auto"/>
              <w:right w:val="single" w:sz="8" w:space="0" w:color="auto"/>
            </w:tcBorders>
            <w:noWrap w:val="0"/>
            <w:tcMar>
              <w:left w:w="57" w:type="dxa"/>
              <w:right w:w="57" w:type="dxa"/>
            </w:tcMar>
            <w:vAlign w:val="center"/>
          </w:tcPr>
          <w:p>
            <w:pPr>
              <w:keepNext w:val="0"/>
              <w:keepLines w:val="0"/>
              <w:pageBreakBefore w:val="0"/>
              <w:widowControl w:val="0"/>
              <w:kinsoku/>
              <w:wordWrap/>
              <w:overflowPunct/>
              <w:topLinePunct w:val="0"/>
              <w:autoSpaceDN/>
              <w:bidi w:val="0"/>
              <w:adjustRightInd/>
              <w:snapToGrid/>
              <w:textAlignment w:val="auto"/>
              <w:rPr>
                <w:rFonts w:ascii="宋体" w:hint="eastAsia"/>
                <w:color w:val="auto"/>
                <w:sz w:val="24"/>
                <w:szCs w:val="24"/>
              </w:rPr>
            </w:pPr>
          </w:p>
        </w:tc>
        <w:tc>
          <w:tcPr>
            <w:tcW w:w="3220"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left"/>
              <w:textAlignment w:val="auto"/>
              <w:rPr>
                <w:color w:val="auto"/>
              </w:rPr>
            </w:pPr>
            <w:r>
              <w:rPr>
                <w:rFonts w:ascii="宋体" w:eastAsia="宋体" w:hAnsi="宋体" w:cs="宋体" w:hint="eastAsia"/>
                <w:color w:val="auto"/>
                <w:kern w:val="0"/>
                <w:sz w:val="20"/>
                <w:szCs w:val="20"/>
                <w:lang w:val="en-US" w:eastAsia="zh-CN" w:bidi="ar"/>
              </w:rPr>
              <w:t>3.危及“三安全一稳定”</w:t>
            </w:r>
          </w:p>
        </w:tc>
        <w:tc>
          <w:tcPr>
            <w:tcW w:w="688"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lang w:val="en-US"/>
              </w:rPr>
            </w:pPr>
            <w:r>
              <w:rPr>
                <w:rFonts w:ascii="Calibri" w:hAnsi="Calibri" w:cs="Calibri" w:hint="eastAsia"/>
                <w:color w:val="auto"/>
                <w:kern w:val="0"/>
                <w:sz w:val="20"/>
                <w:szCs w:val="20"/>
                <w:lang w:val="en-US" w:eastAsia="zh-CN" w:bidi="ar"/>
              </w:rPr>
              <w:t xml:space="preserve"> </w:t>
            </w:r>
          </w:p>
        </w:tc>
        <w:tc>
          <w:tcPr>
            <w:tcW w:w="688"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lang w:val="en-US"/>
              </w:rPr>
            </w:pPr>
          </w:p>
        </w:tc>
        <w:tc>
          <w:tcPr>
            <w:tcW w:w="688"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lang w:val="en-US"/>
              </w:rPr>
            </w:pPr>
          </w:p>
        </w:tc>
        <w:tc>
          <w:tcPr>
            <w:tcW w:w="688"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lang w:val="en-US"/>
              </w:rPr>
            </w:pPr>
          </w:p>
        </w:tc>
        <w:tc>
          <w:tcPr>
            <w:tcW w:w="688"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lang w:val="en-US"/>
              </w:rPr>
            </w:pPr>
          </w:p>
        </w:tc>
        <w:tc>
          <w:tcPr>
            <w:tcW w:w="688"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lang w:val="en-US"/>
              </w:rPr>
            </w:pPr>
          </w:p>
        </w:tc>
        <w:tc>
          <w:tcPr>
            <w:tcW w:w="689"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lang w:val="en-US"/>
              </w:rPr>
            </w:pPr>
          </w:p>
        </w:tc>
      </w:tr>
      <w:tr>
        <w:tblPrEx>
          <w:tblW w:w="9748" w:type="dxa"/>
          <w:jc w:val="center"/>
          <w:tblInd w:w="0" w:type="dxa"/>
          <w:tblLayout w:type="fixed"/>
          <w:tblCellMar>
            <w:top w:w="0" w:type="dxa"/>
            <w:left w:w="0" w:type="dxa"/>
            <w:bottom w:w="0" w:type="dxa"/>
            <w:right w:w="0" w:type="dxa"/>
          </w:tblCellMar>
        </w:tblPrEx>
        <w:trPr>
          <w:jc w:val="center"/>
        </w:trPr>
        <w:tc>
          <w:tcPr>
            <w:tcW w:w="768" w:type="dxa"/>
            <w:vMerge/>
            <w:tcBorders>
              <w:top w:val="nil"/>
              <w:left w:val="single" w:sz="8" w:space="0" w:color="auto"/>
              <w:bottom w:val="outset" w:sz="8" w:space="0" w:color="auto"/>
              <w:right w:val="single" w:sz="8" w:space="0" w:color="auto"/>
            </w:tcBorders>
            <w:noWrap w:val="0"/>
            <w:tcMar>
              <w:left w:w="57" w:type="dxa"/>
              <w:right w:w="57" w:type="dxa"/>
            </w:tcMar>
            <w:vAlign w:val="center"/>
          </w:tcPr>
          <w:p>
            <w:pPr>
              <w:keepNext w:val="0"/>
              <w:keepLines w:val="0"/>
              <w:pageBreakBefore w:val="0"/>
              <w:widowControl w:val="0"/>
              <w:kinsoku/>
              <w:wordWrap/>
              <w:overflowPunct/>
              <w:topLinePunct w:val="0"/>
              <w:autoSpaceDN/>
              <w:bidi w:val="0"/>
              <w:adjustRightInd/>
              <w:snapToGrid/>
              <w:textAlignment w:val="auto"/>
              <w:rPr>
                <w:rFonts w:ascii="宋体" w:hint="eastAsia"/>
                <w:color w:val="auto"/>
                <w:sz w:val="24"/>
                <w:szCs w:val="24"/>
              </w:rPr>
            </w:pPr>
          </w:p>
        </w:tc>
        <w:tc>
          <w:tcPr>
            <w:tcW w:w="943" w:type="dxa"/>
            <w:vMerge/>
            <w:tcBorders>
              <w:top w:val="nil"/>
              <w:left w:val="nil"/>
              <w:bottom w:val="outset" w:sz="8" w:space="0" w:color="auto"/>
              <w:right w:val="single" w:sz="8" w:space="0" w:color="auto"/>
            </w:tcBorders>
            <w:noWrap w:val="0"/>
            <w:tcMar>
              <w:left w:w="57" w:type="dxa"/>
              <w:right w:w="57" w:type="dxa"/>
            </w:tcMar>
            <w:vAlign w:val="center"/>
          </w:tcPr>
          <w:p>
            <w:pPr>
              <w:keepNext w:val="0"/>
              <w:keepLines w:val="0"/>
              <w:pageBreakBefore w:val="0"/>
              <w:widowControl w:val="0"/>
              <w:kinsoku/>
              <w:wordWrap/>
              <w:overflowPunct/>
              <w:topLinePunct w:val="0"/>
              <w:autoSpaceDN/>
              <w:bidi w:val="0"/>
              <w:adjustRightInd/>
              <w:snapToGrid/>
              <w:textAlignment w:val="auto"/>
              <w:rPr>
                <w:rFonts w:ascii="宋体" w:hint="eastAsia"/>
                <w:color w:val="auto"/>
                <w:sz w:val="24"/>
                <w:szCs w:val="24"/>
              </w:rPr>
            </w:pPr>
          </w:p>
        </w:tc>
        <w:tc>
          <w:tcPr>
            <w:tcW w:w="3220"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left"/>
              <w:textAlignment w:val="auto"/>
              <w:rPr>
                <w:color w:val="auto"/>
              </w:rPr>
            </w:pPr>
            <w:r>
              <w:rPr>
                <w:rFonts w:ascii="宋体" w:eastAsia="宋体" w:hAnsi="宋体" w:cs="宋体" w:hint="eastAsia"/>
                <w:color w:val="auto"/>
                <w:kern w:val="0"/>
                <w:sz w:val="20"/>
                <w:szCs w:val="20"/>
                <w:lang w:val="en-US" w:eastAsia="zh-CN" w:bidi="ar"/>
              </w:rPr>
              <w:t>4.保护第三方合法权益</w:t>
            </w:r>
          </w:p>
        </w:tc>
        <w:tc>
          <w:tcPr>
            <w:tcW w:w="688"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lang w:val="en-US"/>
              </w:rPr>
            </w:pPr>
            <w:r>
              <w:rPr>
                <w:rFonts w:ascii="Calibri" w:hAnsi="Calibri" w:cs="Calibri" w:hint="eastAsia"/>
                <w:color w:val="auto"/>
                <w:kern w:val="0"/>
                <w:sz w:val="20"/>
                <w:szCs w:val="20"/>
                <w:lang w:val="en-US" w:eastAsia="zh-CN" w:bidi="ar"/>
              </w:rPr>
              <w:t xml:space="preserve"> </w:t>
            </w:r>
          </w:p>
        </w:tc>
        <w:tc>
          <w:tcPr>
            <w:tcW w:w="688"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lang w:val="en-US"/>
              </w:rPr>
            </w:pPr>
          </w:p>
        </w:tc>
        <w:tc>
          <w:tcPr>
            <w:tcW w:w="688"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lang w:val="en-US"/>
              </w:rPr>
            </w:pPr>
          </w:p>
        </w:tc>
        <w:tc>
          <w:tcPr>
            <w:tcW w:w="688"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lang w:val="en-US"/>
              </w:rPr>
            </w:pPr>
          </w:p>
        </w:tc>
        <w:tc>
          <w:tcPr>
            <w:tcW w:w="688"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lang w:val="en-US"/>
              </w:rPr>
            </w:pPr>
          </w:p>
        </w:tc>
        <w:tc>
          <w:tcPr>
            <w:tcW w:w="688"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lang w:val="en-US"/>
              </w:rPr>
            </w:pPr>
          </w:p>
        </w:tc>
        <w:tc>
          <w:tcPr>
            <w:tcW w:w="689"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lang w:val="en-US"/>
              </w:rPr>
            </w:pPr>
          </w:p>
        </w:tc>
      </w:tr>
      <w:tr>
        <w:tblPrEx>
          <w:tblW w:w="9748" w:type="dxa"/>
          <w:jc w:val="center"/>
          <w:tblInd w:w="0" w:type="dxa"/>
          <w:tblLayout w:type="fixed"/>
          <w:tblCellMar>
            <w:top w:w="0" w:type="dxa"/>
            <w:left w:w="0" w:type="dxa"/>
            <w:bottom w:w="0" w:type="dxa"/>
            <w:right w:w="0" w:type="dxa"/>
          </w:tblCellMar>
        </w:tblPrEx>
        <w:trPr>
          <w:jc w:val="center"/>
        </w:trPr>
        <w:tc>
          <w:tcPr>
            <w:tcW w:w="768" w:type="dxa"/>
            <w:vMerge/>
            <w:tcBorders>
              <w:top w:val="nil"/>
              <w:left w:val="single" w:sz="8" w:space="0" w:color="auto"/>
              <w:bottom w:val="outset" w:sz="8" w:space="0" w:color="auto"/>
              <w:right w:val="single" w:sz="8" w:space="0" w:color="auto"/>
            </w:tcBorders>
            <w:noWrap w:val="0"/>
            <w:tcMar>
              <w:left w:w="57" w:type="dxa"/>
              <w:right w:w="57" w:type="dxa"/>
            </w:tcMar>
            <w:vAlign w:val="center"/>
          </w:tcPr>
          <w:p>
            <w:pPr>
              <w:keepNext w:val="0"/>
              <w:keepLines w:val="0"/>
              <w:pageBreakBefore w:val="0"/>
              <w:widowControl w:val="0"/>
              <w:kinsoku/>
              <w:wordWrap/>
              <w:overflowPunct/>
              <w:topLinePunct w:val="0"/>
              <w:autoSpaceDN/>
              <w:bidi w:val="0"/>
              <w:adjustRightInd/>
              <w:snapToGrid/>
              <w:textAlignment w:val="auto"/>
              <w:rPr>
                <w:rFonts w:ascii="宋体" w:hint="eastAsia"/>
                <w:color w:val="auto"/>
                <w:sz w:val="24"/>
                <w:szCs w:val="24"/>
              </w:rPr>
            </w:pPr>
          </w:p>
        </w:tc>
        <w:tc>
          <w:tcPr>
            <w:tcW w:w="943" w:type="dxa"/>
            <w:vMerge/>
            <w:tcBorders>
              <w:top w:val="nil"/>
              <w:left w:val="nil"/>
              <w:bottom w:val="outset" w:sz="8" w:space="0" w:color="auto"/>
              <w:right w:val="single" w:sz="8" w:space="0" w:color="auto"/>
            </w:tcBorders>
            <w:noWrap w:val="0"/>
            <w:tcMar>
              <w:left w:w="57" w:type="dxa"/>
              <w:right w:w="57" w:type="dxa"/>
            </w:tcMar>
            <w:vAlign w:val="center"/>
          </w:tcPr>
          <w:p>
            <w:pPr>
              <w:keepNext w:val="0"/>
              <w:keepLines w:val="0"/>
              <w:pageBreakBefore w:val="0"/>
              <w:widowControl w:val="0"/>
              <w:kinsoku/>
              <w:wordWrap/>
              <w:overflowPunct/>
              <w:topLinePunct w:val="0"/>
              <w:autoSpaceDN/>
              <w:bidi w:val="0"/>
              <w:adjustRightInd/>
              <w:snapToGrid/>
              <w:textAlignment w:val="auto"/>
              <w:rPr>
                <w:rFonts w:ascii="宋体" w:hint="eastAsia"/>
                <w:color w:val="auto"/>
                <w:sz w:val="24"/>
                <w:szCs w:val="24"/>
              </w:rPr>
            </w:pPr>
          </w:p>
        </w:tc>
        <w:tc>
          <w:tcPr>
            <w:tcW w:w="3220"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left"/>
              <w:textAlignment w:val="auto"/>
              <w:rPr>
                <w:color w:val="auto"/>
              </w:rPr>
            </w:pPr>
            <w:r>
              <w:rPr>
                <w:rFonts w:ascii="宋体" w:eastAsia="宋体" w:hAnsi="宋体" w:cs="宋体" w:hint="eastAsia"/>
                <w:color w:val="auto"/>
                <w:kern w:val="0"/>
                <w:sz w:val="20"/>
                <w:szCs w:val="20"/>
                <w:lang w:val="en-US" w:eastAsia="zh-CN" w:bidi="ar"/>
              </w:rPr>
              <w:t>5.属于三类内部事务信息</w:t>
            </w:r>
          </w:p>
        </w:tc>
        <w:tc>
          <w:tcPr>
            <w:tcW w:w="688"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lang w:val="en-US"/>
              </w:rPr>
            </w:pPr>
            <w:r>
              <w:rPr>
                <w:rFonts w:ascii="Calibri" w:hAnsi="Calibri" w:cs="Calibri" w:hint="eastAsia"/>
                <w:color w:val="auto"/>
                <w:kern w:val="0"/>
                <w:sz w:val="20"/>
                <w:szCs w:val="20"/>
                <w:lang w:val="en-US" w:eastAsia="zh-CN" w:bidi="ar"/>
              </w:rPr>
              <w:t xml:space="preserve"> </w:t>
            </w:r>
          </w:p>
        </w:tc>
        <w:tc>
          <w:tcPr>
            <w:tcW w:w="688"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lang w:val="en-US"/>
              </w:rPr>
            </w:pPr>
          </w:p>
        </w:tc>
        <w:tc>
          <w:tcPr>
            <w:tcW w:w="688"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lang w:val="en-US"/>
              </w:rPr>
            </w:pPr>
          </w:p>
        </w:tc>
        <w:tc>
          <w:tcPr>
            <w:tcW w:w="688"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lang w:val="en-US"/>
              </w:rPr>
            </w:pPr>
          </w:p>
        </w:tc>
        <w:tc>
          <w:tcPr>
            <w:tcW w:w="688"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lang w:val="en-US"/>
              </w:rPr>
            </w:pPr>
          </w:p>
        </w:tc>
        <w:tc>
          <w:tcPr>
            <w:tcW w:w="688"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lang w:val="en-US"/>
              </w:rPr>
            </w:pPr>
          </w:p>
        </w:tc>
        <w:tc>
          <w:tcPr>
            <w:tcW w:w="689"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lang w:val="en-US"/>
              </w:rPr>
            </w:pPr>
          </w:p>
        </w:tc>
      </w:tr>
      <w:tr>
        <w:tblPrEx>
          <w:tblW w:w="9748" w:type="dxa"/>
          <w:jc w:val="center"/>
          <w:tblInd w:w="0" w:type="dxa"/>
          <w:tblLayout w:type="fixed"/>
          <w:tblCellMar>
            <w:top w:w="0" w:type="dxa"/>
            <w:left w:w="0" w:type="dxa"/>
            <w:bottom w:w="0" w:type="dxa"/>
            <w:right w:w="0" w:type="dxa"/>
          </w:tblCellMar>
        </w:tblPrEx>
        <w:trPr>
          <w:jc w:val="center"/>
        </w:trPr>
        <w:tc>
          <w:tcPr>
            <w:tcW w:w="768" w:type="dxa"/>
            <w:vMerge/>
            <w:tcBorders>
              <w:top w:val="nil"/>
              <w:left w:val="single" w:sz="8" w:space="0" w:color="auto"/>
              <w:bottom w:val="outset" w:sz="8" w:space="0" w:color="auto"/>
              <w:right w:val="single" w:sz="8" w:space="0" w:color="auto"/>
            </w:tcBorders>
            <w:noWrap w:val="0"/>
            <w:tcMar>
              <w:left w:w="57" w:type="dxa"/>
              <w:right w:w="57" w:type="dxa"/>
            </w:tcMar>
            <w:vAlign w:val="center"/>
          </w:tcPr>
          <w:p>
            <w:pPr>
              <w:keepNext w:val="0"/>
              <w:keepLines w:val="0"/>
              <w:pageBreakBefore w:val="0"/>
              <w:widowControl w:val="0"/>
              <w:kinsoku/>
              <w:wordWrap/>
              <w:overflowPunct/>
              <w:topLinePunct w:val="0"/>
              <w:autoSpaceDN/>
              <w:bidi w:val="0"/>
              <w:adjustRightInd/>
              <w:snapToGrid/>
              <w:textAlignment w:val="auto"/>
              <w:rPr>
                <w:rFonts w:ascii="宋体" w:hint="eastAsia"/>
                <w:color w:val="auto"/>
                <w:sz w:val="24"/>
                <w:szCs w:val="24"/>
              </w:rPr>
            </w:pPr>
          </w:p>
        </w:tc>
        <w:tc>
          <w:tcPr>
            <w:tcW w:w="943" w:type="dxa"/>
            <w:vMerge/>
            <w:tcBorders>
              <w:top w:val="nil"/>
              <w:left w:val="nil"/>
              <w:bottom w:val="outset" w:sz="8" w:space="0" w:color="auto"/>
              <w:right w:val="single" w:sz="8" w:space="0" w:color="auto"/>
            </w:tcBorders>
            <w:noWrap w:val="0"/>
            <w:tcMar>
              <w:left w:w="57" w:type="dxa"/>
              <w:right w:w="57" w:type="dxa"/>
            </w:tcMar>
            <w:vAlign w:val="center"/>
          </w:tcPr>
          <w:p>
            <w:pPr>
              <w:keepNext w:val="0"/>
              <w:keepLines w:val="0"/>
              <w:pageBreakBefore w:val="0"/>
              <w:widowControl w:val="0"/>
              <w:kinsoku/>
              <w:wordWrap/>
              <w:overflowPunct/>
              <w:topLinePunct w:val="0"/>
              <w:autoSpaceDN/>
              <w:bidi w:val="0"/>
              <w:adjustRightInd/>
              <w:snapToGrid/>
              <w:textAlignment w:val="auto"/>
              <w:rPr>
                <w:rFonts w:ascii="宋体" w:hint="eastAsia"/>
                <w:color w:val="auto"/>
                <w:sz w:val="24"/>
                <w:szCs w:val="24"/>
              </w:rPr>
            </w:pPr>
          </w:p>
        </w:tc>
        <w:tc>
          <w:tcPr>
            <w:tcW w:w="3220"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left"/>
              <w:textAlignment w:val="auto"/>
              <w:rPr>
                <w:color w:val="auto"/>
              </w:rPr>
            </w:pPr>
            <w:r>
              <w:rPr>
                <w:rFonts w:ascii="宋体" w:eastAsia="宋体" w:hAnsi="宋体" w:cs="宋体" w:hint="eastAsia"/>
                <w:color w:val="auto"/>
                <w:kern w:val="0"/>
                <w:sz w:val="20"/>
                <w:szCs w:val="20"/>
                <w:lang w:val="en-US" w:eastAsia="zh-CN" w:bidi="ar"/>
              </w:rPr>
              <w:t>6.属于四类过程性信息</w:t>
            </w:r>
          </w:p>
        </w:tc>
        <w:tc>
          <w:tcPr>
            <w:tcW w:w="688"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lang w:val="en-US"/>
              </w:rPr>
            </w:pPr>
            <w:r>
              <w:rPr>
                <w:rFonts w:ascii="Calibri" w:hAnsi="Calibri" w:cs="Calibri" w:hint="eastAsia"/>
                <w:color w:val="auto"/>
                <w:kern w:val="0"/>
                <w:sz w:val="20"/>
                <w:szCs w:val="20"/>
                <w:lang w:val="en-US" w:eastAsia="zh-CN" w:bidi="ar"/>
              </w:rPr>
              <w:t xml:space="preserve"> </w:t>
            </w:r>
          </w:p>
        </w:tc>
        <w:tc>
          <w:tcPr>
            <w:tcW w:w="688"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lang w:val="en-US"/>
              </w:rPr>
            </w:pPr>
          </w:p>
        </w:tc>
        <w:tc>
          <w:tcPr>
            <w:tcW w:w="688"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lang w:val="en-US"/>
              </w:rPr>
            </w:pPr>
          </w:p>
        </w:tc>
        <w:tc>
          <w:tcPr>
            <w:tcW w:w="688"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lang w:val="en-US"/>
              </w:rPr>
            </w:pPr>
          </w:p>
        </w:tc>
        <w:tc>
          <w:tcPr>
            <w:tcW w:w="688"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lang w:val="en-US"/>
              </w:rPr>
            </w:pPr>
          </w:p>
        </w:tc>
        <w:tc>
          <w:tcPr>
            <w:tcW w:w="688"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lang w:val="en-US"/>
              </w:rPr>
            </w:pPr>
          </w:p>
        </w:tc>
        <w:tc>
          <w:tcPr>
            <w:tcW w:w="689"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lang w:val="en-US"/>
              </w:rPr>
            </w:pPr>
          </w:p>
        </w:tc>
      </w:tr>
      <w:tr>
        <w:tblPrEx>
          <w:tblW w:w="9748" w:type="dxa"/>
          <w:jc w:val="center"/>
          <w:tblInd w:w="0" w:type="dxa"/>
          <w:tblLayout w:type="fixed"/>
          <w:tblCellMar>
            <w:top w:w="0" w:type="dxa"/>
            <w:left w:w="0" w:type="dxa"/>
            <w:bottom w:w="0" w:type="dxa"/>
            <w:right w:w="0" w:type="dxa"/>
          </w:tblCellMar>
        </w:tblPrEx>
        <w:trPr>
          <w:jc w:val="center"/>
        </w:trPr>
        <w:tc>
          <w:tcPr>
            <w:tcW w:w="768" w:type="dxa"/>
            <w:vMerge/>
            <w:tcBorders>
              <w:top w:val="nil"/>
              <w:left w:val="single" w:sz="8" w:space="0" w:color="auto"/>
              <w:bottom w:val="outset" w:sz="8" w:space="0" w:color="auto"/>
              <w:right w:val="single" w:sz="8" w:space="0" w:color="auto"/>
            </w:tcBorders>
            <w:noWrap w:val="0"/>
            <w:tcMar>
              <w:left w:w="57" w:type="dxa"/>
              <w:right w:w="57" w:type="dxa"/>
            </w:tcMar>
            <w:vAlign w:val="center"/>
          </w:tcPr>
          <w:p>
            <w:pPr>
              <w:keepNext w:val="0"/>
              <w:keepLines w:val="0"/>
              <w:pageBreakBefore w:val="0"/>
              <w:widowControl w:val="0"/>
              <w:kinsoku/>
              <w:wordWrap/>
              <w:overflowPunct/>
              <w:topLinePunct w:val="0"/>
              <w:autoSpaceDN/>
              <w:bidi w:val="0"/>
              <w:adjustRightInd/>
              <w:snapToGrid/>
              <w:textAlignment w:val="auto"/>
              <w:rPr>
                <w:rFonts w:ascii="宋体" w:hint="eastAsia"/>
                <w:color w:val="auto"/>
                <w:sz w:val="24"/>
                <w:szCs w:val="24"/>
              </w:rPr>
            </w:pPr>
          </w:p>
        </w:tc>
        <w:tc>
          <w:tcPr>
            <w:tcW w:w="943" w:type="dxa"/>
            <w:vMerge/>
            <w:tcBorders>
              <w:top w:val="nil"/>
              <w:left w:val="nil"/>
              <w:bottom w:val="outset" w:sz="8" w:space="0" w:color="auto"/>
              <w:right w:val="single" w:sz="8" w:space="0" w:color="auto"/>
            </w:tcBorders>
            <w:noWrap w:val="0"/>
            <w:tcMar>
              <w:left w:w="57" w:type="dxa"/>
              <w:right w:w="57" w:type="dxa"/>
            </w:tcMar>
            <w:vAlign w:val="center"/>
          </w:tcPr>
          <w:p>
            <w:pPr>
              <w:keepNext w:val="0"/>
              <w:keepLines w:val="0"/>
              <w:pageBreakBefore w:val="0"/>
              <w:widowControl w:val="0"/>
              <w:kinsoku/>
              <w:wordWrap/>
              <w:overflowPunct/>
              <w:topLinePunct w:val="0"/>
              <w:autoSpaceDN/>
              <w:bidi w:val="0"/>
              <w:adjustRightInd/>
              <w:snapToGrid/>
              <w:textAlignment w:val="auto"/>
              <w:rPr>
                <w:rFonts w:ascii="宋体" w:hint="eastAsia"/>
                <w:color w:val="auto"/>
                <w:sz w:val="24"/>
                <w:szCs w:val="24"/>
              </w:rPr>
            </w:pPr>
          </w:p>
        </w:tc>
        <w:tc>
          <w:tcPr>
            <w:tcW w:w="3220"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left"/>
              <w:textAlignment w:val="auto"/>
              <w:rPr>
                <w:color w:val="auto"/>
              </w:rPr>
            </w:pPr>
            <w:r>
              <w:rPr>
                <w:rFonts w:ascii="宋体" w:eastAsia="宋体" w:hAnsi="宋体" w:cs="宋体" w:hint="eastAsia"/>
                <w:color w:val="auto"/>
                <w:kern w:val="0"/>
                <w:sz w:val="20"/>
                <w:szCs w:val="20"/>
                <w:lang w:val="en-US" w:eastAsia="zh-CN" w:bidi="ar"/>
              </w:rPr>
              <w:t>7.属于行政执法案卷</w:t>
            </w:r>
          </w:p>
        </w:tc>
        <w:tc>
          <w:tcPr>
            <w:tcW w:w="688"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lang w:val="en-US"/>
              </w:rPr>
            </w:pPr>
            <w:r>
              <w:rPr>
                <w:rFonts w:ascii="Calibri" w:hAnsi="Calibri" w:cs="Calibri" w:hint="eastAsia"/>
                <w:color w:val="auto"/>
                <w:kern w:val="0"/>
                <w:sz w:val="20"/>
                <w:szCs w:val="20"/>
                <w:lang w:val="en-US" w:eastAsia="zh-CN" w:bidi="ar"/>
              </w:rPr>
              <w:t xml:space="preserve"> </w:t>
            </w:r>
          </w:p>
        </w:tc>
        <w:tc>
          <w:tcPr>
            <w:tcW w:w="688"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lang w:val="en-US"/>
              </w:rPr>
            </w:pPr>
          </w:p>
        </w:tc>
        <w:tc>
          <w:tcPr>
            <w:tcW w:w="688"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lang w:val="en-US"/>
              </w:rPr>
            </w:pPr>
          </w:p>
        </w:tc>
        <w:tc>
          <w:tcPr>
            <w:tcW w:w="688"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lang w:val="en-US"/>
              </w:rPr>
            </w:pPr>
          </w:p>
        </w:tc>
        <w:tc>
          <w:tcPr>
            <w:tcW w:w="688"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lang w:val="en-US"/>
              </w:rPr>
            </w:pPr>
          </w:p>
        </w:tc>
        <w:tc>
          <w:tcPr>
            <w:tcW w:w="688"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lang w:val="en-US"/>
              </w:rPr>
            </w:pPr>
          </w:p>
        </w:tc>
        <w:tc>
          <w:tcPr>
            <w:tcW w:w="689"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lang w:val="en-US"/>
              </w:rPr>
            </w:pPr>
          </w:p>
        </w:tc>
      </w:tr>
      <w:tr>
        <w:tblPrEx>
          <w:tblW w:w="9748" w:type="dxa"/>
          <w:jc w:val="center"/>
          <w:tblInd w:w="0" w:type="dxa"/>
          <w:tblLayout w:type="fixed"/>
          <w:tblCellMar>
            <w:top w:w="0" w:type="dxa"/>
            <w:left w:w="0" w:type="dxa"/>
            <w:bottom w:w="0" w:type="dxa"/>
            <w:right w:w="0" w:type="dxa"/>
          </w:tblCellMar>
        </w:tblPrEx>
        <w:trPr>
          <w:jc w:val="center"/>
        </w:trPr>
        <w:tc>
          <w:tcPr>
            <w:tcW w:w="768" w:type="dxa"/>
            <w:vMerge/>
            <w:tcBorders>
              <w:top w:val="nil"/>
              <w:left w:val="single" w:sz="8" w:space="0" w:color="auto"/>
              <w:bottom w:val="outset" w:sz="8" w:space="0" w:color="auto"/>
              <w:right w:val="single" w:sz="8" w:space="0" w:color="auto"/>
            </w:tcBorders>
            <w:noWrap w:val="0"/>
            <w:tcMar>
              <w:left w:w="57" w:type="dxa"/>
              <w:right w:w="57" w:type="dxa"/>
            </w:tcMar>
            <w:vAlign w:val="center"/>
          </w:tcPr>
          <w:p>
            <w:pPr>
              <w:keepNext w:val="0"/>
              <w:keepLines w:val="0"/>
              <w:pageBreakBefore w:val="0"/>
              <w:widowControl w:val="0"/>
              <w:kinsoku/>
              <w:wordWrap/>
              <w:overflowPunct/>
              <w:topLinePunct w:val="0"/>
              <w:autoSpaceDN/>
              <w:bidi w:val="0"/>
              <w:adjustRightInd/>
              <w:snapToGrid/>
              <w:textAlignment w:val="auto"/>
              <w:rPr>
                <w:rFonts w:ascii="宋体" w:hint="eastAsia"/>
                <w:color w:val="auto"/>
                <w:sz w:val="24"/>
                <w:szCs w:val="24"/>
              </w:rPr>
            </w:pPr>
          </w:p>
        </w:tc>
        <w:tc>
          <w:tcPr>
            <w:tcW w:w="943" w:type="dxa"/>
            <w:vMerge/>
            <w:tcBorders>
              <w:top w:val="nil"/>
              <w:left w:val="nil"/>
              <w:bottom w:val="outset" w:sz="8" w:space="0" w:color="auto"/>
              <w:right w:val="single" w:sz="8" w:space="0" w:color="auto"/>
            </w:tcBorders>
            <w:noWrap w:val="0"/>
            <w:tcMar>
              <w:left w:w="57" w:type="dxa"/>
              <w:right w:w="57" w:type="dxa"/>
            </w:tcMar>
            <w:vAlign w:val="center"/>
          </w:tcPr>
          <w:p>
            <w:pPr>
              <w:keepNext w:val="0"/>
              <w:keepLines w:val="0"/>
              <w:pageBreakBefore w:val="0"/>
              <w:widowControl w:val="0"/>
              <w:kinsoku/>
              <w:wordWrap/>
              <w:overflowPunct/>
              <w:topLinePunct w:val="0"/>
              <w:autoSpaceDN/>
              <w:bidi w:val="0"/>
              <w:adjustRightInd/>
              <w:snapToGrid/>
              <w:textAlignment w:val="auto"/>
              <w:rPr>
                <w:rFonts w:ascii="宋体" w:hint="eastAsia"/>
                <w:color w:val="auto"/>
                <w:sz w:val="24"/>
                <w:szCs w:val="24"/>
              </w:rPr>
            </w:pPr>
          </w:p>
        </w:tc>
        <w:tc>
          <w:tcPr>
            <w:tcW w:w="3220"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left"/>
              <w:textAlignment w:val="auto"/>
              <w:rPr>
                <w:color w:val="auto"/>
              </w:rPr>
            </w:pPr>
            <w:r>
              <w:rPr>
                <w:rFonts w:ascii="宋体" w:eastAsia="宋体" w:hAnsi="宋体" w:cs="宋体" w:hint="eastAsia"/>
                <w:color w:val="auto"/>
                <w:kern w:val="0"/>
                <w:sz w:val="20"/>
                <w:szCs w:val="20"/>
                <w:lang w:val="en-US" w:eastAsia="zh-CN" w:bidi="ar"/>
              </w:rPr>
              <w:t>8.属于行政查询事项</w:t>
            </w:r>
          </w:p>
        </w:tc>
        <w:tc>
          <w:tcPr>
            <w:tcW w:w="688"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lang w:val="en-US"/>
              </w:rPr>
            </w:pPr>
            <w:r>
              <w:rPr>
                <w:rFonts w:ascii="Calibri" w:hAnsi="Calibri" w:cs="Calibri" w:hint="eastAsia"/>
                <w:color w:val="auto"/>
                <w:kern w:val="0"/>
                <w:sz w:val="20"/>
                <w:szCs w:val="20"/>
                <w:lang w:val="en-US" w:eastAsia="zh-CN" w:bidi="ar"/>
              </w:rPr>
              <w:t xml:space="preserve"> </w:t>
            </w:r>
          </w:p>
        </w:tc>
        <w:tc>
          <w:tcPr>
            <w:tcW w:w="688"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lang w:val="en-US"/>
              </w:rPr>
            </w:pPr>
          </w:p>
        </w:tc>
        <w:tc>
          <w:tcPr>
            <w:tcW w:w="688"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lang w:val="en-US"/>
              </w:rPr>
            </w:pPr>
          </w:p>
        </w:tc>
        <w:tc>
          <w:tcPr>
            <w:tcW w:w="688"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lang w:val="en-US"/>
              </w:rPr>
            </w:pPr>
          </w:p>
        </w:tc>
        <w:tc>
          <w:tcPr>
            <w:tcW w:w="688"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lang w:val="en-US"/>
              </w:rPr>
            </w:pPr>
          </w:p>
        </w:tc>
        <w:tc>
          <w:tcPr>
            <w:tcW w:w="688"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lang w:val="en-US"/>
              </w:rPr>
            </w:pPr>
          </w:p>
        </w:tc>
        <w:tc>
          <w:tcPr>
            <w:tcW w:w="689"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lang w:val="en-US"/>
              </w:rPr>
            </w:pPr>
          </w:p>
        </w:tc>
      </w:tr>
      <w:tr>
        <w:tblPrEx>
          <w:tblW w:w="9748" w:type="dxa"/>
          <w:jc w:val="center"/>
          <w:tblInd w:w="0" w:type="dxa"/>
          <w:tblLayout w:type="fixed"/>
          <w:tblCellMar>
            <w:top w:w="0" w:type="dxa"/>
            <w:left w:w="0" w:type="dxa"/>
            <w:bottom w:w="0" w:type="dxa"/>
            <w:right w:w="0" w:type="dxa"/>
          </w:tblCellMar>
        </w:tblPrEx>
        <w:trPr>
          <w:jc w:val="center"/>
        </w:trPr>
        <w:tc>
          <w:tcPr>
            <w:tcW w:w="768" w:type="dxa"/>
            <w:vMerge/>
            <w:tcBorders>
              <w:top w:val="nil"/>
              <w:left w:val="single" w:sz="8" w:space="0" w:color="auto"/>
              <w:bottom w:val="outset" w:sz="8" w:space="0" w:color="auto"/>
              <w:right w:val="single" w:sz="8" w:space="0" w:color="auto"/>
            </w:tcBorders>
            <w:noWrap w:val="0"/>
            <w:tcMar>
              <w:left w:w="57" w:type="dxa"/>
              <w:right w:w="57" w:type="dxa"/>
            </w:tcMar>
            <w:vAlign w:val="center"/>
          </w:tcPr>
          <w:p>
            <w:pPr>
              <w:keepNext w:val="0"/>
              <w:keepLines w:val="0"/>
              <w:pageBreakBefore w:val="0"/>
              <w:widowControl w:val="0"/>
              <w:kinsoku/>
              <w:wordWrap/>
              <w:overflowPunct/>
              <w:topLinePunct w:val="0"/>
              <w:autoSpaceDN/>
              <w:bidi w:val="0"/>
              <w:adjustRightInd/>
              <w:snapToGrid/>
              <w:textAlignment w:val="auto"/>
              <w:rPr>
                <w:rFonts w:ascii="宋体" w:hint="eastAsia"/>
                <w:color w:val="auto"/>
                <w:sz w:val="24"/>
                <w:szCs w:val="24"/>
              </w:rPr>
            </w:pPr>
          </w:p>
        </w:tc>
        <w:tc>
          <w:tcPr>
            <w:tcW w:w="943" w:type="dxa"/>
            <w:vMerge w:val="restart"/>
            <w:tcBorders>
              <w:top w:val="nil"/>
              <w:left w:val="nil"/>
              <w:bottom w:val="outset"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left"/>
              <w:textAlignment w:val="auto"/>
              <w:rPr>
                <w:color w:val="auto"/>
              </w:rPr>
            </w:pPr>
            <w:r>
              <w:rPr>
                <w:rFonts w:ascii="宋体" w:eastAsia="宋体" w:hAnsi="宋体" w:cs="宋体" w:hint="eastAsia"/>
                <w:color w:val="auto"/>
                <w:kern w:val="0"/>
                <w:sz w:val="20"/>
                <w:szCs w:val="20"/>
                <w:lang w:val="en-US" w:eastAsia="zh-CN" w:bidi="ar"/>
              </w:rPr>
              <w:t>（四）无法提供</w:t>
            </w:r>
          </w:p>
        </w:tc>
        <w:tc>
          <w:tcPr>
            <w:tcW w:w="3220"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left"/>
              <w:textAlignment w:val="auto"/>
              <w:rPr>
                <w:color w:val="auto"/>
              </w:rPr>
            </w:pPr>
            <w:r>
              <w:rPr>
                <w:rFonts w:ascii="宋体" w:eastAsia="宋体" w:hAnsi="宋体" w:cs="宋体" w:hint="eastAsia"/>
                <w:color w:val="auto"/>
                <w:kern w:val="0"/>
                <w:sz w:val="20"/>
                <w:szCs w:val="20"/>
                <w:lang w:val="en-US" w:eastAsia="zh-CN" w:bidi="ar"/>
              </w:rPr>
              <w:t>1.本机关不掌握相关政府信息</w:t>
            </w:r>
          </w:p>
        </w:tc>
        <w:tc>
          <w:tcPr>
            <w:tcW w:w="688"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lang w:val="en-US"/>
              </w:rPr>
            </w:pPr>
            <w:r>
              <w:rPr>
                <w:rFonts w:ascii="Calibri" w:hAnsi="Calibri" w:cs="Calibri" w:hint="eastAsia"/>
                <w:color w:val="auto"/>
                <w:kern w:val="0"/>
                <w:sz w:val="20"/>
                <w:szCs w:val="20"/>
                <w:lang w:val="en-US" w:eastAsia="zh-CN" w:bidi="ar"/>
              </w:rPr>
              <w:t xml:space="preserve"> </w:t>
            </w:r>
          </w:p>
        </w:tc>
        <w:tc>
          <w:tcPr>
            <w:tcW w:w="688"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lang w:val="en-US"/>
              </w:rPr>
            </w:pPr>
          </w:p>
        </w:tc>
        <w:tc>
          <w:tcPr>
            <w:tcW w:w="688"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lang w:val="en-US"/>
              </w:rPr>
            </w:pPr>
          </w:p>
        </w:tc>
        <w:tc>
          <w:tcPr>
            <w:tcW w:w="688"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lang w:val="en-US"/>
              </w:rPr>
            </w:pPr>
          </w:p>
        </w:tc>
        <w:tc>
          <w:tcPr>
            <w:tcW w:w="688"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lang w:val="en-US"/>
              </w:rPr>
            </w:pPr>
          </w:p>
        </w:tc>
        <w:tc>
          <w:tcPr>
            <w:tcW w:w="688"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lang w:val="en-US"/>
              </w:rPr>
            </w:pPr>
          </w:p>
        </w:tc>
        <w:tc>
          <w:tcPr>
            <w:tcW w:w="689"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lang w:val="en-US"/>
              </w:rPr>
            </w:pPr>
          </w:p>
        </w:tc>
      </w:tr>
      <w:tr>
        <w:tblPrEx>
          <w:tblW w:w="9748" w:type="dxa"/>
          <w:jc w:val="center"/>
          <w:tblInd w:w="0" w:type="dxa"/>
          <w:tblLayout w:type="fixed"/>
          <w:tblCellMar>
            <w:top w:w="0" w:type="dxa"/>
            <w:left w:w="0" w:type="dxa"/>
            <w:bottom w:w="0" w:type="dxa"/>
            <w:right w:w="0" w:type="dxa"/>
          </w:tblCellMar>
        </w:tblPrEx>
        <w:trPr>
          <w:jc w:val="center"/>
        </w:trPr>
        <w:tc>
          <w:tcPr>
            <w:tcW w:w="768" w:type="dxa"/>
            <w:vMerge/>
            <w:tcBorders>
              <w:top w:val="nil"/>
              <w:left w:val="single" w:sz="8" w:space="0" w:color="auto"/>
              <w:bottom w:val="outset" w:sz="8" w:space="0" w:color="auto"/>
              <w:right w:val="single" w:sz="8" w:space="0" w:color="auto"/>
            </w:tcBorders>
            <w:noWrap w:val="0"/>
            <w:tcMar>
              <w:left w:w="57" w:type="dxa"/>
              <w:right w:w="57" w:type="dxa"/>
            </w:tcMar>
            <w:vAlign w:val="center"/>
          </w:tcPr>
          <w:p>
            <w:pPr>
              <w:keepNext w:val="0"/>
              <w:keepLines w:val="0"/>
              <w:pageBreakBefore w:val="0"/>
              <w:widowControl w:val="0"/>
              <w:kinsoku/>
              <w:wordWrap/>
              <w:overflowPunct/>
              <w:topLinePunct w:val="0"/>
              <w:autoSpaceDN/>
              <w:bidi w:val="0"/>
              <w:adjustRightInd/>
              <w:snapToGrid/>
              <w:textAlignment w:val="auto"/>
              <w:rPr>
                <w:rFonts w:ascii="宋体" w:hint="eastAsia"/>
                <w:color w:val="auto"/>
                <w:sz w:val="24"/>
                <w:szCs w:val="24"/>
              </w:rPr>
            </w:pPr>
          </w:p>
        </w:tc>
        <w:tc>
          <w:tcPr>
            <w:tcW w:w="943" w:type="dxa"/>
            <w:vMerge/>
            <w:tcBorders>
              <w:top w:val="nil"/>
              <w:left w:val="nil"/>
              <w:bottom w:val="outset" w:sz="8" w:space="0" w:color="auto"/>
              <w:right w:val="single" w:sz="8" w:space="0" w:color="auto"/>
            </w:tcBorders>
            <w:noWrap w:val="0"/>
            <w:tcMar>
              <w:left w:w="57" w:type="dxa"/>
              <w:right w:w="57" w:type="dxa"/>
            </w:tcMar>
            <w:vAlign w:val="center"/>
          </w:tcPr>
          <w:p>
            <w:pPr>
              <w:keepNext w:val="0"/>
              <w:keepLines w:val="0"/>
              <w:pageBreakBefore w:val="0"/>
              <w:widowControl w:val="0"/>
              <w:kinsoku/>
              <w:wordWrap/>
              <w:overflowPunct/>
              <w:topLinePunct w:val="0"/>
              <w:autoSpaceDN/>
              <w:bidi w:val="0"/>
              <w:adjustRightInd/>
              <w:snapToGrid/>
              <w:textAlignment w:val="auto"/>
              <w:rPr>
                <w:rFonts w:ascii="宋体" w:hint="eastAsia"/>
                <w:color w:val="auto"/>
                <w:sz w:val="24"/>
                <w:szCs w:val="24"/>
              </w:rPr>
            </w:pPr>
          </w:p>
        </w:tc>
        <w:tc>
          <w:tcPr>
            <w:tcW w:w="3220"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left"/>
              <w:textAlignment w:val="auto"/>
              <w:rPr>
                <w:color w:val="auto"/>
              </w:rPr>
            </w:pPr>
            <w:r>
              <w:rPr>
                <w:rFonts w:ascii="宋体" w:eastAsia="宋体" w:hAnsi="宋体" w:cs="宋体" w:hint="eastAsia"/>
                <w:color w:val="auto"/>
                <w:kern w:val="0"/>
                <w:sz w:val="20"/>
                <w:szCs w:val="20"/>
                <w:lang w:val="en-US" w:eastAsia="zh-CN" w:bidi="ar"/>
              </w:rPr>
              <w:t>2.没有现成信息需要另行制作</w:t>
            </w:r>
          </w:p>
        </w:tc>
        <w:tc>
          <w:tcPr>
            <w:tcW w:w="688"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lang w:val="en-US"/>
              </w:rPr>
            </w:pPr>
            <w:r>
              <w:rPr>
                <w:rFonts w:ascii="Calibri" w:hAnsi="Calibri" w:cs="Calibri" w:hint="eastAsia"/>
                <w:color w:val="auto"/>
                <w:kern w:val="0"/>
                <w:sz w:val="20"/>
                <w:szCs w:val="20"/>
                <w:lang w:val="en-US" w:eastAsia="zh-CN" w:bidi="ar"/>
              </w:rPr>
              <w:t xml:space="preserve"> </w:t>
            </w:r>
          </w:p>
        </w:tc>
        <w:tc>
          <w:tcPr>
            <w:tcW w:w="688"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lang w:val="en-US"/>
              </w:rPr>
            </w:pPr>
          </w:p>
        </w:tc>
        <w:tc>
          <w:tcPr>
            <w:tcW w:w="688"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lang w:val="en-US"/>
              </w:rPr>
            </w:pPr>
          </w:p>
        </w:tc>
        <w:tc>
          <w:tcPr>
            <w:tcW w:w="688"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lang w:val="en-US"/>
              </w:rPr>
            </w:pPr>
          </w:p>
        </w:tc>
        <w:tc>
          <w:tcPr>
            <w:tcW w:w="688"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lang w:val="en-US"/>
              </w:rPr>
            </w:pPr>
          </w:p>
        </w:tc>
        <w:tc>
          <w:tcPr>
            <w:tcW w:w="688"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lang w:val="en-US"/>
              </w:rPr>
            </w:pPr>
          </w:p>
        </w:tc>
        <w:tc>
          <w:tcPr>
            <w:tcW w:w="689"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lang w:val="en-US"/>
              </w:rPr>
            </w:pPr>
          </w:p>
        </w:tc>
      </w:tr>
      <w:tr>
        <w:tblPrEx>
          <w:tblW w:w="9748" w:type="dxa"/>
          <w:jc w:val="center"/>
          <w:tblInd w:w="0" w:type="dxa"/>
          <w:tblLayout w:type="fixed"/>
          <w:tblCellMar>
            <w:top w:w="0" w:type="dxa"/>
            <w:left w:w="0" w:type="dxa"/>
            <w:bottom w:w="0" w:type="dxa"/>
            <w:right w:w="0" w:type="dxa"/>
          </w:tblCellMar>
        </w:tblPrEx>
        <w:trPr>
          <w:jc w:val="center"/>
        </w:trPr>
        <w:tc>
          <w:tcPr>
            <w:tcW w:w="768" w:type="dxa"/>
            <w:vMerge/>
            <w:tcBorders>
              <w:top w:val="nil"/>
              <w:left w:val="single" w:sz="8" w:space="0" w:color="auto"/>
              <w:bottom w:val="outset" w:sz="8" w:space="0" w:color="auto"/>
              <w:right w:val="single" w:sz="8" w:space="0" w:color="auto"/>
            </w:tcBorders>
            <w:noWrap w:val="0"/>
            <w:tcMar>
              <w:left w:w="57" w:type="dxa"/>
              <w:right w:w="57" w:type="dxa"/>
            </w:tcMar>
            <w:vAlign w:val="center"/>
          </w:tcPr>
          <w:p>
            <w:pPr>
              <w:keepNext w:val="0"/>
              <w:keepLines w:val="0"/>
              <w:pageBreakBefore w:val="0"/>
              <w:widowControl w:val="0"/>
              <w:kinsoku/>
              <w:wordWrap/>
              <w:overflowPunct/>
              <w:topLinePunct w:val="0"/>
              <w:autoSpaceDN/>
              <w:bidi w:val="0"/>
              <w:adjustRightInd/>
              <w:snapToGrid/>
              <w:textAlignment w:val="auto"/>
              <w:rPr>
                <w:rFonts w:ascii="宋体" w:hint="eastAsia"/>
                <w:color w:val="auto"/>
                <w:sz w:val="24"/>
                <w:szCs w:val="24"/>
              </w:rPr>
            </w:pPr>
          </w:p>
        </w:tc>
        <w:tc>
          <w:tcPr>
            <w:tcW w:w="943" w:type="dxa"/>
            <w:vMerge/>
            <w:tcBorders>
              <w:top w:val="nil"/>
              <w:left w:val="nil"/>
              <w:bottom w:val="outset" w:sz="8" w:space="0" w:color="auto"/>
              <w:right w:val="single" w:sz="8" w:space="0" w:color="auto"/>
            </w:tcBorders>
            <w:noWrap w:val="0"/>
            <w:tcMar>
              <w:left w:w="57" w:type="dxa"/>
              <w:right w:w="57" w:type="dxa"/>
            </w:tcMar>
            <w:vAlign w:val="center"/>
          </w:tcPr>
          <w:p>
            <w:pPr>
              <w:keepNext w:val="0"/>
              <w:keepLines w:val="0"/>
              <w:pageBreakBefore w:val="0"/>
              <w:widowControl w:val="0"/>
              <w:kinsoku/>
              <w:wordWrap/>
              <w:overflowPunct/>
              <w:topLinePunct w:val="0"/>
              <w:autoSpaceDN/>
              <w:bidi w:val="0"/>
              <w:adjustRightInd/>
              <w:snapToGrid/>
              <w:textAlignment w:val="auto"/>
              <w:rPr>
                <w:rFonts w:ascii="宋体" w:hint="eastAsia"/>
                <w:color w:val="auto"/>
                <w:sz w:val="24"/>
                <w:szCs w:val="24"/>
              </w:rPr>
            </w:pPr>
          </w:p>
        </w:tc>
        <w:tc>
          <w:tcPr>
            <w:tcW w:w="3220"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left"/>
              <w:textAlignment w:val="auto"/>
              <w:rPr>
                <w:color w:val="auto"/>
              </w:rPr>
            </w:pPr>
            <w:r>
              <w:rPr>
                <w:rFonts w:ascii="宋体" w:eastAsia="宋体" w:hAnsi="宋体" w:cs="宋体" w:hint="eastAsia"/>
                <w:color w:val="auto"/>
                <w:kern w:val="0"/>
                <w:sz w:val="20"/>
                <w:szCs w:val="20"/>
                <w:lang w:val="en-US" w:eastAsia="zh-CN" w:bidi="ar"/>
              </w:rPr>
              <w:t>3.补正后申请内容仍不明确</w:t>
            </w:r>
          </w:p>
        </w:tc>
        <w:tc>
          <w:tcPr>
            <w:tcW w:w="688"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lang w:val="en-US"/>
              </w:rPr>
            </w:pPr>
            <w:r>
              <w:rPr>
                <w:rFonts w:ascii="Calibri" w:hAnsi="Calibri" w:cs="Calibri" w:hint="eastAsia"/>
                <w:color w:val="auto"/>
                <w:kern w:val="0"/>
                <w:sz w:val="20"/>
                <w:szCs w:val="20"/>
                <w:lang w:val="en-US" w:eastAsia="zh-CN" w:bidi="ar"/>
              </w:rPr>
              <w:t xml:space="preserve"> </w:t>
            </w:r>
          </w:p>
        </w:tc>
        <w:tc>
          <w:tcPr>
            <w:tcW w:w="688"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lang w:val="en-US"/>
              </w:rPr>
            </w:pPr>
          </w:p>
        </w:tc>
        <w:tc>
          <w:tcPr>
            <w:tcW w:w="688"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lang w:val="en-US"/>
              </w:rPr>
            </w:pPr>
          </w:p>
        </w:tc>
        <w:tc>
          <w:tcPr>
            <w:tcW w:w="688"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lang w:val="en-US"/>
              </w:rPr>
            </w:pPr>
          </w:p>
        </w:tc>
        <w:tc>
          <w:tcPr>
            <w:tcW w:w="688"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lang w:val="en-US"/>
              </w:rPr>
            </w:pPr>
          </w:p>
        </w:tc>
        <w:tc>
          <w:tcPr>
            <w:tcW w:w="688"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lang w:val="en-US"/>
              </w:rPr>
            </w:pPr>
          </w:p>
        </w:tc>
        <w:tc>
          <w:tcPr>
            <w:tcW w:w="689"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lang w:val="en-US"/>
              </w:rPr>
            </w:pPr>
          </w:p>
        </w:tc>
      </w:tr>
      <w:tr>
        <w:tblPrEx>
          <w:tblW w:w="9748" w:type="dxa"/>
          <w:jc w:val="center"/>
          <w:tblInd w:w="0" w:type="dxa"/>
          <w:tblLayout w:type="fixed"/>
          <w:tblCellMar>
            <w:top w:w="0" w:type="dxa"/>
            <w:left w:w="0" w:type="dxa"/>
            <w:bottom w:w="0" w:type="dxa"/>
            <w:right w:w="0" w:type="dxa"/>
          </w:tblCellMar>
        </w:tblPrEx>
        <w:trPr>
          <w:jc w:val="center"/>
        </w:trPr>
        <w:tc>
          <w:tcPr>
            <w:tcW w:w="768" w:type="dxa"/>
            <w:vMerge/>
            <w:tcBorders>
              <w:top w:val="nil"/>
              <w:left w:val="single" w:sz="8" w:space="0" w:color="auto"/>
              <w:bottom w:val="outset" w:sz="8" w:space="0" w:color="auto"/>
              <w:right w:val="single" w:sz="8" w:space="0" w:color="auto"/>
            </w:tcBorders>
            <w:noWrap w:val="0"/>
            <w:tcMar>
              <w:left w:w="57" w:type="dxa"/>
              <w:right w:w="57" w:type="dxa"/>
            </w:tcMar>
            <w:vAlign w:val="center"/>
          </w:tcPr>
          <w:p>
            <w:pPr>
              <w:keepNext w:val="0"/>
              <w:keepLines w:val="0"/>
              <w:pageBreakBefore w:val="0"/>
              <w:widowControl w:val="0"/>
              <w:kinsoku/>
              <w:wordWrap/>
              <w:overflowPunct/>
              <w:topLinePunct w:val="0"/>
              <w:autoSpaceDN/>
              <w:bidi w:val="0"/>
              <w:adjustRightInd/>
              <w:snapToGrid/>
              <w:textAlignment w:val="auto"/>
              <w:rPr>
                <w:rFonts w:ascii="宋体" w:hint="eastAsia"/>
                <w:color w:val="auto"/>
                <w:sz w:val="24"/>
                <w:szCs w:val="24"/>
              </w:rPr>
            </w:pPr>
          </w:p>
        </w:tc>
        <w:tc>
          <w:tcPr>
            <w:tcW w:w="943" w:type="dxa"/>
            <w:vMerge w:val="restart"/>
            <w:tcBorders>
              <w:top w:val="nil"/>
              <w:left w:val="nil"/>
              <w:bottom w:val="outset"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left"/>
              <w:textAlignment w:val="auto"/>
              <w:rPr>
                <w:color w:val="auto"/>
              </w:rPr>
            </w:pPr>
            <w:r>
              <w:rPr>
                <w:rFonts w:ascii="宋体" w:eastAsia="宋体" w:hAnsi="宋体" w:cs="宋体" w:hint="eastAsia"/>
                <w:color w:val="auto"/>
                <w:kern w:val="0"/>
                <w:sz w:val="20"/>
                <w:szCs w:val="20"/>
                <w:lang w:val="en-US" w:eastAsia="zh-CN" w:bidi="ar"/>
              </w:rPr>
              <w:t>（五）不予处理</w:t>
            </w:r>
          </w:p>
        </w:tc>
        <w:tc>
          <w:tcPr>
            <w:tcW w:w="3220"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left"/>
              <w:textAlignment w:val="auto"/>
              <w:rPr>
                <w:color w:val="auto"/>
              </w:rPr>
            </w:pPr>
            <w:r>
              <w:rPr>
                <w:rFonts w:ascii="宋体" w:eastAsia="宋体" w:hAnsi="宋体" w:cs="宋体" w:hint="eastAsia"/>
                <w:color w:val="auto"/>
                <w:kern w:val="0"/>
                <w:sz w:val="20"/>
                <w:szCs w:val="20"/>
                <w:lang w:val="en-US" w:eastAsia="zh-CN" w:bidi="ar"/>
              </w:rPr>
              <w:t>1.信访举报投诉类申请</w:t>
            </w:r>
          </w:p>
        </w:tc>
        <w:tc>
          <w:tcPr>
            <w:tcW w:w="688"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lang w:val="en-US"/>
              </w:rPr>
            </w:pPr>
            <w:r>
              <w:rPr>
                <w:rFonts w:ascii="Calibri" w:hAnsi="Calibri" w:cs="Calibri" w:hint="eastAsia"/>
                <w:color w:val="auto"/>
                <w:kern w:val="0"/>
                <w:sz w:val="20"/>
                <w:szCs w:val="20"/>
                <w:lang w:val="en-US" w:eastAsia="zh-CN" w:bidi="ar"/>
              </w:rPr>
              <w:t xml:space="preserve"> </w:t>
            </w:r>
          </w:p>
        </w:tc>
        <w:tc>
          <w:tcPr>
            <w:tcW w:w="688"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lang w:val="en-US"/>
              </w:rPr>
            </w:pPr>
          </w:p>
        </w:tc>
        <w:tc>
          <w:tcPr>
            <w:tcW w:w="688"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lang w:val="en-US"/>
              </w:rPr>
            </w:pPr>
          </w:p>
        </w:tc>
        <w:tc>
          <w:tcPr>
            <w:tcW w:w="688"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lang w:val="en-US"/>
              </w:rPr>
            </w:pPr>
          </w:p>
        </w:tc>
        <w:tc>
          <w:tcPr>
            <w:tcW w:w="688"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lang w:val="en-US"/>
              </w:rPr>
            </w:pPr>
          </w:p>
        </w:tc>
        <w:tc>
          <w:tcPr>
            <w:tcW w:w="688"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lang w:val="en-US"/>
              </w:rPr>
            </w:pPr>
          </w:p>
        </w:tc>
        <w:tc>
          <w:tcPr>
            <w:tcW w:w="689"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lang w:val="en-US"/>
              </w:rPr>
            </w:pPr>
          </w:p>
        </w:tc>
      </w:tr>
      <w:tr>
        <w:tblPrEx>
          <w:tblW w:w="9748" w:type="dxa"/>
          <w:jc w:val="center"/>
          <w:tblInd w:w="0" w:type="dxa"/>
          <w:tblLayout w:type="fixed"/>
          <w:tblCellMar>
            <w:top w:w="0" w:type="dxa"/>
            <w:left w:w="0" w:type="dxa"/>
            <w:bottom w:w="0" w:type="dxa"/>
            <w:right w:w="0" w:type="dxa"/>
          </w:tblCellMar>
        </w:tblPrEx>
        <w:trPr>
          <w:jc w:val="center"/>
        </w:trPr>
        <w:tc>
          <w:tcPr>
            <w:tcW w:w="768" w:type="dxa"/>
            <w:vMerge/>
            <w:tcBorders>
              <w:top w:val="nil"/>
              <w:left w:val="single" w:sz="8" w:space="0" w:color="auto"/>
              <w:bottom w:val="outset" w:sz="8" w:space="0" w:color="auto"/>
              <w:right w:val="single" w:sz="8" w:space="0" w:color="auto"/>
            </w:tcBorders>
            <w:noWrap w:val="0"/>
            <w:tcMar>
              <w:left w:w="57" w:type="dxa"/>
              <w:right w:w="57" w:type="dxa"/>
            </w:tcMar>
            <w:vAlign w:val="center"/>
          </w:tcPr>
          <w:p>
            <w:pPr>
              <w:keepNext w:val="0"/>
              <w:keepLines w:val="0"/>
              <w:pageBreakBefore w:val="0"/>
              <w:widowControl w:val="0"/>
              <w:kinsoku/>
              <w:wordWrap/>
              <w:overflowPunct/>
              <w:topLinePunct w:val="0"/>
              <w:autoSpaceDN/>
              <w:bidi w:val="0"/>
              <w:adjustRightInd/>
              <w:snapToGrid/>
              <w:textAlignment w:val="auto"/>
              <w:rPr>
                <w:rFonts w:ascii="宋体" w:hint="eastAsia"/>
                <w:color w:val="auto"/>
                <w:sz w:val="24"/>
                <w:szCs w:val="24"/>
              </w:rPr>
            </w:pPr>
          </w:p>
        </w:tc>
        <w:tc>
          <w:tcPr>
            <w:tcW w:w="943" w:type="dxa"/>
            <w:vMerge/>
            <w:tcBorders>
              <w:top w:val="nil"/>
              <w:left w:val="nil"/>
              <w:bottom w:val="outset" w:sz="8" w:space="0" w:color="auto"/>
              <w:right w:val="single" w:sz="8" w:space="0" w:color="auto"/>
            </w:tcBorders>
            <w:noWrap w:val="0"/>
            <w:tcMar>
              <w:left w:w="57" w:type="dxa"/>
              <w:right w:w="57" w:type="dxa"/>
            </w:tcMar>
            <w:vAlign w:val="center"/>
          </w:tcPr>
          <w:p>
            <w:pPr>
              <w:keepNext w:val="0"/>
              <w:keepLines w:val="0"/>
              <w:pageBreakBefore w:val="0"/>
              <w:widowControl w:val="0"/>
              <w:kinsoku/>
              <w:wordWrap/>
              <w:overflowPunct/>
              <w:topLinePunct w:val="0"/>
              <w:autoSpaceDN/>
              <w:bidi w:val="0"/>
              <w:adjustRightInd/>
              <w:snapToGrid/>
              <w:textAlignment w:val="auto"/>
              <w:rPr>
                <w:rFonts w:ascii="宋体" w:hint="eastAsia"/>
                <w:color w:val="auto"/>
                <w:sz w:val="24"/>
                <w:szCs w:val="24"/>
              </w:rPr>
            </w:pPr>
          </w:p>
        </w:tc>
        <w:tc>
          <w:tcPr>
            <w:tcW w:w="3220"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left"/>
              <w:textAlignment w:val="auto"/>
              <w:rPr>
                <w:color w:val="auto"/>
              </w:rPr>
            </w:pPr>
            <w:r>
              <w:rPr>
                <w:rFonts w:ascii="宋体" w:eastAsia="宋体" w:hAnsi="宋体" w:cs="宋体" w:hint="eastAsia"/>
                <w:color w:val="auto"/>
                <w:kern w:val="0"/>
                <w:sz w:val="20"/>
                <w:szCs w:val="20"/>
                <w:lang w:val="en-US" w:eastAsia="zh-CN" w:bidi="ar"/>
              </w:rPr>
              <w:t>2.重复申请</w:t>
            </w:r>
          </w:p>
        </w:tc>
        <w:tc>
          <w:tcPr>
            <w:tcW w:w="688"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lang w:val="en-US"/>
              </w:rPr>
            </w:pPr>
            <w:r>
              <w:rPr>
                <w:rFonts w:ascii="Calibri" w:hAnsi="Calibri" w:cs="Calibri" w:hint="eastAsia"/>
                <w:color w:val="auto"/>
                <w:kern w:val="0"/>
                <w:sz w:val="20"/>
                <w:szCs w:val="20"/>
                <w:lang w:val="en-US" w:eastAsia="zh-CN" w:bidi="ar"/>
              </w:rPr>
              <w:t xml:space="preserve"> </w:t>
            </w:r>
          </w:p>
        </w:tc>
        <w:tc>
          <w:tcPr>
            <w:tcW w:w="688"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lang w:val="en-US"/>
              </w:rPr>
            </w:pPr>
          </w:p>
        </w:tc>
        <w:tc>
          <w:tcPr>
            <w:tcW w:w="688"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lang w:val="en-US"/>
              </w:rPr>
            </w:pPr>
          </w:p>
        </w:tc>
        <w:tc>
          <w:tcPr>
            <w:tcW w:w="688"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lang w:val="en-US"/>
              </w:rPr>
            </w:pPr>
          </w:p>
        </w:tc>
        <w:tc>
          <w:tcPr>
            <w:tcW w:w="688"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lang w:val="en-US"/>
              </w:rPr>
            </w:pPr>
          </w:p>
        </w:tc>
        <w:tc>
          <w:tcPr>
            <w:tcW w:w="688"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lang w:val="en-US"/>
              </w:rPr>
            </w:pPr>
          </w:p>
        </w:tc>
        <w:tc>
          <w:tcPr>
            <w:tcW w:w="689"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lang w:val="en-US"/>
              </w:rPr>
            </w:pPr>
          </w:p>
        </w:tc>
      </w:tr>
      <w:tr>
        <w:tblPrEx>
          <w:tblW w:w="9748" w:type="dxa"/>
          <w:jc w:val="center"/>
          <w:tblInd w:w="0" w:type="dxa"/>
          <w:tblLayout w:type="fixed"/>
          <w:tblCellMar>
            <w:top w:w="0" w:type="dxa"/>
            <w:left w:w="0" w:type="dxa"/>
            <w:bottom w:w="0" w:type="dxa"/>
            <w:right w:w="0" w:type="dxa"/>
          </w:tblCellMar>
        </w:tblPrEx>
        <w:trPr>
          <w:jc w:val="center"/>
        </w:trPr>
        <w:tc>
          <w:tcPr>
            <w:tcW w:w="768" w:type="dxa"/>
            <w:vMerge/>
            <w:tcBorders>
              <w:top w:val="nil"/>
              <w:left w:val="single" w:sz="8" w:space="0" w:color="auto"/>
              <w:bottom w:val="outset" w:sz="8" w:space="0" w:color="auto"/>
              <w:right w:val="single" w:sz="8" w:space="0" w:color="auto"/>
            </w:tcBorders>
            <w:noWrap w:val="0"/>
            <w:tcMar>
              <w:left w:w="57" w:type="dxa"/>
              <w:right w:w="57" w:type="dxa"/>
            </w:tcMar>
            <w:vAlign w:val="center"/>
          </w:tcPr>
          <w:p>
            <w:pPr>
              <w:keepNext w:val="0"/>
              <w:keepLines w:val="0"/>
              <w:pageBreakBefore w:val="0"/>
              <w:widowControl w:val="0"/>
              <w:kinsoku/>
              <w:wordWrap/>
              <w:overflowPunct/>
              <w:topLinePunct w:val="0"/>
              <w:autoSpaceDN/>
              <w:bidi w:val="0"/>
              <w:adjustRightInd/>
              <w:snapToGrid/>
              <w:textAlignment w:val="auto"/>
              <w:rPr>
                <w:rFonts w:ascii="宋体" w:hint="eastAsia"/>
                <w:color w:val="auto"/>
                <w:sz w:val="24"/>
                <w:szCs w:val="24"/>
              </w:rPr>
            </w:pPr>
          </w:p>
        </w:tc>
        <w:tc>
          <w:tcPr>
            <w:tcW w:w="943" w:type="dxa"/>
            <w:vMerge/>
            <w:tcBorders>
              <w:top w:val="nil"/>
              <w:left w:val="nil"/>
              <w:bottom w:val="outset" w:sz="8" w:space="0" w:color="auto"/>
              <w:right w:val="single" w:sz="8" w:space="0" w:color="auto"/>
            </w:tcBorders>
            <w:noWrap w:val="0"/>
            <w:tcMar>
              <w:left w:w="57" w:type="dxa"/>
              <w:right w:w="57" w:type="dxa"/>
            </w:tcMar>
            <w:vAlign w:val="center"/>
          </w:tcPr>
          <w:p>
            <w:pPr>
              <w:keepNext w:val="0"/>
              <w:keepLines w:val="0"/>
              <w:pageBreakBefore w:val="0"/>
              <w:widowControl w:val="0"/>
              <w:kinsoku/>
              <w:wordWrap/>
              <w:overflowPunct/>
              <w:topLinePunct w:val="0"/>
              <w:autoSpaceDN/>
              <w:bidi w:val="0"/>
              <w:adjustRightInd/>
              <w:snapToGrid/>
              <w:textAlignment w:val="auto"/>
              <w:rPr>
                <w:rFonts w:ascii="宋体" w:hint="eastAsia"/>
                <w:color w:val="auto"/>
                <w:sz w:val="24"/>
                <w:szCs w:val="24"/>
              </w:rPr>
            </w:pPr>
          </w:p>
        </w:tc>
        <w:tc>
          <w:tcPr>
            <w:tcW w:w="3220"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left"/>
              <w:textAlignment w:val="auto"/>
              <w:rPr>
                <w:color w:val="auto"/>
              </w:rPr>
            </w:pPr>
            <w:r>
              <w:rPr>
                <w:rFonts w:ascii="宋体" w:eastAsia="宋体" w:hAnsi="宋体" w:cs="宋体" w:hint="eastAsia"/>
                <w:color w:val="auto"/>
                <w:kern w:val="0"/>
                <w:sz w:val="20"/>
                <w:szCs w:val="20"/>
                <w:lang w:val="en-US" w:eastAsia="zh-CN" w:bidi="ar"/>
              </w:rPr>
              <w:t>3.要求提供公开出版物</w:t>
            </w:r>
          </w:p>
        </w:tc>
        <w:tc>
          <w:tcPr>
            <w:tcW w:w="688"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lang w:val="en-US"/>
              </w:rPr>
            </w:pPr>
            <w:r>
              <w:rPr>
                <w:rFonts w:ascii="Calibri" w:hAnsi="Calibri" w:cs="Calibri" w:hint="eastAsia"/>
                <w:color w:val="auto"/>
                <w:kern w:val="0"/>
                <w:sz w:val="20"/>
                <w:szCs w:val="20"/>
                <w:lang w:val="en-US" w:eastAsia="zh-CN" w:bidi="ar"/>
              </w:rPr>
              <w:t xml:space="preserve"> </w:t>
            </w:r>
          </w:p>
        </w:tc>
        <w:tc>
          <w:tcPr>
            <w:tcW w:w="688"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lang w:val="en-US"/>
              </w:rPr>
            </w:pPr>
          </w:p>
        </w:tc>
        <w:tc>
          <w:tcPr>
            <w:tcW w:w="688"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lang w:val="en-US"/>
              </w:rPr>
            </w:pPr>
          </w:p>
        </w:tc>
        <w:tc>
          <w:tcPr>
            <w:tcW w:w="688"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lang w:val="en-US"/>
              </w:rPr>
            </w:pPr>
          </w:p>
        </w:tc>
        <w:tc>
          <w:tcPr>
            <w:tcW w:w="688"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lang w:val="en-US"/>
              </w:rPr>
            </w:pPr>
          </w:p>
        </w:tc>
        <w:tc>
          <w:tcPr>
            <w:tcW w:w="688"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lang w:val="en-US"/>
              </w:rPr>
            </w:pPr>
          </w:p>
        </w:tc>
        <w:tc>
          <w:tcPr>
            <w:tcW w:w="689"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lang w:val="en-US"/>
              </w:rPr>
            </w:pPr>
          </w:p>
        </w:tc>
      </w:tr>
      <w:tr>
        <w:tblPrEx>
          <w:tblW w:w="9748" w:type="dxa"/>
          <w:jc w:val="center"/>
          <w:tblInd w:w="0" w:type="dxa"/>
          <w:tblLayout w:type="fixed"/>
          <w:tblCellMar>
            <w:top w:w="0" w:type="dxa"/>
            <w:left w:w="0" w:type="dxa"/>
            <w:bottom w:w="0" w:type="dxa"/>
            <w:right w:w="0" w:type="dxa"/>
          </w:tblCellMar>
        </w:tblPrEx>
        <w:trPr>
          <w:jc w:val="center"/>
        </w:trPr>
        <w:tc>
          <w:tcPr>
            <w:tcW w:w="768" w:type="dxa"/>
            <w:vMerge/>
            <w:tcBorders>
              <w:top w:val="nil"/>
              <w:left w:val="single" w:sz="8" w:space="0" w:color="auto"/>
              <w:bottom w:val="outset" w:sz="8" w:space="0" w:color="auto"/>
              <w:right w:val="single" w:sz="8" w:space="0" w:color="auto"/>
            </w:tcBorders>
            <w:noWrap w:val="0"/>
            <w:tcMar>
              <w:left w:w="57" w:type="dxa"/>
              <w:right w:w="57" w:type="dxa"/>
            </w:tcMar>
            <w:vAlign w:val="center"/>
          </w:tcPr>
          <w:p>
            <w:pPr>
              <w:keepNext w:val="0"/>
              <w:keepLines w:val="0"/>
              <w:pageBreakBefore w:val="0"/>
              <w:widowControl w:val="0"/>
              <w:kinsoku/>
              <w:wordWrap/>
              <w:overflowPunct/>
              <w:topLinePunct w:val="0"/>
              <w:autoSpaceDN/>
              <w:bidi w:val="0"/>
              <w:adjustRightInd/>
              <w:snapToGrid/>
              <w:textAlignment w:val="auto"/>
              <w:rPr>
                <w:rFonts w:ascii="宋体" w:hint="eastAsia"/>
                <w:color w:val="auto"/>
                <w:sz w:val="24"/>
                <w:szCs w:val="24"/>
              </w:rPr>
            </w:pPr>
          </w:p>
        </w:tc>
        <w:tc>
          <w:tcPr>
            <w:tcW w:w="943" w:type="dxa"/>
            <w:vMerge/>
            <w:tcBorders>
              <w:top w:val="nil"/>
              <w:left w:val="nil"/>
              <w:bottom w:val="outset" w:sz="8" w:space="0" w:color="auto"/>
              <w:right w:val="single" w:sz="8" w:space="0" w:color="auto"/>
            </w:tcBorders>
            <w:noWrap w:val="0"/>
            <w:tcMar>
              <w:left w:w="57" w:type="dxa"/>
              <w:right w:w="57" w:type="dxa"/>
            </w:tcMar>
            <w:vAlign w:val="center"/>
          </w:tcPr>
          <w:p>
            <w:pPr>
              <w:keepNext w:val="0"/>
              <w:keepLines w:val="0"/>
              <w:pageBreakBefore w:val="0"/>
              <w:widowControl w:val="0"/>
              <w:kinsoku/>
              <w:wordWrap/>
              <w:overflowPunct/>
              <w:topLinePunct w:val="0"/>
              <w:autoSpaceDN/>
              <w:bidi w:val="0"/>
              <w:adjustRightInd/>
              <w:snapToGrid/>
              <w:textAlignment w:val="auto"/>
              <w:rPr>
                <w:rFonts w:ascii="宋体" w:hint="eastAsia"/>
                <w:color w:val="auto"/>
                <w:sz w:val="24"/>
                <w:szCs w:val="24"/>
              </w:rPr>
            </w:pPr>
          </w:p>
        </w:tc>
        <w:tc>
          <w:tcPr>
            <w:tcW w:w="3220"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left"/>
              <w:textAlignment w:val="auto"/>
              <w:rPr>
                <w:color w:val="auto"/>
              </w:rPr>
            </w:pPr>
            <w:r>
              <w:rPr>
                <w:rFonts w:ascii="宋体" w:eastAsia="宋体" w:hAnsi="宋体" w:cs="宋体" w:hint="eastAsia"/>
                <w:color w:val="auto"/>
                <w:kern w:val="0"/>
                <w:sz w:val="20"/>
                <w:szCs w:val="20"/>
                <w:lang w:val="en-US" w:eastAsia="zh-CN" w:bidi="ar"/>
              </w:rPr>
              <w:t>4.无正当理由大量反复申请</w:t>
            </w:r>
          </w:p>
        </w:tc>
        <w:tc>
          <w:tcPr>
            <w:tcW w:w="688"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lang w:val="en-US"/>
              </w:rPr>
            </w:pPr>
            <w:r>
              <w:rPr>
                <w:rFonts w:ascii="Calibri" w:hAnsi="Calibri" w:cs="Calibri" w:hint="eastAsia"/>
                <w:color w:val="auto"/>
                <w:kern w:val="0"/>
                <w:sz w:val="20"/>
                <w:szCs w:val="20"/>
                <w:lang w:val="en-US" w:eastAsia="zh-CN" w:bidi="ar"/>
              </w:rPr>
              <w:t xml:space="preserve"> </w:t>
            </w:r>
          </w:p>
        </w:tc>
        <w:tc>
          <w:tcPr>
            <w:tcW w:w="688"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lang w:val="en-US"/>
              </w:rPr>
            </w:pPr>
          </w:p>
        </w:tc>
        <w:tc>
          <w:tcPr>
            <w:tcW w:w="688"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lang w:val="en-US"/>
              </w:rPr>
            </w:pPr>
          </w:p>
        </w:tc>
        <w:tc>
          <w:tcPr>
            <w:tcW w:w="688"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lang w:val="en-US"/>
              </w:rPr>
            </w:pPr>
          </w:p>
        </w:tc>
        <w:tc>
          <w:tcPr>
            <w:tcW w:w="688"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lang w:val="en-US"/>
              </w:rPr>
            </w:pPr>
          </w:p>
        </w:tc>
        <w:tc>
          <w:tcPr>
            <w:tcW w:w="688"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lang w:val="en-US"/>
              </w:rPr>
            </w:pPr>
          </w:p>
        </w:tc>
        <w:tc>
          <w:tcPr>
            <w:tcW w:w="689"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lang w:val="en-US"/>
              </w:rPr>
            </w:pPr>
          </w:p>
        </w:tc>
      </w:tr>
      <w:tr>
        <w:tblPrEx>
          <w:tblW w:w="9748" w:type="dxa"/>
          <w:jc w:val="center"/>
          <w:tblInd w:w="0" w:type="dxa"/>
          <w:tblLayout w:type="fixed"/>
          <w:tblCellMar>
            <w:top w:w="0" w:type="dxa"/>
            <w:left w:w="0" w:type="dxa"/>
            <w:bottom w:w="0" w:type="dxa"/>
            <w:right w:w="0" w:type="dxa"/>
          </w:tblCellMar>
        </w:tblPrEx>
        <w:trPr>
          <w:trHeight w:val="779"/>
          <w:jc w:val="center"/>
        </w:trPr>
        <w:tc>
          <w:tcPr>
            <w:tcW w:w="768" w:type="dxa"/>
            <w:vMerge/>
            <w:tcBorders>
              <w:top w:val="nil"/>
              <w:left w:val="single" w:sz="8" w:space="0" w:color="auto"/>
              <w:bottom w:val="outset" w:sz="8" w:space="0" w:color="auto"/>
              <w:right w:val="single" w:sz="8" w:space="0" w:color="auto"/>
            </w:tcBorders>
            <w:noWrap w:val="0"/>
            <w:tcMar>
              <w:left w:w="57" w:type="dxa"/>
              <w:right w:w="57" w:type="dxa"/>
            </w:tcMar>
            <w:vAlign w:val="center"/>
          </w:tcPr>
          <w:p>
            <w:pPr>
              <w:keepNext w:val="0"/>
              <w:keepLines w:val="0"/>
              <w:pageBreakBefore w:val="0"/>
              <w:widowControl w:val="0"/>
              <w:kinsoku/>
              <w:wordWrap/>
              <w:overflowPunct/>
              <w:topLinePunct w:val="0"/>
              <w:autoSpaceDN/>
              <w:bidi w:val="0"/>
              <w:adjustRightInd/>
              <w:snapToGrid/>
              <w:textAlignment w:val="auto"/>
              <w:rPr>
                <w:rFonts w:ascii="宋体" w:hint="eastAsia"/>
                <w:color w:val="auto"/>
                <w:sz w:val="24"/>
                <w:szCs w:val="24"/>
              </w:rPr>
            </w:pPr>
          </w:p>
        </w:tc>
        <w:tc>
          <w:tcPr>
            <w:tcW w:w="943" w:type="dxa"/>
            <w:vMerge/>
            <w:tcBorders>
              <w:top w:val="nil"/>
              <w:left w:val="nil"/>
              <w:bottom w:val="outset" w:sz="8" w:space="0" w:color="auto"/>
              <w:right w:val="single" w:sz="8" w:space="0" w:color="auto"/>
            </w:tcBorders>
            <w:noWrap w:val="0"/>
            <w:tcMar>
              <w:left w:w="57" w:type="dxa"/>
              <w:right w:w="57" w:type="dxa"/>
            </w:tcMar>
            <w:vAlign w:val="center"/>
          </w:tcPr>
          <w:p>
            <w:pPr>
              <w:keepNext w:val="0"/>
              <w:keepLines w:val="0"/>
              <w:pageBreakBefore w:val="0"/>
              <w:widowControl w:val="0"/>
              <w:kinsoku/>
              <w:wordWrap/>
              <w:overflowPunct/>
              <w:topLinePunct w:val="0"/>
              <w:autoSpaceDN/>
              <w:bidi w:val="0"/>
              <w:adjustRightInd/>
              <w:snapToGrid/>
              <w:textAlignment w:val="auto"/>
              <w:rPr>
                <w:rFonts w:ascii="宋体" w:hint="eastAsia"/>
                <w:color w:val="auto"/>
                <w:sz w:val="24"/>
                <w:szCs w:val="24"/>
              </w:rPr>
            </w:pPr>
          </w:p>
        </w:tc>
        <w:tc>
          <w:tcPr>
            <w:tcW w:w="3220" w:type="dxa"/>
            <w:tcBorders>
              <w:top w:val="nil"/>
              <w:left w:val="nil"/>
              <w:bottom w:val="outset"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both"/>
              <w:textAlignment w:val="auto"/>
              <w:rPr>
                <w:color w:val="auto"/>
              </w:rPr>
            </w:pPr>
            <w:r>
              <w:rPr>
                <w:rFonts w:ascii="宋体" w:eastAsia="宋体" w:hAnsi="宋体" w:cs="宋体" w:hint="eastAsia"/>
                <w:color w:val="auto"/>
                <w:kern w:val="0"/>
                <w:sz w:val="20"/>
                <w:szCs w:val="20"/>
                <w:lang w:val="en-US" w:eastAsia="zh-CN" w:bidi="ar"/>
              </w:rPr>
              <w:t>5.要求行政机关确认或重新出具已获取信息</w:t>
            </w:r>
          </w:p>
        </w:tc>
        <w:tc>
          <w:tcPr>
            <w:tcW w:w="688" w:type="dxa"/>
            <w:tcBorders>
              <w:top w:val="nil"/>
              <w:left w:val="nil"/>
              <w:bottom w:val="outset"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lang w:val="en-US"/>
              </w:rPr>
            </w:pPr>
            <w:r>
              <w:rPr>
                <w:rFonts w:ascii="Calibri" w:hAnsi="Calibri" w:cs="Calibri" w:hint="eastAsia"/>
                <w:color w:val="auto"/>
                <w:kern w:val="0"/>
                <w:sz w:val="20"/>
                <w:szCs w:val="20"/>
                <w:lang w:val="en-US" w:eastAsia="zh-CN" w:bidi="ar"/>
              </w:rPr>
              <w:t xml:space="preserve"> </w:t>
            </w:r>
          </w:p>
        </w:tc>
        <w:tc>
          <w:tcPr>
            <w:tcW w:w="688" w:type="dxa"/>
            <w:tcBorders>
              <w:top w:val="nil"/>
              <w:left w:val="nil"/>
              <w:bottom w:val="outset"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lang w:val="en-US"/>
              </w:rPr>
            </w:pPr>
          </w:p>
        </w:tc>
        <w:tc>
          <w:tcPr>
            <w:tcW w:w="688" w:type="dxa"/>
            <w:tcBorders>
              <w:top w:val="nil"/>
              <w:left w:val="nil"/>
              <w:bottom w:val="outset"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lang w:val="en-US"/>
              </w:rPr>
            </w:pPr>
          </w:p>
        </w:tc>
        <w:tc>
          <w:tcPr>
            <w:tcW w:w="688" w:type="dxa"/>
            <w:tcBorders>
              <w:top w:val="nil"/>
              <w:left w:val="nil"/>
              <w:bottom w:val="outset"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lang w:val="en-US"/>
              </w:rPr>
            </w:pPr>
          </w:p>
        </w:tc>
        <w:tc>
          <w:tcPr>
            <w:tcW w:w="688" w:type="dxa"/>
            <w:tcBorders>
              <w:top w:val="nil"/>
              <w:left w:val="nil"/>
              <w:bottom w:val="outset"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lang w:val="en-US"/>
              </w:rPr>
            </w:pPr>
          </w:p>
        </w:tc>
        <w:tc>
          <w:tcPr>
            <w:tcW w:w="688" w:type="dxa"/>
            <w:tcBorders>
              <w:top w:val="nil"/>
              <w:left w:val="nil"/>
              <w:bottom w:val="outset"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lang w:val="en-US"/>
              </w:rPr>
            </w:pPr>
          </w:p>
        </w:tc>
        <w:tc>
          <w:tcPr>
            <w:tcW w:w="689" w:type="dxa"/>
            <w:tcBorders>
              <w:top w:val="nil"/>
              <w:left w:val="nil"/>
              <w:bottom w:val="outset"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lang w:val="en-US"/>
              </w:rPr>
            </w:pPr>
          </w:p>
        </w:tc>
      </w:tr>
      <w:tr>
        <w:tblPrEx>
          <w:tblW w:w="9748" w:type="dxa"/>
          <w:jc w:val="center"/>
          <w:tblInd w:w="0" w:type="dxa"/>
          <w:tblLayout w:type="fixed"/>
          <w:tblCellMar>
            <w:top w:w="0" w:type="dxa"/>
            <w:left w:w="0" w:type="dxa"/>
            <w:bottom w:w="0" w:type="dxa"/>
            <w:right w:w="0" w:type="dxa"/>
          </w:tblCellMar>
        </w:tblPrEx>
        <w:trPr>
          <w:jc w:val="center"/>
        </w:trPr>
        <w:tc>
          <w:tcPr>
            <w:tcW w:w="768" w:type="dxa"/>
            <w:vMerge/>
            <w:tcBorders>
              <w:top w:val="nil"/>
              <w:left w:val="single" w:sz="8" w:space="0" w:color="auto"/>
              <w:bottom w:val="outset" w:sz="8" w:space="0" w:color="auto"/>
              <w:right w:val="single" w:sz="8" w:space="0" w:color="auto"/>
            </w:tcBorders>
            <w:noWrap w:val="0"/>
            <w:tcMar>
              <w:left w:w="57" w:type="dxa"/>
              <w:right w:w="57" w:type="dxa"/>
            </w:tcMar>
            <w:vAlign w:val="center"/>
          </w:tcPr>
          <w:p>
            <w:pPr>
              <w:keepNext w:val="0"/>
              <w:keepLines w:val="0"/>
              <w:pageBreakBefore w:val="0"/>
              <w:widowControl w:val="0"/>
              <w:kinsoku/>
              <w:wordWrap/>
              <w:overflowPunct/>
              <w:topLinePunct w:val="0"/>
              <w:autoSpaceDN/>
              <w:bidi w:val="0"/>
              <w:adjustRightInd/>
              <w:snapToGrid/>
              <w:textAlignment w:val="auto"/>
              <w:rPr>
                <w:rFonts w:ascii="宋体" w:hint="eastAsia"/>
                <w:color w:val="auto"/>
                <w:sz w:val="24"/>
                <w:szCs w:val="24"/>
              </w:rPr>
            </w:pPr>
          </w:p>
        </w:tc>
        <w:tc>
          <w:tcPr>
            <w:tcW w:w="943" w:type="dxa"/>
            <w:vMerge w:val="restart"/>
            <w:tcBorders>
              <w:top w:val="outset" w:sz="8" w:space="0" w:color="auto"/>
              <w:left w:val="nil"/>
              <w:bottom w:val="outset"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left"/>
              <w:textAlignment w:val="auto"/>
              <w:rPr>
                <w:color w:val="auto"/>
              </w:rPr>
            </w:pPr>
            <w:r>
              <w:rPr>
                <w:rFonts w:ascii="宋体" w:eastAsia="宋体" w:hAnsi="宋体" w:cs="宋体" w:hint="eastAsia"/>
                <w:color w:val="auto"/>
                <w:kern w:val="0"/>
                <w:sz w:val="20"/>
                <w:szCs w:val="20"/>
                <w:lang w:val="en-US" w:eastAsia="zh-CN" w:bidi="ar"/>
              </w:rPr>
              <w:t>（六）其他处理</w:t>
            </w:r>
          </w:p>
        </w:tc>
        <w:tc>
          <w:tcPr>
            <w:tcW w:w="3220"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both"/>
              <w:textAlignment w:val="auto"/>
              <w:rPr>
                <w:color w:val="auto"/>
              </w:rPr>
            </w:pPr>
            <w:r>
              <w:rPr>
                <w:rFonts w:ascii="宋体" w:eastAsia="宋体" w:hAnsi="宋体" w:cs="宋体" w:hint="eastAsia"/>
                <w:color w:val="auto"/>
                <w:kern w:val="0"/>
                <w:sz w:val="20"/>
                <w:szCs w:val="20"/>
                <w:lang w:val="en-US" w:eastAsia="zh-CN" w:bidi="ar"/>
              </w:rPr>
              <w:t>1.申请人无正当理由逾期不补正、行政机关不再处理其政府信息公开申请</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eastAsia="宋体" w:hint="eastAsia"/>
                <w:color w:val="auto"/>
                <w:lang w:val="en-US" w:eastAsia="zh-CN"/>
              </w:rPr>
            </w:pPr>
            <w:r>
              <w:rPr>
                <w:rFonts w:hint="eastAsia"/>
                <w:color w:val="auto"/>
                <w:lang w:val="en-US" w:eastAsia="zh-CN"/>
              </w:rPr>
              <w:t xml:space="preserve"> </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lang w:val="en-US"/>
              </w:rPr>
            </w:pP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lang w:val="en-US"/>
              </w:rPr>
            </w:pP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lang w:val="en-US"/>
              </w:rPr>
            </w:pP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lang w:val="en-US"/>
              </w:rPr>
            </w:pP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lang w:val="en-US"/>
              </w:rPr>
            </w:pPr>
          </w:p>
        </w:tc>
        <w:tc>
          <w:tcPr>
            <w:tcW w:w="689"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lang w:val="en-US"/>
              </w:rPr>
            </w:pPr>
          </w:p>
        </w:tc>
      </w:tr>
      <w:tr>
        <w:tblPrEx>
          <w:tblW w:w="9748" w:type="dxa"/>
          <w:jc w:val="center"/>
          <w:tblInd w:w="0" w:type="dxa"/>
          <w:tblLayout w:type="fixed"/>
          <w:tblCellMar>
            <w:top w:w="0" w:type="dxa"/>
            <w:left w:w="0" w:type="dxa"/>
            <w:bottom w:w="0" w:type="dxa"/>
            <w:right w:w="0" w:type="dxa"/>
          </w:tblCellMar>
        </w:tblPrEx>
        <w:trPr>
          <w:jc w:val="center"/>
        </w:trPr>
        <w:tc>
          <w:tcPr>
            <w:tcW w:w="768" w:type="dxa"/>
            <w:vMerge/>
            <w:tcBorders>
              <w:top w:val="nil"/>
              <w:left w:val="single" w:sz="8" w:space="0" w:color="auto"/>
              <w:bottom w:val="outset" w:sz="8" w:space="0" w:color="auto"/>
              <w:right w:val="single" w:sz="8" w:space="0" w:color="auto"/>
            </w:tcBorders>
            <w:noWrap w:val="0"/>
            <w:tcMar>
              <w:left w:w="57" w:type="dxa"/>
              <w:right w:w="57" w:type="dxa"/>
            </w:tcMar>
            <w:vAlign w:val="center"/>
          </w:tcPr>
          <w:p>
            <w:pPr>
              <w:keepNext w:val="0"/>
              <w:keepLines w:val="0"/>
              <w:pageBreakBefore w:val="0"/>
              <w:widowControl w:val="0"/>
              <w:kinsoku/>
              <w:wordWrap/>
              <w:overflowPunct/>
              <w:topLinePunct w:val="0"/>
              <w:autoSpaceDN/>
              <w:bidi w:val="0"/>
              <w:adjustRightInd/>
              <w:snapToGrid/>
              <w:textAlignment w:val="auto"/>
              <w:rPr>
                <w:rFonts w:ascii="宋体" w:hint="eastAsia"/>
                <w:color w:val="auto"/>
                <w:sz w:val="24"/>
                <w:szCs w:val="24"/>
              </w:rPr>
            </w:pPr>
          </w:p>
        </w:tc>
        <w:tc>
          <w:tcPr>
            <w:tcW w:w="943" w:type="dxa"/>
            <w:vMerge/>
            <w:tcBorders>
              <w:top w:val="outset" w:sz="8" w:space="0" w:color="auto"/>
              <w:left w:val="nil"/>
              <w:bottom w:val="outset" w:sz="8" w:space="0" w:color="auto"/>
              <w:right w:val="single" w:sz="8" w:space="0" w:color="auto"/>
            </w:tcBorders>
            <w:noWrap w:val="0"/>
            <w:tcMar>
              <w:left w:w="57" w:type="dxa"/>
              <w:right w:w="57" w:type="dxa"/>
            </w:tcMar>
            <w:vAlign w:val="center"/>
          </w:tcPr>
          <w:p>
            <w:pPr>
              <w:keepNext w:val="0"/>
              <w:keepLines w:val="0"/>
              <w:pageBreakBefore w:val="0"/>
              <w:widowControl w:val="0"/>
              <w:kinsoku/>
              <w:wordWrap/>
              <w:overflowPunct/>
              <w:topLinePunct w:val="0"/>
              <w:autoSpaceDN/>
              <w:bidi w:val="0"/>
              <w:adjustRightInd/>
              <w:snapToGrid/>
              <w:textAlignment w:val="auto"/>
              <w:rPr>
                <w:rFonts w:ascii="宋体" w:hint="eastAsia"/>
                <w:color w:val="auto"/>
                <w:sz w:val="24"/>
                <w:szCs w:val="24"/>
              </w:rPr>
            </w:pPr>
          </w:p>
        </w:tc>
        <w:tc>
          <w:tcPr>
            <w:tcW w:w="3220"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both"/>
              <w:textAlignment w:val="auto"/>
              <w:rPr>
                <w:color w:val="auto"/>
              </w:rPr>
            </w:pPr>
            <w:r>
              <w:rPr>
                <w:rFonts w:ascii="宋体" w:eastAsia="宋体" w:hAnsi="宋体" w:cs="宋体" w:hint="eastAsia"/>
                <w:color w:val="auto"/>
                <w:kern w:val="0"/>
                <w:sz w:val="20"/>
                <w:szCs w:val="20"/>
                <w:lang w:val="en-US" w:eastAsia="zh-CN" w:bidi="ar"/>
              </w:rPr>
              <w:t>2.申请人逾期未按收费通知要求缴纳费用、行政机关不再处理其政府信息公开申请</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lang w:val="en-US"/>
              </w:rPr>
            </w:pPr>
            <w:r>
              <w:rPr>
                <w:rFonts w:ascii="Calibri" w:hAnsi="Calibri" w:cs="Calibri" w:hint="eastAsia"/>
                <w:color w:val="auto"/>
                <w:kern w:val="0"/>
                <w:sz w:val="20"/>
                <w:szCs w:val="20"/>
                <w:lang w:val="en-US" w:eastAsia="zh-CN" w:bidi="ar"/>
              </w:rPr>
              <w:t xml:space="preserve"> </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lang w:val="en-US"/>
              </w:rPr>
            </w:pP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lang w:val="en-US"/>
              </w:rPr>
            </w:pP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lang w:val="en-US"/>
              </w:rPr>
            </w:pP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lang w:val="en-US"/>
              </w:rPr>
            </w:pP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lang w:val="en-US"/>
              </w:rPr>
            </w:pPr>
          </w:p>
        </w:tc>
        <w:tc>
          <w:tcPr>
            <w:tcW w:w="689"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lang w:val="en-US"/>
              </w:rPr>
            </w:pPr>
          </w:p>
        </w:tc>
      </w:tr>
      <w:tr>
        <w:tblPrEx>
          <w:tblW w:w="9748" w:type="dxa"/>
          <w:jc w:val="center"/>
          <w:tblInd w:w="0" w:type="dxa"/>
          <w:tblLayout w:type="fixed"/>
          <w:tblCellMar>
            <w:top w:w="0" w:type="dxa"/>
            <w:left w:w="0" w:type="dxa"/>
            <w:bottom w:w="0" w:type="dxa"/>
            <w:right w:w="0" w:type="dxa"/>
          </w:tblCellMar>
        </w:tblPrEx>
        <w:trPr>
          <w:jc w:val="center"/>
        </w:trPr>
        <w:tc>
          <w:tcPr>
            <w:tcW w:w="768" w:type="dxa"/>
            <w:vMerge/>
            <w:tcBorders>
              <w:top w:val="nil"/>
              <w:left w:val="single" w:sz="8" w:space="0" w:color="auto"/>
              <w:bottom w:val="outset" w:sz="8" w:space="0" w:color="auto"/>
              <w:right w:val="single" w:sz="8" w:space="0" w:color="auto"/>
            </w:tcBorders>
            <w:noWrap w:val="0"/>
            <w:tcMar>
              <w:left w:w="57" w:type="dxa"/>
              <w:right w:w="57" w:type="dxa"/>
            </w:tcMar>
            <w:vAlign w:val="center"/>
          </w:tcPr>
          <w:p>
            <w:pPr>
              <w:keepNext w:val="0"/>
              <w:keepLines w:val="0"/>
              <w:pageBreakBefore w:val="0"/>
              <w:widowControl w:val="0"/>
              <w:kinsoku/>
              <w:wordWrap/>
              <w:overflowPunct/>
              <w:topLinePunct w:val="0"/>
              <w:autoSpaceDN/>
              <w:bidi w:val="0"/>
              <w:adjustRightInd/>
              <w:snapToGrid/>
              <w:textAlignment w:val="auto"/>
              <w:rPr>
                <w:rFonts w:ascii="宋体" w:hint="eastAsia"/>
                <w:color w:val="auto"/>
                <w:sz w:val="24"/>
                <w:szCs w:val="24"/>
              </w:rPr>
            </w:pPr>
          </w:p>
        </w:tc>
        <w:tc>
          <w:tcPr>
            <w:tcW w:w="943" w:type="dxa"/>
            <w:vMerge/>
            <w:tcBorders>
              <w:top w:val="outset" w:sz="8" w:space="0" w:color="auto"/>
              <w:left w:val="nil"/>
              <w:bottom w:val="outset" w:sz="8" w:space="0" w:color="auto"/>
              <w:right w:val="single" w:sz="8" w:space="0" w:color="auto"/>
            </w:tcBorders>
            <w:noWrap w:val="0"/>
            <w:tcMar>
              <w:left w:w="57" w:type="dxa"/>
              <w:right w:w="57" w:type="dxa"/>
            </w:tcMar>
            <w:vAlign w:val="center"/>
          </w:tcPr>
          <w:p>
            <w:pPr>
              <w:keepNext w:val="0"/>
              <w:keepLines w:val="0"/>
              <w:pageBreakBefore w:val="0"/>
              <w:widowControl w:val="0"/>
              <w:kinsoku/>
              <w:wordWrap/>
              <w:overflowPunct/>
              <w:topLinePunct w:val="0"/>
              <w:autoSpaceDN/>
              <w:bidi w:val="0"/>
              <w:adjustRightInd/>
              <w:snapToGrid/>
              <w:textAlignment w:val="auto"/>
              <w:rPr>
                <w:rFonts w:ascii="宋体" w:hint="eastAsia"/>
                <w:color w:val="auto"/>
                <w:sz w:val="24"/>
                <w:szCs w:val="24"/>
              </w:rPr>
            </w:pPr>
          </w:p>
        </w:tc>
        <w:tc>
          <w:tcPr>
            <w:tcW w:w="3220"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left"/>
              <w:textAlignment w:val="auto"/>
              <w:rPr>
                <w:color w:val="auto"/>
              </w:rPr>
            </w:pPr>
            <w:r>
              <w:rPr>
                <w:rFonts w:ascii="宋体" w:eastAsia="宋体" w:hAnsi="宋体" w:cs="宋体" w:hint="eastAsia"/>
                <w:color w:val="auto"/>
                <w:kern w:val="0"/>
                <w:sz w:val="20"/>
                <w:szCs w:val="20"/>
                <w:lang w:val="en-US" w:eastAsia="zh-CN" w:bidi="ar"/>
              </w:rPr>
              <w:t>3.其他</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color w:val="auto"/>
              </w:rPr>
            </w:pPr>
            <w:r>
              <w:rPr>
                <w:rFonts w:ascii="Calibri" w:hAnsi="Calibri" w:cs="Calibri" w:hint="eastAsia"/>
                <w:color w:val="auto"/>
                <w:kern w:val="0"/>
                <w:sz w:val="20"/>
                <w:szCs w:val="20"/>
                <w:lang w:val="en-US" w:eastAsia="zh-CN" w:bidi="ar"/>
              </w:rPr>
              <w:t xml:space="preserve"> </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lang w:val="en-US"/>
              </w:rPr>
            </w:pPr>
            <w:r>
              <w:rPr>
                <w:rFonts w:ascii="Calibri" w:hAnsi="Calibri" w:cs="Calibri" w:hint="eastAsia"/>
                <w:color w:val="auto"/>
                <w:kern w:val="0"/>
                <w:sz w:val="20"/>
                <w:szCs w:val="20"/>
                <w:lang w:val="en-US" w:eastAsia="zh-CN" w:bidi="ar"/>
              </w:rPr>
              <w:t xml:space="preserve"> </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lang w:val="en-US"/>
              </w:rPr>
            </w:pP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lang w:val="en-US"/>
              </w:rPr>
            </w:pP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lang w:val="en-US"/>
              </w:rPr>
            </w:pP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lang w:val="en-US"/>
              </w:rPr>
            </w:pPr>
          </w:p>
        </w:tc>
        <w:tc>
          <w:tcPr>
            <w:tcW w:w="689"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lang w:val="en-US"/>
              </w:rPr>
            </w:pPr>
          </w:p>
        </w:tc>
      </w:tr>
      <w:tr>
        <w:tblPrEx>
          <w:tblW w:w="9748" w:type="dxa"/>
          <w:jc w:val="center"/>
          <w:tblInd w:w="0" w:type="dxa"/>
          <w:tblLayout w:type="fixed"/>
          <w:tblCellMar>
            <w:top w:w="0" w:type="dxa"/>
            <w:left w:w="0" w:type="dxa"/>
            <w:bottom w:w="0" w:type="dxa"/>
            <w:right w:w="0" w:type="dxa"/>
          </w:tblCellMar>
        </w:tblPrEx>
        <w:trPr>
          <w:jc w:val="center"/>
        </w:trPr>
        <w:tc>
          <w:tcPr>
            <w:tcW w:w="768" w:type="dxa"/>
            <w:vMerge/>
            <w:tcBorders>
              <w:top w:val="nil"/>
              <w:left w:val="single" w:sz="8" w:space="0" w:color="auto"/>
              <w:bottom w:val="outset" w:sz="8" w:space="0" w:color="auto"/>
              <w:right w:val="single" w:sz="8" w:space="0" w:color="auto"/>
            </w:tcBorders>
            <w:noWrap w:val="0"/>
            <w:tcMar>
              <w:left w:w="57" w:type="dxa"/>
              <w:right w:w="57" w:type="dxa"/>
            </w:tcMar>
            <w:vAlign w:val="center"/>
          </w:tcPr>
          <w:p>
            <w:pPr>
              <w:keepNext w:val="0"/>
              <w:keepLines w:val="0"/>
              <w:pageBreakBefore w:val="0"/>
              <w:widowControl w:val="0"/>
              <w:kinsoku/>
              <w:wordWrap/>
              <w:overflowPunct/>
              <w:topLinePunct w:val="0"/>
              <w:autoSpaceDN/>
              <w:bidi w:val="0"/>
              <w:adjustRightInd/>
              <w:snapToGrid/>
              <w:textAlignment w:val="auto"/>
              <w:rPr>
                <w:rFonts w:ascii="宋体" w:hint="eastAsia"/>
                <w:color w:val="auto"/>
                <w:sz w:val="24"/>
                <w:szCs w:val="24"/>
              </w:rPr>
            </w:pPr>
          </w:p>
        </w:tc>
        <w:tc>
          <w:tcPr>
            <w:tcW w:w="4163" w:type="dxa"/>
            <w:gridSpan w:val="2"/>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left"/>
              <w:textAlignment w:val="auto"/>
              <w:rPr>
                <w:color w:val="auto"/>
              </w:rPr>
            </w:pPr>
            <w:r>
              <w:rPr>
                <w:rFonts w:ascii="宋体" w:eastAsia="宋体" w:hAnsi="宋体" w:cs="宋体" w:hint="eastAsia"/>
                <w:color w:val="auto"/>
                <w:kern w:val="0"/>
                <w:sz w:val="20"/>
                <w:szCs w:val="20"/>
                <w:lang w:val="en-US" w:eastAsia="zh-CN" w:bidi="ar"/>
              </w:rPr>
              <w:t>（七）总计</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lang w:val="en-US"/>
              </w:rPr>
            </w:pPr>
            <w:r>
              <w:rPr>
                <w:rFonts w:ascii="Calibri" w:hAnsi="Calibri" w:cs="Calibri" w:hint="eastAsia"/>
                <w:color w:val="auto"/>
                <w:kern w:val="0"/>
                <w:sz w:val="20"/>
                <w:szCs w:val="20"/>
                <w:lang w:val="en-US" w:eastAsia="zh-CN" w:bidi="ar"/>
              </w:rPr>
              <w:t xml:space="preserve"> </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lang w:val="en-US"/>
              </w:rPr>
            </w:pP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lang w:val="en-US"/>
              </w:rPr>
            </w:pP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lang w:val="en-US"/>
              </w:rPr>
            </w:pP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lang w:val="en-US"/>
              </w:rPr>
            </w:pP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lang w:val="en-US"/>
              </w:rPr>
            </w:pPr>
          </w:p>
        </w:tc>
        <w:tc>
          <w:tcPr>
            <w:tcW w:w="689"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lang w:val="en-US"/>
              </w:rPr>
            </w:pPr>
          </w:p>
        </w:tc>
      </w:tr>
      <w:tr>
        <w:tblPrEx>
          <w:tblW w:w="9748" w:type="dxa"/>
          <w:jc w:val="center"/>
          <w:tblInd w:w="0" w:type="dxa"/>
          <w:tblLayout w:type="fixed"/>
          <w:tblCellMar>
            <w:top w:w="0" w:type="dxa"/>
            <w:left w:w="0" w:type="dxa"/>
            <w:bottom w:w="0" w:type="dxa"/>
            <w:right w:w="0" w:type="dxa"/>
          </w:tblCellMar>
        </w:tblPrEx>
        <w:trPr>
          <w:jc w:val="center"/>
        </w:trPr>
        <w:tc>
          <w:tcPr>
            <w:tcW w:w="4931" w:type="dxa"/>
            <w:gridSpan w:val="3"/>
            <w:tcBorders>
              <w:top w:val="nil"/>
              <w:left w:val="single" w:sz="8" w:space="0" w:color="auto"/>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left"/>
              <w:textAlignment w:val="auto"/>
              <w:rPr>
                <w:color w:val="auto"/>
              </w:rPr>
            </w:pPr>
            <w:r>
              <w:rPr>
                <w:rFonts w:ascii="宋体" w:eastAsia="宋体" w:hAnsi="宋体" w:cs="宋体" w:hint="eastAsia"/>
                <w:color w:val="auto"/>
                <w:kern w:val="0"/>
                <w:sz w:val="20"/>
                <w:szCs w:val="20"/>
                <w:lang w:val="en-US" w:eastAsia="zh-CN" w:bidi="ar"/>
              </w:rPr>
              <w:t>四、结转下年度继续办理</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lang w:val="en-US"/>
              </w:rPr>
            </w:pPr>
            <w:r>
              <w:rPr>
                <w:rFonts w:ascii="Calibri" w:hAnsi="Calibri" w:cs="Calibri" w:hint="eastAsia"/>
                <w:color w:val="auto"/>
                <w:kern w:val="0"/>
                <w:sz w:val="20"/>
                <w:szCs w:val="20"/>
                <w:lang w:val="en-US" w:eastAsia="zh-CN" w:bidi="ar"/>
              </w:rPr>
              <w:t xml:space="preserve"> </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lang w:val="en-US"/>
              </w:rPr>
            </w:pP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lang w:val="en-US"/>
              </w:rPr>
            </w:pP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lang w:val="en-US"/>
              </w:rPr>
            </w:pP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lang w:val="en-US"/>
              </w:rPr>
            </w:pP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lang w:val="en-US"/>
              </w:rPr>
            </w:pPr>
          </w:p>
        </w:tc>
        <w:tc>
          <w:tcPr>
            <w:tcW w:w="689"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kinsoku/>
              <w:wordWrap/>
              <w:overflowPunct/>
              <w:topLinePunct w:val="0"/>
              <w:autoSpaceDN/>
              <w:bidi w:val="0"/>
              <w:adjustRightInd/>
              <w:snapToGrid/>
              <w:textAlignment w:val="auto"/>
              <w:rPr>
                <w:rFonts w:ascii="宋体" w:hint="default"/>
                <w:color w:val="auto"/>
                <w:sz w:val="24"/>
                <w:szCs w:val="24"/>
                <w:lang w:val="en-US"/>
              </w:rPr>
            </w:pPr>
          </w:p>
        </w:tc>
      </w:tr>
    </w:tbl>
    <w:p>
      <w:pPr>
        <w:pStyle w:val="NormalWeb"/>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FFFFFF"/>
        <w:kinsoku/>
        <w:wordWrap/>
        <w:overflowPunct/>
        <w:topLinePunct w:val="0"/>
        <w:autoSpaceDN/>
        <w:bidi w:val="0"/>
        <w:adjustRightInd/>
        <w:snapToGrid/>
        <w:spacing w:before="0" w:beforeAutospacing="0" w:after="0" w:afterAutospacing="0"/>
        <w:ind w:right="0"/>
        <w:jc w:val="both"/>
        <w:textAlignment w:val="auto"/>
        <w:rPr>
          <w:rFonts w:ascii="宋体" w:eastAsia="宋体" w:hAnsi="宋体" w:cs="宋体" w:hint="eastAsia"/>
          <w:i w:val="0"/>
          <w:iCs w:val="0"/>
          <w:caps w:val="0"/>
          <w:color w:val="auto"/>
          <w:spacing w:val="0"/>
          <w:sz w:val="24"/>
          <w:szCs w:val="24"/>
        </w:rPr>
      </w:pPr>
      <w:r>
        <w:rPr>
          <w:rFonts w:ascii="宋体" w:eastAsia="宋体" w:hAnsi="宋体" w:cs="宋体" w:hint="eastAsia"/>
          <w:b/>
          <w:bCs/>
          <w:i w:val="0"/>
          <w:iCs w:val="0"/>
          <w:caps w:val="0"/>
          <w:color w:val="auto"/>
          <w:spacing w:val="0"/>
          <w:sz w:val="24"/>
          <w:szCs w:val="24"/>
          <w:shd w:val="clear" w:color="auto" w:fill="FFFFFF"/>
        </w:rPr>
        <w:t>四、政府信息公开行政复议、行政诉讼情况</w:t>
      </w:r>
    </w:p>
    <w:tbl>
      <w:tblPr>
        <w:tblStyle w:val="TableNormal"/>
        <w:tblW w:w="9748" w:type="dxa"/>
        <w:jc w:val="center"/>
        <w:tblInd w:w="0" w:type="dxa"/>
        <w:tblBorders>
          <w:top w:val="none" w:sz="6" w:space="0" w:color="auto"/>
          <w:left w:val="none" w:sz="6" w:space="0" w:color="auto"/>
          <w:bottom w:val="none" w:sz="6" w:space="0" w:color="auto"/>
          <w:right w:val="none" w:sz="6" w:space="0" w:color="auto"/>
          <w:insideH w:val="outset" w:sz="6" w:space="0" w:color="auto"/>
          <w:insideV w:val="outset" w:sz="6" w:space="0" w:color="auto"/>
        </w:tblBorders>
        <w:tblLayout w:type="fixed"/>
        <w:tblCellMar>
          <w:top w:w="0" w:type="dxa"/>
          <w:left w:w="0" w:type="dxa"/>
          <w:bottom w:w="0" w:type="dxa"/>
          <w:right w:w="0" w:type="dxa"/>
        </w:tblCellMar>
      </w:tblPr>
      <w:tblGrid>
        <w:gridCol w:w="649"/>
        <w:gridCol w:w="649"/>
        <w:gridCol w:w="649"/>
        <w:gridCol w:w="649"/>
        <w:gridCol w:w="649"/>
        <w:gridCol w:w="649"/>
        <w:gridCol w:w="649"/>
        <w:gridCol w:w="650"/>
        <w:gridCol w:w="650"/>
        <w:gridCol w:w="650"/>
        <w:gridCol w:w="651"/>
        <w:gridCol w:w="651"/>
        <w:gridCol w:w="651"/>
        <w:gridCol w:w="651"/>
        <w:gridCol w:w="651"/>
      </w:tblGrid>
      <w:tr>
        <w:tblPrEx>
          <w:tblW w:w="9748" w:type="dxa"/>
          <w:jc w:val="center"/>
          <w:tblInd w:w="0" w:type="dxa"/>
          <w:tblBorders>
            <w:top w:val="none" w:sz="6" w:space="0" w:color="auto"/>
            <w:left w:val="none" w:sz="6" w:space="0" w:color="auto"/>
            <w:bottom w:val="none" w:sz="6" w:space="0" w:color="auto"/>
            <w:right w:val="none" w:sz="6" w:space="0" w:color="auto"/>
            <w:insideH w:val="outset" w:sz="6" w:space="0" w:color="auto"/>
            <w:insideV w:val="outset" w:sz="6" w:space="0" w:color="auto"/>
          </w:tblBorders>
          <w:tblLayout w:type="fixed"/>
          <w:tblCellMar>
            <w:top w:w="0" w:type="dxa"/>
            <w:left w:w="0" w:type="dxa"/>
            <w:bottom w:w="0" w:type="dxa"/>
            <w:right w:w="0" w:type="dxa"/>
          </w:tblCellMar>
        </w:tblPrEx>
        <w:trPr>
          <w:jc w:val="center"/>
        </w:trPr>
        <w:tc>
          <w:tcPr>
            <w:tcW w:w="3245" w:type="dxa"/>
            <w:gridSpan w:val="5"/>
            <w:tcBorders>
              <w:top w:val="single" w:sz="8" w:space="0" w:color="auto"/>
              <w:left w:val="single" w:sz="8" w:space="0" w:color="auto"/>
              <w:bottom w:val="single" w:sz="8" w:space="0" w:color="auto"/>
              <w:right w:val="single" w:sz="8" w:space="0" w:color="auto"/>
            </w:tcBorders>
            <w:noWrap w:val="0"/>
            <w:tcMar>
              <w:left w:w="108" w:type="dxa"/>
              <w:right w:w="108"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firstLine="0"/>
              <w:jc w:val="center"/>
              <w:textAlignment w:val="auto"/>
              <w:rPr>
                <w:color w:val="auto"/>
              </w:rPr>
            </w:pPr>
            <w:r>
              <w:rPr>
                <w:rFonts w:ascii="宋体" w:eastAsia="宋体" w:hAnsi="宋体" w:cs="宋体" w:hint="eastAsia"/>
                <w:color w:val="auto"/>
                <w:kern w:val="0"/>
                <w:sz w:val="20"/>
                <w:szCs w:val="20"/>
                <w:lang w:val="en-US" w:eastAsia="zh-CN" w:bidi="ar"/>
              </w:rPr>
              <w:t>行政复议</w:t>
            </w:r>
          </w:p>
        </w:tc>
        <w:tc>
          <w:tcPr>
            <w:tcW w:w="6503" w:type="dxa"/>
            <w:gridSpan w:val="10"/>
            <w:tcBorders>
              <w:top w:val="single" w:sz="8" w:space="0" w:color="auto"/>
              <w:left w:val="single" w:sz="8" w:space="0" w:color="auto"/>
              <w:bottom w:val="single" w:sz="8" w:space="0" w:color="auto"/>
              <w:right w:val="single" w:sz="8" w:space="0" w:color="auto"/>
            </w:tcBorders>
            <w:noWrap w:val="0"/>
            <w:tcMar>
              <w:left w:w="108" w:type="dxa"/>
              <w:right w:w="108"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firstLine="0"/>
              <w:jc w:val="center"/>
              <w:textAlignment w:val="auto"/>
              <w:rPr>
                <w:color w:val="auto"/>
              </w:rPr>
            </w:pPr>
            <w:r>
              <w:rPr>
                <w:rFonts w:ascii="宋体" w:eastAsia="宋体" w:hAnsi="宋体" w:cs="宋体" w:hint="eastAsia"/>
                <w:color w:val="auto"/>
                <w:kern w:val="0"/>
                <w:sz w:val="20"/>
                <w:szCs w:val="20"/>
                <w:lang w:val="en-US" w:eastAsia="zh-CN" w:bidi="ar"/>
              </w:rPr>
              <w:t>行政诉讼</w:t>
            </w:r>
          </w:p>
        </w:tc>
      </w:tr>
      <w:tr>
        <w:tblPrEx>
          <w:tblW w:w="9748" w:type="dxa"/>
          <w:jc w:val="center"/>
          <w:tblInd w:w="0" w:type="dxa"/>
          <w:tblLayout w:type="fixed"/>
          <w:tblCellMar>
            <w:top w:w="0" w:type="dxa"/>
            <w:left w:w="0" w:type="dxa"/>
            <w:bottom w:w="0" w:type="dxa"/>
            <w:right w:w="0" w:type="dxa"/>
          </w:tblCellMar>
        </w:tblPrEx>
        <w:trPr>
          <w:jc w:val="center"/>
        </w:trPr>
        <w:tc>
          <w:tcPr>
            <w:tcW w:w="649" w:type="dxa"/>
            <w:vMerge w:val="restart"/>
            <w:tcBorders>
              <w:top w:val="nil"/>
              <w:left w:val="single" w:sz="8" w:space="0" w:color="auto"/>
              <w:bottom w:val="single" w:sz="8" w:space="0" w:color="auto"/>
              <w:right w:val="single" w:sz="8" w:space="0" w:color="auto"/>
            </w:tcBorders>
            <w:noWrap w:val="0"/>
            <w:tcMar>
              <w:left w:w="108" w:type="dxa"/>
              <w:right w:w="108"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firstLine="0"/>
              <w:jc w:val="center"/>
              <w:textAlignment w:val="auto"/>
              <w:rPr>
                <w:color w:val="auto"/>
              </w:rPr>
            </w:pPr>
            <w:r>
              <w:rPr>
                <w:rFonts w:ascii="宋体" w:eastAsia="宋体" w:hAnsi="宋体" w:cs="宋体" w:hint="eastAsia"/>
                <w:color w:val="auto"/>
                <w:kern w:val="0"/>
                <w:sz w:val="20"/>
                <w:szCs w:val="20"/>
                <w:lang w:val="en-US" w:eastAsia="zh-CN" w:bidi="ar"/>
              </w:rPr>
              <w:t>结果维持</w:t>
            </w:r>
          </w:p>
        </w:tc>
        <w:tc>
          <w:tcPr>
            <w:tcW w:w="649" w:type="dxa"/>
            <w:vMerge w:val="restart"/>
            <w:tcBorders>
              <w:top w:val="nil"/>
              <w:left w:val="single" w:sz="8" w:space="0" w:color="auto"/>
              <w:bottom w:val="single" w:sz="8" w:space="0" w:color="auto"/>
              <w:right w:val="single" w:sz="8" w:space="0" w:color="auto"/>
            </w:tcBorders>
            <w:noWrap w:val="0"/>
            <w:tcMar>
              <w:left w:w="108" w:type="dxa"/>
              <w:right w:w="108"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firstLine="0"/>
              <w:jc w:val="center"/>
              <w:textAlignment w:val="auto"/>
              <w:rPr>
                <w:color w:val="auto"/>
              </w:rPr>
            </w:pPr>
            <w:r>
              <w:rPr>
                <w:rFonts w:ascii="宋体" w:eastAsia="宋体" w:hAnsi="宋体" w:cs="宋体" w:hint="eastAsia"/>
                <w:color w:val="auto"/>
                <w:kern w:val="0"/>
                <w:sz w:val="20"/>
                <w:szCs w:val="20"/>
                <w:lang w:val="en-US" w:eastAsia="zh-CN" w:bidi="ar"/>
              </w:rPr>
              <w:t>结果</w:t>
            </w:r>
            <w:r>
              <w:rPr>
                <w:rFonts w:ascii="宋体" w:eastAsia="宋体" w:hAnsi="宋体" w:cs="宋体" w:hint="eastAsia"/>
                <w:color w:val="auto"/>
                <w:kern w:val="0"/>
                <w:sz w:val="20"/>
                <w:szCs w:val="20"/>
                <w:lang w:val="en-US" w:eastAsia="zh-CN" w:bidi="ar"/>
              </w:rPr>
              <w:br/>
            </w:r>
            <w:r>
              <w:rPr>
                <w:rFonts w:ascii="宋体" w:eastAsia="宋体" w:hAnsi="宋体" w:cs="宋体" w:hint="eastAsia"/>
                <w:color w:val="auto"/>
                <w:kern w:val="0"/>
                <w:sz w:val="20"/>
                <w:szCs w:val="20"/>
                <w:lang w:val="en-US" w:eastAsia="zh-CN" w:bidi="ar"/>
              </w:rPr>
              <w:t>纠正</w:t>
            </w:r>
          </w:p>
        </w:tc>
        <w:tc>
          <w:tcPr>
            <w:tcW w:w="649" w:type="dxa"/>
            <w:vMerge w:val="restart"/>
            <w:tcBorders>
              <w:top w:val="single" w:sz="8" w:space="0" w:color="auto"/>
              <w:left w:val="single" w:sz="8" w:space="0" w:color="auto"/>
              <w:bottom w:val="single" w:sz="8" w:space="0" w:color="auto"/>
              <w:right w:val="single" w:sz="8" w:space="0" w:color="auto"/>
            </w:tcBorders>
            <w:noWrap w:val="0"/>
            <w:tcMar>
              <w:left w:w="108" w:type="dxa"/>
              <w:right w:w="108"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firstLine="0"/>
              <w:jc w:val="center"/>
              <w:textAlignment w:val="auto"/>
              <w:rPr>
                <w:color w:val="auto"/>
              </w:rPr>
            </w:pPr>
            <w:r>
              <w:rPr>
                <w:rFonts w:ascii="宋体" w:eastAsia="宋体" w:hAnsi="宋体" w:cs="宋体" w:hint="eastAsia"/>
                <w:color w:val="auto"/>
                <w:kern w:val="0"/>
                <w:sz w:val="20"/>
                <w:szCs w:val="20"/>
                <w:lang w:val="en-US" w:eastAsia="zh-CN" w:bidi="ar"/>
              </w:rPr>
              <w:t>其他</w:t>
            </w:r>
            <w:r>
              <w:rPr>
                <w:rFonts w:ascii="宋体" w:eastAsia="宋体" w:hAnsi="宋体" w:cs="宋体" w:hint="eastAsia"/>
                <w:color w:val="auto"/>
                <w:kern w:val="0"/>
                <w:sz w:val="20"/>
                <w:szCs w:val="20"/>
                <w:lang w:val="en-US" w:eastAsia="zh-CN" w:bidi="ar"/>
              </w:rPr>
              <w:br/>
            </w:r>
            <w:r>
              <w:rPr>
                <w:rFonts w:ascii="宋体" w:eastAsia="宋体" w:hAnsi="宋体" w:cs="宋体" w:hint="eastAsia"/>
                <w:color w:val="auto"/>
                <w:kern w:val="0"/>
                <w:sz w:val="20"/>
                <w:szCs w:val="20"/>
                <w:lang w:val="en-US" w:eastAsia="zh-CN" w:bidi="ar"/>
              </w:rPr>
              <w:t>结果</w:t>
            </w:r>
          </w:p>
        </w:tc>
        <w:tc>
          <w:tcPr>
            <w:tcW w:w="649" w:type="dxa"/>
            <w:vMerge w:val="restart"/>
            <w:tcBorders>
              <w:top w:val="single" w:sz="8" w:space="0" w:color="auto"/>
              <w:left w:val="single" w:sz="8" w:space="0" w:color="auto"/>
              <w:bottom w:val="single" w:sz="8" w:space="0" w:color="auto"/>
              <w:right w:val="single" w:sz="8" w:space="0" w:color="auto"/>
            </w:tcBorders>
            <w:noWrap w:val="0"/>
            <w:tcMar>
              <w:left w:w="108" w:type="dxa"/>
              <w:right w:w="108"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firstLine="0"/>
              <w:jc w:val="center"/>
              <w:textAlignment w:val="auto"/>
              <w:rPr>
                <w:color w:val="auto"/>
              </w:rPr>
            </w:pPr>
            <w:r>
              <w:rPr>
                <w:rFonts w:ascii="宋体" w:eastAsia="宋体" w:hAnsi="宋体" w:cs="宋体" w:hint="eastAsia"/>
                <w:color w:val="auto"/>
                <w:kern w:val="0"/>
                <w:sz w:val="20"/>
                <w:szCs w:val="20"/>
                <w:lang w:val="en-US" w:eastAsia="zh-CN" w:bidi="ar"/>
              </w:rPr>
              <w:t>尚未</w:t>
            </w:r>
            <w:r>
              <w:rPr>
                <w:rFonts w:ascii="宋体" w:eastAsia="宋体" w:hAnsi="宋体" w:cs="宋体" w:hint="eastAsia"/>
                <w:color w:val="auto"/>
                <w:kern w:val="0"/>
                <w:sz w:val="20"/>
                <w:szCs w:val="20"/>
                <w:lang w:val="en-US" w:eastAsia="zh-CN" w:bidi="ar"/>
              </w:rPr>
              <w:br/>
            </w:r>
            <w:r>
              <w:rPr>
                <w:rFonts w:ascii="宋体" w:eastAsia="宋体" w:hAnsi="宋体" w:cs="宋体" w:hint="eastAsia"/>
                <w:color w:val="auto"/>
                <w:kern w:val="0"/>
                <w:sz w:val="20"/>
                <w:szCs w:val="20"/>
                <w:lang w:val="en-US" w:eastAsia="zh-CN" w:bidi="ar"/>
              </w:rPr>
              <w:t>审结</w:t>
            </w:r>
          </w:p>
        </w:tc>
        <w:tc>
          <w:tcPr>
            <w:tcW w:w="649" w:type="dxa"/>
            <w:vMerge w:val="restart"/>
            <w:tcBorders>
              <w:top w:val="single" w:sz="8" w:space="0" w:color="auto"/>
              <w:left w:val="single" w:sz="8" w:space="0" w:color="auto"/>
              <w:bottom w:val="single" w:sz="8" w:space="0" w:color="auto"/>
              <w:right w:val="single" w:sz="8" w:space="0" w:color="auto"/>
            </w:tcBorders>
            <w:noWrap w:val="0"/>
            <w:tcMar>
              <w:left w:w="108" w:type="dxa"/>
              <w:right w:w="108"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firstLine="0"/>
              <w:jc w:val="center"/>
              <w:textAlignment w:val="auto"/>
              <w:rPr>
                <w:color w:val="auto"/>
              </w:rPr>
            </w:pPr>
            <w:r>
              <w:rPr>
                <w:rFonts w:ascii="宋体" w:eastAsia="宋体" w:hAnsi="宋体" w:cs="宋体" w:hint="eastAsia"/>
                <w:color w:val="auto"/>
                <w:kern w:val="0"/>
                <w:sz w:val="20"/>
                <w:szCs w:val="20"/>
                <w:lang w:val="en-US" w:eastAsia="zh-CN" w:bidi="ar"/>
              </w:rPr>
              <w:t>总计</w:t>
            </w:r>
          </w:p>
        </w:tc>
        <w:tc>
          <w:tcPr>
            <w:tcW w:w="3248" w:type="dxa"/>
            <w:gridSpan w:val="5"/>
            <w:tcBorders>
              <w:top w:val="single" w:sz="8" w:space="0" w:color="auto"/>
              <w:left w:val="single" w:sz="8" w:space="0" w:color="auto"/>
              <w:bottom w:val="single" w:sz="8" w:space="0" w:color="auto"/>
              <w:right w:val="single" w:sz="8" w:space="0" w:color="auto"/>
            </w:tcBorders>
            <w:noWrap w:val="0"/>
            <w:tcMar>
              <w:left w:w="108" w:type="dxa"/>
              <w:right w:w="108"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firstLine="0"/>
              <w:jc w:val="center"/>
              <w:textAlignment w:val="auto"/>
              <w:rPr>
                <w:color w:val="auto"/>
              </w:rPr>
            </w:pPr>
            <w:r>
              <w:rPr>
                <w:rFonts w:ascii="宋体" w:eastAsia="宋体" w:hAnsi="宋体" w:cs="宋体" w:hint="eastAsia"/>
                <w:color w:val="auto"/>
                <w:kern w:val="0"/>
                <w:sz w:val="20"/>
                <w:szCs w:val="20"/>
                <w:lang w:val="en-US" w:eastAsia="zh-CN" w:bidi="ar"/>
              </w:rPr>
              <w:t>未经复议直接起诉</w:t>
            </w:r>
          </w:p>
        </w:tc>
        <w:tc>
          <w:tcPr>
            <w:tcW w:w="3255" w:type="dxa"/>
            <w:gridSpan w:val="5"/>
            <w:tcBorders>
              <w:top w:val="single" w:sz="8" w:space="0" w:color="auto"/>
              <w:left w:val="single" w:sz="8" w:space="0" w:color="auto"/>
              <w:bottom w:val="single" w:sz="8" w:space="0" w:color="auto"/>
              <w:right w:val="single" w:sz="8" w:space="0" w:color="auto"/>
            </w:tcBorders>
            <w:noWrap w:val="0"/>
            <w:tcMar>
              <w:left w:w="108" w:type="dxa"/>
              <w:right w:w="108"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firstLine="0"/>
              <w:jc w:val="center"/>
              <w:textAlignment w:val="auto"/>
              <w:rPr>
                <w:color w:val="auto"/>
              </w:rPr>
            </w:pPr>
            <w:r>
              <w:rPr>
                <w:rFonts w:ascii="宋体" w:eastAsia="宋体" w:hAnsi="宋体" w:cs="宋体" w:hint="eastAsia"/>
                <w:color w:val="auto"/>
                <w:kern w:val="0"/>
                <w:sz w:val="20"/>
                <w:szCs w:val="20"/>
                <w:lang w:val="en-US" w:eastAsia="zh-CN" w:bidi="ar"/>
              </w:rPr>
              <w:t>复议后起诉</w:t>
            </w:r>
          </w:p>
        </w:tc>
      </w:tr>
      <w:tr>
        <w:tblPrEx>
          <w:tblW w:w="9748" w:type="dxa"/>
          <w:jc w:val="center"/>
          <w:tblInd w:w="0" w:type="dxa"/>
          <w:tblLayout w:type="fixed"/>
          <w:tblCellMar>
            <w:top w:w="0" w:type="dxa"/>
            <w:left w:w="0" w:type="dxa"/>
            <w:bottom w:w="0" w:type="dxa"/>
            <w:right w:w="0" w:type="dxa"/>
          </w:tblCellMar>
        </w:tblPrEx>
        <w:trPr>
          <w:jc w:val="center"/>
        </w:trPr>
        <w:tc>
          <w:tcPr>
            <w:tcW w:w="649" w:type="dxa"/>
            <w:vMerge/>
            <w:tcBorders>
              <w:top w:val="nil"/>
              <w:left w:val="single" w:sz="8" w:space="0" w:color="auto"/>
              <w:bottom w:val="single" w:sz="8" w:space="0" w:color="auto"/>
              <w:right w:val="single" w:sz="8" w:space="0" w:color="auto"/>
            </w:tcBorders>
            <w:noWrap w:val="0"/>
            <w:tcMar>
              <w:left w:w="108" w:type="dxa"/>
              <w:right w:w="108" w:type="dxa"/>
            </w:tcMar>
            <w:vAlign w:val="center"/>
          </w:tcPr>
          <w:p>
            <w:pPr>
              <w:keepNext w:val="0"/>
              <w:keepLines w:val="0"/>
              <w:pageBreakBefore w:val="0"/>
              <w:widowControl w:val="0"/>
              <w:kinsoku/>
              <w:wordWrap/>
              <w:overflowPunct/>
              <w:topLinePunct w:val="0"/>
              <w:autoSpaceDN/>
              <w:bidi w:val="0"/>
              <w:adjustRightInd/>
              <w:snapToGrid/>
              <w:textAlignment w:val="auto"/>
              <w:rPr>
                <w:rFonts w:ascii="宋体" w:hint="eastAsia"/>
                <w:color w:val="auto"/>
                <w:sz w:val="24"/>
                <w:szCs w:val="24"/>
              </w:rPr>
            </w:pPr>
          </w:p>
        </w:tc>
        <w:tc>
          <w:tcPr>
            <w:tcW w:w="649" w:type="dxa"/>
            <w:vMerge/>
            <w:tcBorders>
              <w:top w:val="nil"/>
              <w:left w:val="single" w:sz="8" w:space="0" w:color="auto"/>
              <w:bottom w:val="single" w:sz="8" w:space="0" w:color="auto"/>
              <w:right w:val="single" w:sz="8" w:space="0" w:color="auto"/>
            </w:tcBorders>
            <w:noWrap w:val="0"/>
            <w:tcMar>
              <w:left w:w="108" w:type="dxa"/>
              <w:right w:w="108" w:type="dxa"/>
            </w:tcMar>
            <w:vAlign w:val="center"/>
          </w:tcPr>
          <w:p>
            <w:pPr>
              <w:keepNext w:val="0"/>
              <w:keepLines w:val="0"/>
              <w:pageBreakBefore w:val="0"/>
              <w:widowControl w:val="0"/>
              <w:kinsoku/>
              <w:wordWrap/>
              <w:overflowPunct/>
              <w:topLinePunct w:val="0"/>
              <w:autoSpaceDN/>
              <w:bidi w:val="0"/>
              <w:adjustRightInd/>
              <w:snapToGrid/>
              <w:textAlignment w:val="auto"/>
              <w:rPr>
                <w:rFonts w:ascii="宋体" w:hint="eastAsia"/>
                <w:color w:val="auto"/>
                <w:sz w:val="24"/>
                <w:szCs w:val="24"/>
              </w:rPr>
            </w:pPr>
          </w:p>
        </w:tc>
        <w:tc>
          <w:tcPr>
            <w:tcW w:w="649" w:type="dxa"/>
            <w:vMerge/>
            <w:tcBorders>
              <w:top w:val="single" w:sz="8" w:space="0" w:color="auto"/>
              <w:left w:val="single" w:sz="8" w:space="0" w:color="auto"/>
              <w:bottom w:val="single" w:sz="8" w:space="0" w:color="auto"/>
              <w:right w:val="single" w:sz="8" w:space="0" w:color="auto"/>
            </w:tcBorders>
            <w:noWrap w:val="0"/>
            <w:tcMar>
              <w:left w:w="108" w:type="dxa"/>
              <w:right w:w="108" w:type="dxa"/>
            </w:tcMar>
            <w:vAlign w:val="center"/>
          </w:tcPr>
          <w:p>
            <w:pPr>
              <w:keepNext w:val="0"/>
              <w:keepLines w:val="0"/>
              <w:pageBreakBefore w:val="0"/>
              <w:widowControl w:val="0"/>
              <w:kinsoku/>
              <w:wordWrap/>
              <w:overflowPunct/>
              <w:topLinePunct w:val="0"/>
              <w:autoSpaceDN/>
              <w:bidi w:val="0"/>
              <w:adjustRightInd/>
              <w:snapToGrid/>
              <w:textAlignment w:val="auto"/>
              <w:rPr>
                <w:rFonts w:ascii="宋体" w:hint="eastAsia"/>
                <w:color w:val="auto"/>
                <w:sz w:val="24"/>
                <w:szCs w:val="24"/>
              </w:rPr>
            </w:pPr>
          </w:p>
        </w:tc>
        <w:tc>
          <w:tcPr>
            <w:tcW w:w="649" w:type="dxa"/>
            <w:vMerge/>
            <w:tcBorders>
              <w:top w:val="single" w:sz="8" w:space="0" w:color="auto"/>
              <w:left w:val="single" w:sz="8" w:space="0" w:color="auto"/>
              <w:bottom w:val="single" w:sz="8" w:space="0" w:color="auto"/>
              <w:right w:val="single" w:sz="8" w:space="0" w:color="auto"/>
            </w:tcBorders>
            <w:noWrap w:val="0"/>
            <w:tcMar>
              <w:left w:w="108" w:type="dxa"/>
              <w:right w:w="108" w:type="dxa"/>
            </w:tcMar>
            <w:vAlign w:val="center"/>
          </w:tcPr>
          <w:p>
            <w:pPr>
              <w:keepNext w:val="0"/>
              <w:keepLines w:val="0"/>
              <w:pageBreakBefore w:val="0"/>
              <w:widowControl w:val="0"/>
              <w:kinsoku/>
              <w:wordWrap/>
              <w:overflowPunct/>
              <w:topLinePunct w:val="0"/>
              <w:autoSpaceDN/>
              <w:bidi w:val="0"/>
              <w:adjustRightInd/>
              <w:snapToGrid/>
              <w:textAlignment w:val="auto"/>
              <w:rPr>
                <w:rFonts w:ascii="宋体" w:hint="eastAsia"/>
                <w:color w:val="auto"/>
                <w:sz w:val="24"/>
                <w:szCs w:val="24"/>
              </w:rPr>
            </w:pPr>
          </w:p>
        </w:tc>
        <w:tc>
          <w:tcPr>
            <w:tcW w:w="649" w:type="dxa"/>
            <w:vMerge/>
            <w:tcBorders>
              <w:top w:val="single" w:sz="8" w:space="0" w:color="auto"/>
              <w:left w:val="single" w:sz="8" w:space="0" w:color="auto"/>
              <w:bottom w:val="single" w:sz="8" w:space="0" w:color="auto"/>
              <w:right w:val="single" w:sz="8" w:space="0" w:color="auto"/>
            </w:tcBorders>
            <w:noWrap w:val="0"/>
            <w:tcMar>
              <w:left w:w="108" w:type="dxa"/>
              <w:right w:w="108" w:type="dxa"/>
            </w:tcMar>
            <w:vAlign w:val="center"/>
          </w:tcPr>
          <w:p>
            <w:pPr>
              <w:keepNext w:val="0"/>
              <w:keepLines w:val="0"/>
              <w:pageBreakBefore w:val="0"/>
              <w:widowControl w:val="0"/>
              <w:kinsoku/>
              <w:wordWrap/>
              <w:overflowPunct/>
              <w:topLinePunct w:val="0"/>
              <w:autoSpaceDN/>
              <w:bidi w:val="0"/>
              <w:adjustRightInd/>
              <w:snapToGrid/>
              <w:textAlignment w:val="auto"/>
              <w:rPr>
                <w:rFonts w:ascii="宋体" w:hint="eastAsia"/>
                <w:color w:val="auto"/>
                <w:sz w:val="24"/>
                <w:szCs w:val="24"/>
              </w:rPr>
            </w:pPr>
          </w:p>
        </w:tc>
        <w:tc>
          <w:tcPr>
            <w:tcW w:w="649" w:type="dxa"/>
            <w:tcBorders>
              <w:top w:val="nil"/>
              <w:left w:val="single" w:sz="8" w:space="0" w:color="auto"/>
              <w:bottom w:val="single" w:sz="8" w:space="0" w:color="auto"/>
              <w:right w:val="single" w:sz="8" w:space="0" w:color="auto"/>
            </w:tcBorders>
            <w:noWrap w:val="0"/>
            <w:tcMar>
              <w:left w:w="108" w:type="dxa"/>
              <w:right w:w="108"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firstLine="0"/>
              <w:jc w:val="center"/>
              <w:textAlignment w:val="auto"/>
              <w:rPr>
                <w:color w:val="auto"/>
              </w:rPr>
            </w:pPr>
            <w:r>
              <w:rPr>
                <w:rFonts w:ascii="宋体" w:eastAsia="宋体" w:hAnsi="宋体" w:cs="宋体" w:hint="eastAsia"/>
                <w:color w:val="auto"/>
                <w:kern w:val="0"/>
                <w:sz w:val="20"/>
                <w:szCs w:val="20"/>
                <w:lang w:val="en-US" w:eastAsia="zh-CN" w:bidi="ar"/>
              </w:rPr>
              <w:t>结果</w:t>
            </w:r>
            <w:r>
              <w:rPr>
                <w:rFonts w:ascii="宋体" w:eastAsia="宋体" w:hAnsi="宋体" w:cs="宋体" w:hint="eastAsia"/>
                <w:color w:val="auto"/>
                <w:kern w:val="0"/>
                <w:sz w:val="20"/>
                <w:szCs w:val="20"/>
                <w:lang w:val="en-US" w:eastAsia="zh-CN" w:bidi="ar"/>
              </w:rPr>
              <w:br/>
            </w:r>
            <w:r>
              <w:rPr>
                <w:rFonts w:ascii="宋体" w:eastAsia="宋体" w:hAnsi="宋体" w:cs="宋体" w:hint="eastAsia"/>
                <w:color w:val="auto"/>
                <w:kern w:val="0"/>
                <w:sz w:val="20"/>
                <w:szCs w:val="20"/>
                <w:lang w:val="en-US" w:eastAsia="zh-CN" w:bidi="ar"/>
              </w:rPr>
              <w:t>维持</w:t>
            </w:r>
          </w:p>
        </w:tc>
        <w:tc>
          <w:tcPr>
            <w:tcW w:w="649" w:type="dxa"/>
            <w:tcBorders>
              <w:top w:val="nil"/>
              <w:left w:val="single" w:sz="8" w:space="0" w:color="auto"/>
              <w:bottom w:val="single" w:sz="8" w:space="0" w:color="auto"/>
              <w:right w:val="single" w:sz="8" w:space="0" w:color="auto"/>
            </w:tcBorders>
            <w:noWrap w:val="0"/>
            <w:tcMar>
              <w:left w:w="108" w:type="dxa"/>
              <w:right w:w="108"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firstLine="0"/>
              <w:jc w:val="center"/>
              <w:textAlignment w:val="auto"/>
              <w:rPr>
                <w:color w:val="auto"/>
              </w:rPr>
            </w:pPr>
            <w:r>
              <w:rPr>
                <w:rFonts w:ascii="宋体" w:eastAsia="宋体" w:hAnsi="宋体" w:cs="宋体" w:hint="eastAsia"/>
                <w:color w:val="auto"/>
                <w:kern w:val="0"/>
                <w:sz w:val="20"/>
                <w:szCs w:val="20"/>
                <w:lang w:val="en-US" w:eastAsia="zh-CN" w:bidi="ar"/>
              </w:rPr>
              <w:t>结果</w:t>
            </w:r>
            <w:r>
              <w:rPr>
                <w:rFonts w:ascii="宋体" w:eastAsia="宋体" w:hAnsi="宋体" w:cs="宋体" w:hint="eastAsia"/>
                <w:color w:val="auto"/>
                <w:kern w:val="0"/>
                <w:sz w:val="20"/>
                <w:szCs w:val="20"/>
                <w:lang w:val="en-US" w:eastAsia="zh-CN" w:bidi="ar"/>
              </w:rPr>
              <w:br/>
            </w:r>
            <w:r>
              <w:rPr>
                <w:rFonts w:ascii="宋体" w:eastAsia="宋体" w:hAnsi="宋体" w:cs="宋体" w:hint="eastAsia"/>
                <w:color w:val="auto"/>
                <w:kern w:val="0"/>
                <w:sz w:val="20"/>
                <w:szCs w:val="20"/>
                <w:lang w:val="en-US" w:eastAsia="zh-CN" w:bidi="ar"/>
              </w:rPr>
              <w:t>纠正</w:t>
            </w:r>
          </w:p>
        </w:tc>
        <w:tc>
          <w:tcPr>
            <w:tcW w:w="650" w:type="dxa"/>
            <w:tcBorders>
              <w:top w:val="single" w:sz="8" w:space="0" w:color="auto"/>
              <w:left w:val="single" w:sz="8" w:space="0" w:color="auto"/>
              <w:bottom w:val="single" w:sz="8" w:space="0" w:color="auto"/>
              <w:right w:val="single" w:sz="8" w:space="0" w:color="auto"/>
            </w:tcBorders>
            <w:noWrap w:val="0"/>
            <w:tcMar>
              <w:left w:w="108" w:type="dxa"/>
              <w:right w:w="108"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firstLine="0"/>
              <w:jc w:val="center"/>
              <w:textAlignment w:val="auto"/>
              <w:rPr>
                <w:color w:val="auto"/>
              </w:rPr>
            </w:pPr>
            <w:r>
              <w:rPr>
                <w:rFonts w:ascii="宋体" w:eastAsia="宋体" w:hAnsi="宋体" w:cs="宋体" w:hint="eastAsia"/>
                <w:color w:val="auto"/>
                <w:kern w:val="0"/>
                <w:sz w:val="20"/>
                <w:szCs w:val="20"/>
                <w:lang w:val="en-US" w:eastAsia="zh-CN" w:bidi="ar"/>
              </w:rPr>
              <w:t>其他</w:t>
            </w:r>
            <w:r>
              <w:rPr>
                <w:rFonts w:ascii="宋体" w:eastAsia="宋体" w:hAnsi="宋体" w:cs="宋体" w:hint="eastAsia"/>
                <w:color w:val="auto"/>
                <w:kern w:val="0"/>
                <w:sz w:val="20"/>
                <w:szCs w:val="20"/>
                <w:lang w:val="en-US" w:eastAsia="zh-CN" w:bidi="ar"/>
              </w:rPr>
              <w:br/>
            </w:r>
            <w:r>
              <w:rPr>
                <w:rFonts w:ascii="宋体" w:eastAsia="宋体" w:hAnsi="宋体" w:cs="宋体" w:hint="eastAsia"/>
                <w:color w:val="auto"/>
                <w:kern w:val="0"/>
                <w:sz w:val="20"/>
                <w:szCs w:val="20"/>
                <w:lang w:val="en-US" w:eastAsia="zh-CN" w:bidi="ar"/>
              </w:rPr>
              <w:t>结果</w:t>
            </w:r>
          </w:p>
        </w:tc>
        <w:tc>
          <w:tcPr>
            <w:tcW w:w="650" w:type="dxa"/>
            <w:tcBorders>
              <w:top w:val="single" w:sz="8" w:space="0" w:color="auto"/>
              <w:left w:val="single" w:sz="8" w:space="0" w:color="auto"/>
              <w:bottom w:val="single" w:sz="8" w:space="0" w:color="auto"/>
              <w:right w:val="single" w:sz="8" w:space="0" w:color="auto"/>
            </w:tcBorders>
            <w:noWrap w:val="0"/>
            <w:tcMar>
              <w:left w:w="108" w:type="dxa"/>
              <w:right w:w="108"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firstLine="0"/>
              <w:jc w:val="center"/>
              <w:textAlignment w:val="auto"/>
              <w:rPr>
                <w:color w:val="auto"/>
              </w:rPr>
            </w:pPr>
            <w:r>
              <w:rPr>
                <w:rFonts w:ascii="宋体" w:eastAsia="宋体" w:hAnsi="宋体" w:cs="宋体" w:hint="eastAsia"/>
                <w:color w:val="auto"/>
                <w:kern w:val="0"/>
                <w:sz w:val="20"/>
                <w:szCs w:val="20"/>
                <w:lang w:val="en-US" w:eastAsia="zh-CN" w:bidi="ar"/>
              </w:rPr>
              <w:t>尚未</w:t>
            </w:r>
            <w:r>
              <w:rPr>
                <w:rFonts w:ascii="宋体" w:eastAsia="宋体" w:hAnsi="宋体" w:cs="宋体" w:hint="eastAsia"/>
                <w:color w:val="auto"/>
                <w:kern w:val="0"/>
                <w:sz w:val="20"/>
                <w:szCs w:val="20"/>
                <w:lang w:val="en-US" w:eastAsia="zh-CN" w:bidi="ar"/>
              </w:rPr>
              <w:br/>
            </w:r>
            <w:r>
              <w:rPr>
                <w:rFonts w:ascii="宋体" w:eastAsia="宋体" w:hAnsi="宋体" w:cs="宋体" w:hint="eastAsia"/>
                <w:color w:val="auto"/>
                <w:kern w:val="0"/>
                <w:sz w:val="20"/>
                <w:szCs w:val="20"/>
                <w:lang w:val="en-US" w:eastAsia="zh-CN" w:bidi="ar"/>
              </w:rPr>
              <w:t>审结</w:t>
            </w:r>
          </w:p>
        </w:tc>
        <w:tc>
          <w:tcPr>
            <w:tcW w:w="650" w:type="dxa"/>
            <w:tcBorders>
              <w:top w:val="single" w:sz="8" w:space="0" w:color="auto"/>
              <w:left w:val="single" w:sz="8" w:space="0" w:color="auto"/>
              <w:bottom w:val="single" w:sz="8" w:space="0" w:color="auto"/>
              <w:right w:val="single" w:sz="8" w:space="0" w:color="auto"/>
            </w:tcBorders>
            <w:noWrap w:val="0"/>
            <w:tcMar>
              <w:left w:w="108" w:type="dxa"/>
              <w:right w:w="108"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firstLine="0"/>
              <w:jc w:val="center"/>
              <w:textAlignment w:val="auto"/>
              <w:rPr>
                <w:color w:val="auto"/>
              </w:rPr>
            </w:pPr>
            <w:r>
              <w:rPr>
                <w:rFonts w:ascii="宋体" w:eastAsia="宋体" w:hAnsi="宋体" w:cs="宋体" w:hint="eastAsia"/>
                <w:color w:val="auto"/>
                <w:kern w:val="0"/>
                <w:sz w:val="20"/>
                <w:szCs w:val="20"/>
                <w:lang w:val="en-US" w:eastAsia="zh-CN" w:bidi="ar"/>
              </w:rPr>
              <w:t>总计</w:t>
            </w:r>
          </w:p>
        </w:tc>
        <w:tc>
          <w:tcPr>
            <w:tcW w:w="651" w:type="dxa"/>
            <w:tcBorders>
              <w:top w:val="single" w:sz="8" w:space="0" w:color="auto"/>
              <w:left w:val="single" w:sz="8" w:space="0" w:color="auto"/>
              <w:bottom w:val="single" w:sz="8" w:space="0" w:color="auto"/>
              <w:right w:val="single" w:sz="8" w:space="0" w:color="auto"/>
            </w:tcBorders>
            <w:noWrap w:val="0"/>
            <w:tcMar>
              <w:left w:w="108" w:type="dxa"/>
              <w:right w:w="108"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firstLine="0"/>
              <w:jc w:val="center"/>
              <w:textAlignment w:val="auto"/>
              <w:rPr>
                <w:color w:val="auto"/>
              </w:rPr>
            </w:pPr>
            <w:r>
              <w:rPr>
                <w:rFonts w:ascii="宋体" w:eastAsia="宋体" w:hAnsi="宋体" w:cs="宋体" w:hint="eastAsia"/>
                <w:color w:val="auto"/>
                <w:kern w:val="0"/>
                <w:sz w:val="20"/>
                <w:szCs w:val="20"/>
                <w:lang w:val="en-US" w:eastAsia="zh-CN" w:bidi="ar"/>
              </w:rPr>
              <w:t>结果</w:t>
            </w:r>
            <w:r>
              <w:rPr>
                <w:rFonts w:ascii="宋体" w:eastAsia="宋体" w:hAnsi="宋体" w:cs="宋体" w:hint="eastAsia"/>
                <w:color w:val="auto"/>
                <w:kern w:val="0"/>
                <w:sz w:val="20"/>
                <w:szCs w:val="20"/>
                <w:lang w:val="en-US" w:eastAsia="zh-CN" w:bidi="ar"/>
              </w:rPr>
              <w:br/>
            </w:r>
            <w:r>
              <w:rPr>
                <w:rFonts w:ascii="宋体" w:eastAsia="宋体" w:hAnsi="宋体" w:cs="宋体" w:hint="eastAsia"/>
                <w:color w:val="auto"/>
                <w:kern w:val="0"/>
                <w:sz w:val="20"/>
                <w:szCs w:val="20"/>
                <w:lang w:val="en-US" w:eastAsia="zh-CN" w:bidi="ar"/>
              </w:rPr>
              <w:t>维持</w:t>
            </w:r>
          </w:p>
        </w:tc>
        <w:tc>
          <w:tcPr>
            <w:tcW w:w="651" w:type="dxa"/>
            <w:tcBorders>
              <w:top w:val="single" w:sz="8" w:space="0" w:color="auto"/>
              <w:left w:val="single" w:sz="8" w:space="0" w:color="auto"/>
              <w:bottom w:val="single" w:sz="8" w:space="0" w:color="auto"/>
              <w:right w:val="single" w:sz="8" w:space="0" w:color="auto"/>
            </w:tcBorders>
            <w:noWrap w:val="0"/>
            <w:tcMar>
              <w:left w:w="108" w:type="dxa"/>
              <w:right w:w="108"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firstLine="0"/>
              <w:jc w:val="center"/>
              <w:textAlignment w:val="auto"/>
              <w:rPr>
                <w:color w:val="auto"/>
              </w:rPr>
            </w:pPr>
            <w:r>
              <w:rPr>
                <w:rFonts w:ascii="宋体" w:eastAsia="宋体" w:hAnsi="宋体" w:cs="宋体" w:hint="eastAsia"/>
                <w:color w:val="auto"/>
                <w:kern w:val="0"/>
                <w:sz w:val="20"/>
                <w:szCs w:val="20"/>
                <w:lang w:val="en-US" w:eastAsia="zh-CN" w:bidi="ar"/>
              </w:rPr>
              <w:t>结果</w:t>
            </w:r>
            <w:r>
              <w:rPr>
                <w:rFonts w:ascii="宋体" w:eastAsia="宋体" w:hAnsi="宋体" w:cs="宋体" w:hint="eastAsia"/>
                <w:color w:val="auto"/>
                <w:kern w:val="0"/>
                <w:sz w:val="20"/>
                <w:szCs w:val="20"/>
                <w:lang w:val="en-US" w:eastAsia="zh-CN" w:bidi="ar"/>
              </w:rPr>
              <w:br/>
            </w:r>
            <w:r>
              <w:rPr>
                <w:rFonts w:ascii="宋体" w:eastAsia="宋体" w:hAnsi="宋体" w:cs="宋体" w:hint="eastAsia"/>
                <w:color w:val="auto"/>
                <w:kern w:val="0"/>
                <w:sz w:val="20"/>
                <w:szCs w:val="20"/>
                <w:lang w:val="en-US" w:eastAsia="zh-CN" w:bidi="ar"/>
              </w:rPr>
              <w:t>纠正</w:t>
            </w:r>
          </w:p>
        </w:tc>
        <w:tc>
          <w:tcPr>
            <w:tcW w:w="651" w:type="dxa"/>
            <w:tcBorders>
              <w:top w:val="single" w:sz="8" w:space="0" w:color="auto"/>
              <w:left w:val="single" w:sz="8" w:space="0" w:color="auto"/>
              <w:bottom w:val="single" w:sz="8" w:space="0" w:color="auto"/>
              <w:right w:val="single" w:sz="8" w:space="0" w:color="auto"/>
            </w:tcBorders>
            <w:noWrap w:val="0"/>
            <w:tcMar>
              <w:left w:w="108" w:type="dxa"/>
              <w:right w:w="108"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firstLine="0"/>
              <w:jc w:val="center"/>
              <w:textAlignment w:val="auto"/>
              <w:rPr>
                <w:color w:val="auto"/>
              </w:rPr>
            </w:pPr>
            <w:r>
              <w:rPr>
                <w:rFonts w:ascii="宋体" w:eastAsia="宋体" w:hAnsi="宋体" w:cs="宋体" w:hint="eastAsia"/>
                <w:color w:val="auto"/>
                <w:kern w:val="0"/>
                <w:sz w:val="20"/>
                <w:szCs w:val="20"/>
                <w:lang w:val="en-US" w:eastAsia="zh-CN" w:bidi="ar"/>
              </w:rPr>
              <w:t>其他</w:t>
            </w:r>
            <w:r>
              <w:rPr>
                <w:rFonts w:ascii="宋体" w:eastAsia="宋体" w:hAnsi="宋体" w:cs="宋体" w:hint="eastAsia"/>
                <w:color w:val="auto"/>
                <w:kern w:val="0"/>
                <w:sz w:val="20"/>
                <w:szCs w:val="20"/>
                <w:lang w:val="en-US" w:eastAsia="zh-CN" w:bidi="ar"/>
              </w:rPr>
              <w:br/>
            </w:r>
            <w:r>
              <w:rPr>
                <w:rFonts w:ascii="宋体" w:eastAsia="宋体" w:hAnsi="宋体" w:cs="宋体" w:hint="eastAsia"/>
                <w:color w:val="auto"/>
                <w:kern w:val="0"/>
                <w:sz w:val="20"/>
                <w:szCs w:val="20"/>
                <w:lang w:val="en-US" w:eastAsia="zh-CN" w:bidi="ar"/>
              </w:rPr>
              <w:t>结果</w:t>
            </w:r>
          </w:p>
        </w:tc>
        <w:tc>
          <w:tcPr>
            <w:tcW w:w="651" w:type="dxa"/>
            <w:tcBorders>
              <w:top w:val="single" w:sz="8" w:space="0" w:color="auto"/>
              <w:left w:val="single" w:sz="8" w:space="0" w:color="auto"/>
              <w:bottom w:val="single" w:sz="8" w:space="0" w:color="auto"/>
              <w:right w:val="single" w:sz="8" w:space="0" w:color="auto"/>
            </w:tcBorders>
            <w:noWrap w:val="0"/>
            <w:tcMar>
              <w:left w:w="108" w:type="dxa"/>
              <w:right w:w="108"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firstLine="0"/>
              <w:jc w:val="center"/>
              <w:textAlignment w:val="auto"/>
              <w:rPr>
                <w:color w:val="auto"/>
              </w:rPr>
            </w:pPr>
            <w:r>
              <w:rPr>
                <w:rFonts w:ascii="宋体" w:eastAsia="宋体" w:hAnsi="宋体" w:cs="宋体" w:hint="eastAsia"/>
                <w:color w:val="auto"/>
                <w:kern w:val="0"/>
                <w:sz w:val="20"/>
                <w:szCs w:val="20"/>
                <w:lang w:val="en-US" w:eastAsia="zh-CN" w:bidi="ar"/>
              </w:rPr>
              <w:t>尚未</w:t>
            </w:r>
            <w:r>
              <w:rPr>
                <w:rFonts w:ascii="宋体" w:eastAsia="宋体" w:hAnsi="宋体" w:cs="宋体" w:hint="eastAsia"/>
                <w:color w:val="auto"/>
                <w:kern w:val="0"/>
                <w:sz w:val="20"/>
                <w:szCs w:val="20"/>
                <w:lang w:val="en-US" w:eastAsia="zh-CN" w:bidi="ar"/>
              </w:rPr>
              <w:br/>
            </w:r>
            <w:r>
              <w:rPr>
                <w:rFonts w:ascii="宋体" w:eastAsia="宋体" w:hAnsi="宋体" w:cs="宋体" w:hint="eastAsia"/>
                <w:color w:val="auto"/>
                <w:kern w:val="0"/>
                <w:sz w:val="20"/>
                <w:szCs w:val="20"/>
                <w:lang w:val="en-US" w:eastAsia="zh-CN" w:bidi="ar"/>
              </w:rPr>
              <w:t>审结</w:t>
            </w:r>
          </w:p>
        </w:tc>
        <w:tc>
          <w:tcPr>
            <w:tcW w:w="651" w:type="dxa"/>
            <w:tcBorders>
              <w:top w:val="single" w:sz="8" w:space="0" w:color="auto"/>
              <w:left w:val="single" w:sz="8" w:space="0" w:color="auto"/>
              <w:bottom w:val="single" w:sz="8" w:space="0" w:color="auto"/>
              <w:right w:val="single" w:sz="8" w:space="0" w:color="auto"/>
            </w:tcBorders>
            <w:noWrap w:val="0"/>
            <w:tcMar>
              <w:left w:w="108" w:type="dxa"/>
              <w:right w:w="108"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firstLine="0"/>
              <w:jc w:val="center"/>
              <w:textAlignment w:val="auto"/>
              <w:rPr>
                <w:color w:val="auto"/>
              </w:rPr>
            </w:pPr>
            <w:r>
              <w:rPr>
                <w:rFonts w:ascii="宋体" w:eastAsia="宋体" w:hAnsi="宋体" w:cs="宋体" w:hint="eastAsia"/>
                <w:color w:val="auto"/>
                <w:kern w:val="0"/>
                <w:sz w:val="20"/>
                <w:szCs w:val="20"/>
                <w:lang w:val="en-US" w:eastAsia="zh-CN" w:bidi="ar"/>
              </w:rPr>
              <w:t>总计</w:t>
            </w:r>
          </w:p>
        </w:tc>
      </w:tr>
      <w:tr>
        <w:tblPrEx>
          <w:tblW w:w="9748" w:type="dxa"/>
          <w:jc w:val="center"/>
          <w:tblInd w:w="0" w:type="dxa"/>
          <w:tblLayout w:type="fixed"/>
          <w:tblCellMar>
            <w:top w:w="0" w:type="dxa"/>
            <w:left w:w="0" w:type="dxa"/>
            <w:bottom w:w="0" w:type="dxa"/>
            <w:right w:w="0" w:type="dxa"/>
          </w:tblCellMar>
        </w:tblPrEx>
        <w:trPr>
          <w:trHeight w:val="672"/>
          <w:jc w:val="center"/>
        </w:trPr>
        <w:tc>
          <w:tcPr>
            <w:tcW w:w="649" w:type="dxa"/>
            <w:tcBorders>
              <w:top w:val="nil"/>
              <w:left w:val="single" w:sz="8" w:space="0" w:color="auto"/>
              <w:bottom w:val="single" w:sz="8" w:space="0" w:color="auto"/>
              <w:right w:val="single" w:sz="8" w:space="0" w:color="auto"/>
            </w:tcBorders>
            <w:noWrap w:val="0"/>
            <w:tcMar>
              <w:left w:w="108" w:type="dxa"/>
              <w:right w:w="108"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firstLine="0"/>
              <w:jc w:val="center"/>
              <w:textAlignment w:val="auto"/>
              <w:rPr>
                <w:color w:val="auto"/>
              </w:rPr>
            </w:pPr>
            <w:r>
              <w:rPr>
                <w:rFonts w:ascii="黑体" w:eastAsia="黑体" w:hAnsi="宋体" w:cs="黑体" w:hint="eastAsia"/>
                <w:color w:val="auto"/>
                <w:kern w:val="0"/>
                <w:sz w:val="20"/>
                <w:szCs w:val="20"/>
                <w:lang w:val="en-US" w:eastAsia="zh-CN" w:bidi="ar"/>
              </w:rPr>
              <w:t>无</w:t>
            </w:r>
          </w:p>
        </w:tc>
        <w:tc>
          <w:tcPr>
            <w:tcW w:w="649" w:type="dxa"/>
            <w:tcBorders>
              <w:top w:val="nil"/>
              <w:left w:val="single" w:sz="8" w:space="0" w:color="auto"/>
              <w:bottom w:val="single" w:sz="8" w:space="0" w:color="auto"/>
              <w:right w:val="single" w:sz="8" w:space="0" w:color="auto"/>
            </w:tcBorders>
            <w:noWrap w:val="0"/>
            <w:tcMar>
              <w:left w:w="108" w:type="dxa"/>
              <w:right w:w="108"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firstLine="0"/>
              <w:jc w:val="center"/>
              <w:textAlignment w:val="auto"/>
              <w:rPr>
                <w:color w:val="auto"/>
              </w:rPr>
            </w:pPr>
            <w:r>
              <w:rPr>
                <w:rFonts w:ascii="黑体" w:eastAsia="黑体" w:hAnsi="宋体" w:cs="黑体" w:hint="eastAsia"/>
                <w:color w:val="auto"/>
                <w:kern w:val="0"/>
                <w:sz w:val="20"/>
                <w:szCs w:val="20"/>
                <w:lang w:val="en-US" w:eastAsia="zh-CN" w:bidi="ar"/>
              </w:rPr>
              <w:t xml:space="preserve"> </w:t>
            </w:r>
          </w:p>
        </w:tc>
        <w:tc>
          <w:tcPr>
            <w:tcW w:w="649" w:type="dxa"/>
            <w:tcBorders>
              <w:top w:val="nil"/>
              <w:left w:val="single" w:sz="8" w:space="0" w:color="auto"/>
              <w:bottom w:val="single" w:sz="8" w:space="0" w:color="auto"/>
              <w:right w:val="single" w:sz="8" w:space="0" w:color="auto"/>
            </w:tcBorders>
            <w:noWrap w:val="0"/>
            <w:tcMar>
              <w:left w:w="108" w:type="dxa"/>
              <w:right w:w="108"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firstLine="0"/>
              <w:jc w:val="center"/>
              <w:textAlignment w:val="auto"/>
              <w:rPr>
                <w:color w:val="auto"/>
              </w:rPr>
            </w:pPr>
            <w:r>
              <w:rPr>
                <w:rFonts w:ascii="黑体" w:eastAsia="黑体" w:hAnsi="宋体" w:cs="黑体" w:hint="eastAsia"/>
                <w:color w:val="auto"/>
                <w:kern w:val="0"/>
                <w:sz w:val="20"/>
                <w:szCs w:val="20"/>
                <w:lang w:val="en-US" w:eastAsia="zh-CN" w:bidi="ar"/>
              </w:rPr>
              <w:t xml:space="preserve"> </w:t>
            </w:r>
          </w:p>
        </w:tc>
        <w:tc>
          <w:tcPr>
            <w:tcW w:w="649" w:type="dxa"/>
            <w:tcBorders>
              <w:top w:val="nil"/>
              <w:left w:val="single" w:sz="8" w:space="0" w:color="auto"/>
              <w:bottom w:val="single" w:sz="8" w:space="0" w:color="auto"/>
              <w:right w:val="single" w:sz="8" w:space="0" w:color="auto"/>
            </w:tcBorders>
            <w:noWrap w:val="0"/>
            <w:tcMar>
              <w:left w:w="108" w:type="dxa"/>
              <w:right w:w="108"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firstLine="0"/>
              <w:jc w:val="center"/>
              <w:textAlignment w:val="auto"/>
              <w:rPr>
                <w:color w:val="auto"/>
              </w:rPr>
            </w:pPr>
            <w:r>
              <w:rPr>
                <w:rFonts w:ascii="黑体" w:eastAsia="黑体" w:hAnsi="宋体" w:cs="黑体" w:hint="eastAsia"/>
                <w:color w:val="auto"/>
                <w:kern w:val="0"/>
                <w:sz w:val="20"/>
                <w:szCs w:val="20"/>
                <w:lang w:val="en-US" w:eastAsia="zh-CN" w:bidi="ar"/>
              </w:rPr>
              <w:t xml:space="preserve"> </w:t>
            </w:r>
          </w:p>
        </w:tc>
        <w:tc>
          <w:tcPr>
            <w:tcW w:w="649" w:type="dxa"/>
            <w:tcBorders>
              <w:top w:val="nil"/>
              <w:left w:val="single" w:sz="8" w:space="0" w:color="auto"/>
              <w:bottom w:val="single" w:sz="8" w:space="0" w:color="auto"/>
              <w:right w:val="single" w:sz="8" w:space="0" w:color="auto"/>
            </w:tcBorders>
            <w:noWrap w:val="0"/>
            <w:tcMar>
              <w:left w:w="108" w:type="dxa"/>
              <w:right w:w="108"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firstLine="0"/>
              <w:jc w:val="center"/>
              <w:textAlignment w:val="auto"/>
              <w:rPr>
                <w:rFonts w:eastAsia="宋体" w:hint="eastAsia"/>
                <w:color w:val="auto"/>
                <w:lang w:val="en-US" w:eastAsia="zh-CN"/>
              </w:rPr>
            </w:pPr>
            <w:r>
              <w:rPr>
                <w:rFonts w:hint="eastAsia"/>
                <w:color w:val="auto"/>
                <w:lang w:val="en-US" w:eastAsia="zh-CN"/>
              </w:rPr>
              <w:t xml:space="preserve"> </w:t>
            </w:r>
          </w:p>
        </w:tc>
        <w:tc>
          <w:tcPr>
            <w:tcW w:w="649" w:type="dxa"/>
            <w:tcBorders>
              <w:top w:val="nil"/>
              <w:left w:val="single" w:sz="8" w:space="0" w:color="auto"/>
              <w:bottom w:val="single" w:sz="8" w:space="0" w:color="auto"/>
              <w:right w:val="single" w:sz="8" w:space="0" w:color="auto"/>
            </w:tcBorders>
            <w:noWrap w:val="0"/>
            <w:tcMar>
              <w:left w:w="108" w:type="dxa"/>
              <w:right w:w="108"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firstLine="0"/>
              <w:jc w:val="center"/>
              <w:textAlignment w:val="auto"/>
              <w:rPr>
                <w:color w:val="auto"/>
              </w:rPr>
            </w:pPr>
            <w:r>
              <w:rPr>
                <w:rFonts w:ascii="黑体" w:eastAsia="黑体" w:hAnsi="宋体" w:cs="黑体" w:hint="eastAsia"/>
                <w:color w:val="auto"/>
                <w:kern w:val="0"/>
                <w:sz w:val="20"/>
                <w:szCs w:val="20"/>
                <w:lang w:val="en-US" w:eastAsia="zh-CN" w:bidi="ar"/>
              </w:rPr>
              <w:t xml:space="preserve"> </w:t>
            </w:r>
          </w:p>
        </w:tc>
        <w:tc>
          <w:tcPr>
            <w:tcW w:w="649" w:type="dxa"/>
            <w:tcBorders>
              <w:top w:val="nil"/>
              <w:left w:val="single" w:sz="8" w:space="0" w:color="auto"/>
              <w:bottom w:val="single" w:sz="8" w:space="0" w:color="auto"/>
              <w:right w:val="single" w:sz="8" w:space="0" w:color="auto"/>
            </w:tcBorders>
            <w:noWrap w:val="0"/>
            <w:tcMar>
              <w:left w:w="108" w:type="dxa"/>
              <w:right w:w="108"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firstLine="0"/>
              <w:jc w:val="center"/>
              <w:textAlignment w:val="auto"/>
              <w:rPr>
                <w:color w:val="auto"/>
              </w:rPr>
            </w:pPr>
            <w:r>
              <w:rPr>
                <w:rFonts w:ascii="黑体" w:eastAsia="黑体" w:hAnsi="宋体" w:cs="黑体" w:hint="eastAsia"/>
                <w:color w:val="auto"/>
                <w:kern w:val="0"/>
                <w:sz w:val="20"/>
                <w:szCs w:val="20"/>
                <w:lang w:val="en-US" w:eastAsia="zh-CN" w:bidi="ar"/>
              </w:rPr>
              <w:t xml:space="preserve"> </w:t>
            </w:r>
          </w:p>
        </w:tc>
        <w:tc>
          <w:tcPr>
            <w:tcW w:w="650" w:type="dxa"/>
            <w:tcBorders>
              <w:top w:val="nil"/>
              <w:left w:val="single" w:sz="8" w:space="0" w:color="auto"/>
              <w:bottom w:val="single" w:sz="8" w:space="0" w:color="auto"/>
              <w:right w:val="single" w:sz="8" w:space="0" w:color="auto"/>
            </w:tcBorders>
            <w:noWrap w:val="0"/>
            <w:tcMar>
              <w:left w:w="108" w:type="dxa"/>
              <w:right w:w="108"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firstLine="0"/>
              <w:jc w:val="center"/>
              <w:textAlignment w:val="auto"/>
              <w:rPr>
                <w:color w:val="auto"/>
              </w:rPr>
            </w:pPr>
            <w:r>
              <w:rPr>
                <w:rFonts w:ascii="黑体" w:eastAsia="黑体" w:hAnsi="宋体" w:cs="黑体" w:hint="eastAsia"/>
                <w:color w:val="auto"/>
                <w:kern w:val="0"/>
                <w:sz w:val="20"/>
                <w:szCs w:val="20"/>
                <w:lang w:val="en-US" w:eastAsia="zh-CN" w:bidi="ar"/>
              </w:rPr>
              <w:t xml:space="preserve"> </w:t>
            </w:r>
          </w:p>
        </w:tc>
        <w:tc>
          <w:tcPr>
            <w:tcW w:w="650" w:type="dxa"/>
            <w:tcBorders>
              <w:top w:val="nil"/>
              <w:left w:val="single" w:sz="8" w:space="0" w:color="auto"/>
              <w:bottom w:val="single" w:sz="8" w:space="0" w:color="auto"/>
              <w:right w:val="single" w:sz="8" w:space="0" w:color="auto"/>
            </w:tcBorders>
            <w:noWrap w:val="0"/>
            <w:tcMar>
              <w:left w:w="108" w:type="dxa"/>
              <w:right w:w="108"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firstLine="0"/>
              <w:jc w:val="center"/>
              <w:textAlignment w:val="auto"/>
              <w:rPr>
                <w:color w:val="auto"/>
              </w:rPr>
            </w:pPr>
            <w:r>
              <w:rPr>
                <w:rFonts w:ascii="黑体" w:eastAsia="黑体" w:hAnsi="宋体" w:cs="黑体" w:hint="eastAsia"/>
                <w:color w:val="auto"/>
                <w:kern w:val="0"/>
                <w:sz w:val="20"/>
                <w:szCs w:val="20"/>
                <w:lang w:val="en-US" w:eastAsia="zh-CN" w:bidi="ar"/>
              </w:rPr>
              <w:t xml:space="preserve"> </w:t>
            </w:r>
          </w:p>
        </w:tc>
        <w:tc>
          <w:tcPr>
            <w:tcW w:w="650" w:type="dxa"/>
            <w:tcBorders>
              <w:top w:val="nil"/>
              <w:left w:val="single" w:sz="8" w:space="0" w:color="auto"/>
              <w:bottom w:val="single" w:sz="8" w:space="0" w:color="auto"/>
              <w:right w:val="single" w:sz="8" w:space="0" w:color="auto"/>
            </w:tcBorders>
            <w:noWrap w:val="0"/>
            <w:tcMar>
              <w:left w:w="108" w:type="dxa"/>
              <w:right w:w="108"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firstLine="0"/>
              <w:jc w:val="center"/>
              <w:textAlignment w:val="auto"/>
              <w:rPr>
                <w:color w:val="auto"/>
              </w:rPr>
            </w:pPr>
            <w:r>
              <w:rPr>
                <w:rFonts w:ascii="黑体" w:eastAsia="黑体" w:hAnsi="宋体" w:cs="黑体" w:hint="eastAsia"/>
                <w:color w:val="auto"/>
                <w:kern w:val="0"/>
                <w:sz w:val="20"/>
                <w:szCs w:val="20"/>
                <w:lang w:val="en-US" w:eastAsia="zh-CN" w:bidi="ar"/>
              </w:rPr>
              <w:t xml:space="preserve"> </w:t>
            </w:r>
          </w:p>
        </w:tc>
        <w:tc>
          <w:tcPr>
            <w:tcW w:w="651" w:type="dxa"/>
            <w:tcBorders>
              <w:top w:val="nil"/>
              <w:left w:val="single" w:sz="8" w:space="0" w:color="auto"/>
              <w:bottom w:val="single" w:sz="8" w:space="0" w:color="auto"/>
              <w:right w:val="single" w:sz="8" w:space="0" w:color="auto"/>
            </w:tcBorders>
            <w:noWrap w:val="0"/>
            <w:tcMar>
              <w:left w:w="108" w:type="dxa"/>
              <w:right w:w="108"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firstLine="0"/>
              <w:jc w:val="center"/>
              <w:textAlignment w:val="auto"/>
              <w:rPr>
                <w:color w:val="auto"/>
              </w:rPr>
            </w:pPr>
            <w:r>
              <w:rPr>
                <w:rFonts w:ascii="黑体" w:eastAsia="黑体" w:hAnsi="宋体" w:cs="黑体" w:hint="eastAsia"/>
                <w:color w:val="auto"/>
                <w:kern w:val="0"/>
                <w:sz w:val="20"/>
                <w:szCs w:val="20"/>
                <w:lang w:val="en-US" w:eastAsia="zh-CN" w:bidi="ar"/>
              </w:rPr>
              <w:t xml:space="preserve"> </w:t>
            </w:r>
          </w:p>
        </w:tc>
        <w:tc>
          <w:tcPr>
            <w:tcW w:w="651" w:type="dxa"/>
            <w:tcBorders>
              <w:top w:val="nil"/>
              <w:left w:val="single" w:sz="8" w:space="0" w:color="auto"/>
              <w:bottom w:val="single" w:sz="8" w:space="0" w:color="auto"/>
              <w:right w:val="single" w:sz="8" w:space="0" w:color="auto"/>
            </w:tcBorders>
            <w:noWrap w:val="0"/>
            <w:tcMar>
              <w:left w:w="108" w:type="dxa"/>
              <w:right w:w="108"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firstLine="0"/>
              <w:jc w:val="center"/>
              <w:textAlignment w:val="auto"/>
              <w:rPr>
                <w:color w:val="auto"/>
              </w:rPr>
            </w:pPr>
            <w:r>
              <w:rPr>
                <w:rFonts w:ascii="黑体" w:eastAsia="黑体" w:hAnsi="宋体" w:cs="黑体" w:hint="eastAsia"/>
                <w:color w:val="auto"/>
                <w:kern w:val="0"/>
                <w:sz w:val="20"/>
                <w:szCs w:val="20"/>
                <w:lang w:val="en-US" w:eastAsia="zh-CN" w:bidi="ar"/>
              </w:rPr>
              <w:t xml:space="preserve"> </w:t>
            </w:r>
          </w:p>
        </w:tc>
        <w:tc>
          <w:tcPr>
            <w:tcW w:w="651" w:type="dxa"/>
            <w:tcBorders>
              <w:top w:val="nil"/>
              <w:left w:val="single" w:sz="8" w:space="0" w:color="auto"/>
              <w:bottom w:val="single" w:sz="8" w:space="0" w:color="auto"/>
              <w:right w:val="single" w:sz="8" w:space="0" w:color="auto"/>
            </w:tcBorders>
            <w:noWrap w:val="0"/>
            <w:tcMar>
              <w:left w:w="108" w:type="dxa"/>
              <w:right w:w="108"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firstLine="0"/>
              <w:jc w:val="center"/>
              <w:textAlignment w:val="auto"/>
              <w:rPr>
                <w:color w:val="auto"/>
              </w:rPr>
            </w:pPr>
            <w:r>
              <w:rPr>
                <w:rFonts w:ascii="黑体" w:eastAsia="黑体" w:hAnsi="宋体" w:cs="黑体" w:hint="eastAsia"/>
                <w:color w:val="auto"/>
                <w:kern w:val="0"/>
                <w:sz w:val="20"/>
                <w:szCs w:val="20"/>
                <w:lang w:val="en-US" w:eastAsia="zh-CN" w:bidi="ar"/>
              </w:rPr>
              <w:t xml:space="preserve"> </w:t>
            </w:r>
          </w:p>
        </w:tc>
        <w:tc>
          <w:tcPr>
            <w:tcW w:w="651" w:type="dxa"/>
            <w:tcBorders>
              <w:top w:val="nil"/>
              <w:left w:val="single" w:sz="8" w:space="0" w:color="auto"/>
              <w:bottom w:val="single" w:sz="8" w:space="0" w:color="auto"/>
              <w:right w:val="single" w:sz="8" w:space="0" w:color="auto"/>
            </w:tcBorders>
            <w:noWrap w:val="0"/>
            <w:tcMar>
              <w:left w:w="108" w:type="dxa"/>
              <w:right w:w="108"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firstLine="0"/>
              <w:jc w:val="center"/>
              <w:textAlignment w:val="auto"/>
              <w:rPr>
                <w:color w:val="auto"/>
              </w:rPr>
            </w:pPr>
            <w:r>
              <w:rPr>
                <w:rFonts w:ascii="黑体" w:eastAsia="黑体" w:hAnsi="宋体" w:cs="黑体" w:hint="eastAsia"/>
                <w:color w:val="auto"/>
                <w:kern w:val="0"/>
                <w:sz w:val="20"/>
                <w:szCs w:val="20"/>
                <w:lang w:val="en-US" w:eastAsia="zh-CN" w:bidi="ar"/>
              </w:rPr>
              <w:t xml:space="preserve"> </w:t>
            </w:r>
          </w:p>
        </w:tc>
        <w:tc>
          <w:tcPr>
            <w:tcW w:w="651" w:type="dxa"/>
            <w:tcBorders>
              <w:top w:val="nil"/>
              <w:left w:val="single" w:sz="8" w:space="0" w:color="auto"/>
              <w:bottom w:val="single" w:sz="8" w:space="0" w:color="auto"/>
              <w:right w:val="single" w:sz="8" w:space="0" w:color="auto"/>
            </w:tcBorders>
            <w:noWrap w:val="0"/>
            <w:tcMar>
              <w:left w:w="108" w:type="dxa"/>
              <w:right w:w="108" w:type="dxa"/>
            </w:tcMar>
            <w:vAlign w:val="center"/>
          </w:tcPr>
          <w:p>
            <w:pPr>
              <w:keepNext w:val="0"/>
              <w:keepLines w:val="0"/>
              <w:pageBreakBefore w:val="0"/>
              <w:widowControl w:val="0"/>
              <w:kinsoku/>
              <w:wordWrap/>
              <w:overflowPunct/>
              <w:topLinePunct w:val="0"/>
              <w:autoSpaceDN/>
              <w:bidi w:val="0"/>
              <w:adjustRightInd/>
              <w:snapToGrid/>
              <w:textAlignment w:val="auto"/>
              <w:rPr>
                <w:rFonts w:ascii="宋体" w:hint="eastAsia"/>
                <w:color w:val="auto"/>
                <w:sz w:val="24"/>
                <w:szCs w:val="24"/>
              </w:rPr>
            </w:pPr>
          </w:p>
        </w:tc>
      </w:tr>
    </w:tbl>
    <w:p>
      <w:pPr>
        <w:ind w:firstLine="640" w:firstLineChars="200"/>
        <w:rPr>
          <w:rFonts w:ascii="仿宋_GB2312" w:eastAsia="仿宋_GB2312" w:hint="default"/>
          <w:b/>
          <w:bCs/>
          <w:sz w:val="32"/>
          <w:szCs w:val="32"/>
          <w:lang w:val="en-US" w:eastAsia="zh-CN"/>
        </w:rPr>
      </w:pPr>
      <w:r>
        <w:rPr>
          <w:rFonts w:ascii="仿宋_GB2312" w:eastAsia="仿宋_GB2312" w:hint="eastAsia"/>
          <w:b/>
          <w:bCs/>
          <w:sz w:val="32"/>
          <w:szCs w:val="32"/>
          <w:lang w:val="en-US" w:eastAsia="zh-CN"/>
        </w:rPr>
        <w:t>五、存在的主要问题及改进情况</w:t>
      </w:r>
    </w:p>
    <w:p>
      <w:pPr>
        <w:ind w:firstLine="640" w:firstLineChars="200"/>
        <w:rPr>
          <w:rFonts w:ascii="仿宋_GB2312" w:eastAsia="仿宋_GB2312" w:hAnsi="ˎ̥" w:cs="宋体" w:hint="eastAsia"/>
          <w:kern w:val="0"/>
          <w:sz w:val="32"/>
          <w:szCs w:val="32"/>
        </w:rPr>
      </w:pPr>
      <w:r>
        <w:rPr>
          <w:rFonts w:ascii="楷体_GB2312" w:eastAsia="楷体_GB2312" w:hAnsi="ˎ̥" w:cs="宋体" w:hint="eastAsia"/>
          <w:b/>
          <w:bCs/>
          <w:kern w:val="0"/>
          <w:sz w:val="32"/>
          <w:szCs w:val="32"/>
        </w:rPr>
        <w:t>一是</w:t>
      </w:r>
      <w:r>
        <w:rPr>
          <w:rFonts w:ascii="楷体_GB2312" w:eastAsia="楷体_GB2312" w:hint="eastAsia"/>
          <w:b/>
          <w:bCs/>
          <w:sz w:val="32"/>
          <w:szCs w:val="32"/>
        </w:rPr>
        <w:t>公开不够。</w:t>
      </w:r>
      <w:r>
        <w:rPr>
          <w:rFonts w:ascii="仿宋_GB2312" w:eastAsia="仿宋_GB2312" w:hint="eastAsia"/>
          <w:sz w:val="32"/>
          <w:szCs w:val="32"/>
        </w:rPr>
        <w:t>由于信息公开是一项</w:t>
      </w:r>
      <w:r>
        <w:rPr>
          <w:rFonts w:ascii="仿宋_GB2312" w:eastAsia="仿宋_GB2312" w:hint="eastAsia"/>
          <w:sz w:val="32"/>
          <w:szCs w:val="32"/>
          <w:lang w:val="en-US" w:eastAsia="zh-CN"/>
        </w:rPr>
        <w:t>变化较快</w:t>
      </w:r>
      <w:r>
        <w:rPr>
          <w:rFonts w:ascii="仿宋_GB2312" w:eastAsia="仿宋_GB2312" w:hint="eastAsia"/>
          <w:sz w:val="32"/>
          <w:szCs w:val="32"/>
        </w:rPr>
        <w:t>的工作，现在我</w:t>
      </w:r>
      <w:r>
        <w:rPr>
          <w:rFonts w:ascii="仿宋_GB2312" w:eastAsia="仿宋_GB2312" w:hint="eastAsia"/>
          <w:sz w:val="32"/>
          <w:szCs w:val="32"/>
          <w:lang w:val="en-US" w:eastAsia="zh-CN"/>
        </w:rPr>
        <w:t>镇</w:t>
      </w:r>
      <w:r>
        <w:rPr>
          <w:rFonts w:ascii="仿宋_GB2312" w:eastAsia="仿宋_GB2312" w:hint="eastAsia"/>
          <w:sz w:val="32"/>
          <w:szCs w:val="32"/>
        </w:rPr>
        <w:t>的工作机制方面还不够完善，人员安排还不够科学，导致信息指标统计不及时，发布信息量少等问题。</w:t>
      </w:r>
      <w:r>
        <w:rPr>
          <w:rFonts w:ascii="楷体_GB2312" w:eastAsia="楷体_GB2312" w:hint="eastAsia"/>
          <w:b/>
          <w:bCs/>
          <w:sz w:val="32"/>
          <w:szCs w:val="32"/>
        </w:rPr>
        <w:t>二是普及不够。</w:t>
      </w:r>
      <w:r>
        <w:rPr>
          <w:rFonts w:ascii="仿宋_GB2312" w:eastAsia="仿宋_GB2312" w:hAnsi="ˎ̥" w:hint="eastAsia"/>
          <w:sz w:val="32"/>
          <w:szCs w:val="32"/>
        </w:rPr>
        <w:t>信息公开面对社会宣传力度不够，下一步将利用多种渠道发布公开信息，提高农</w:t>
      </w:r>
      <w:r>
        <w:rPr>
          <w:rFonts w:ascii="仿宋_GB2312" w:eastAsia="仿宋_GB2312" w:hAnsi="ˎ̥" w:hint="eastAsia"/>
          <w:sz w:val="32"/>
          <w:szCs w:val="32"/>
          <w:lang w:val="en-US" w:eastAsia="zh-CN"/>
        </w:rPr>
        <w:t>牧</w:t>
      </w:r>
      <w:r>
        <w:rPr>
          <w:rFonts w:ascii="仿宋_GB2312" w:eastAsia="仿宋_GB2312" w:hAnsi="ˎ̥" w:hint="eastAsia"/>
          <w:sz w:val="32"/>
          <w:szCs w:val="32"/>
        </w:rPr>
        <w:t>民对</w:t>
      </w:r>
      <w:r>
        <w:rPr>
          <w:rFonts w:ascii="仿宋_GB2312" w:eastAsia="仿宋_GB2312" w:hAnsi="ˎ̥" w:hint="eastAsia"/>
          <w:sz w:val="32"/>
          <w:szCs w:val="32"/>
          <w:lang w:val="en-US" w:eastAsia="zh-CN"/>
        </w:rPr>
        <w:t>我镇</w:t>
      </w:r>
      <w:r>
        <w:rPr>
          <w:rFonts w:ascii="仿宋_GB2312" w:eastAsia="仿宋_GB2312" w:hAnsi="ˎ̥" w:hint="eastAsia"/>
          <w:sz w:val="32"/>
          <w:szCs w:val="32"/>
        </w:rPr>
        <w:t>有关信息的知晓率。</w:t>
      </w:r>
    </w:p>
    <w:p>
      <w:pPr>
        <w:ind w:firstLine="640" w:firstLineChars="200"/>
        <w:rPr>
          <w:rFonts w:ascii="仿宋_GB2312" w:eastAsia="仿宋_GB2312" w:hAnsi="ˎ̥" w:cs="宋体" w:hint="eastAsia"/>
          <w:kern w:val="0"/>
          <w:sz w:val="32"/>
          <w:szCs w:val="32"/>
        </w:rPr>
      </w:pPr>
      <w:r>
        <w:rPr>
          <w:rFonts w:ascii="仿宋_GB2312" w:eastAsia="仿宋_GB2312" w:hAnsi="ˎ̥" w:cs="宋体" w:hint="eastAsia"/>
          <w:kern w:val="0"/>
          <w:sz w:val="32"/>
          <w:szCs w:val="32"/>
        </w:rPr>
        <w:t>20</w:t>
      </w:r>
      <w:r>
        <w:rPr>
          <w:rFonts w:ascii="仿宋_GB2312" w:eastAsia="仿宋_GB2312" w:hAnsi="ˎ̥" w:cs="宋体" w:hint="eastAsia"/>
          <w:kern w:val="0"/>
          <w:sz w:val="32"/>
          <w:szCs w:val="32"/>
          <w:lang w:val="en-US" w:eastAsia="zh-CN"/>
        </w:rPr>
        <w:t>22</w:t>
      </w:r>
      <w:r>
        <w:rPr>
          <w:rFonts w:ascii="仿宋_GB2312" w:eastAsia="仿宋_GB2312" w:hAnsi="ˎ̥" w:cs="宋体" w:hint="eastAsia"/>
          <w:kern w:val="0"/>
          <w:sz w:val="32"/>
          <w:szCs w:val="32"/>
        </w:rPr>
        <w:t>年，我</w:t>
      </w:r>
      <w:r>
        <w:rPr>
          <w:rFonts w:ascii="仿宋_GB2312" w:eastAsia="仿宋_GB2312" w:hAnsi="ˎ̥" w:cs="宋体" w:hint="eastAsia"/>
          <w:kern w:val="0"/>
          <w:sz w:val="32"/>
          <w:szCs w:val="32"/>
          <w:lang w:val="en-US" w:eastAsia="zh-CN"/>
        </w:rPr>
        <w:t>镇</w:t>
      </w:r>
      <w:r>
        <w:rPr>
          <w:rFonts w:ascii="仿宋_GB2312" w:eastAsia="仿宋_GB2312" w:hAnsi="ˎ̥" w:cs="宋体" w:hint="eastAsia"/>
          <w:kern w:val="0"/>
          <w:sz w:val="32"/>
          <w:szCs w:val="32"/>
        </w:rPr>
        <w:t>将继续大力推进政府信息公开工作，</w:t>
      </w:r>
      <w:r>
        <w:rPr>
          <w:rFonts w:ascii="楷体_GB2312" w:eastAsia="楷体_GB2312" w:hAnsi="ˎ̥" w:cs="宋体" w:hint="eastAsia"/>
          <w:b/>
          <w:bCs/>
          <w:kern w:val="0"/>
          <w:sz w:val="32"/>
          <w:szCs w:val="32"/>
        </w:rPr>
        <w:t>一是</w:t>
      </w:r>
      <w:r>
        <w:rPr>
          <w:rFonts w:ascii="仿宋_GB2312" w:eastAsia="仿宋_GB2312" w:hAnsi="ˎ̥" w:cs="宋体" w:hint="eastAsia"/>
          <w:kern w:val="0"/>
          <w:sz w:val="32"/>
          <w:szCs w:val="32"/>
        </w:rPr>
        <w:t>加大学习、宣传、培训工作力度，重点加强政府信息公开条例的学习、宣传、培训。</w:t>
      </w:r>
      <w:r>
        <w:rPr>
          <w:rFonts w:ascii="楷体_GB2312" w:eastAsia="楷体_GB2312" w:hAnsi="ˎ̥" w:cs="宋体" w:hint="eastAsia"/>
          <w:b/>
          <w:bCs/>
          <w:kern w:val="0"/>
          <w:sz w:val="32"/>
          <w:szCs w:val="32"/>
        </w:rPr>
        <w:t>二是</w:t>
      </w:r>
      <w:r>
        <w:rPr>
          <w:rFonts w:ascii="仿宋_GB2312" w:eastAsia="仿宋_GB2312" w:hAnsi="ˎ̥" w:cs="宋体" w:hint="eastAsia"/>
          <w:kern w:val="0"/>
          <w:sz w:val="32"/>
          <w:szCs w:val="32"/>
        </w:rPr>
        <w:t>规范制度建设，建立一套行之有效，有操作性的相关制度，用于规范政府工作人员依法公开、真实公开，用于规范具体经办人员的日常工作行为。</w:t>
      </w:r>
    </w:p>
    <w:p>
      <w:pPr>
        <w:numPr>
          <w:ilvl w:val="0"/>
          <w:numId w:val="2"/>
        </w:numPr>
        <w:ind w:firstLine="640" w:firstLineChars="200"/>
        <w:rPr>
          <w:rFonts w:ascii="仿宋_GB2312" w:eastAsia="仿宋_GB2312" w:hint="eastAsia"/>
          <w:b/>
          <w:bCs/>
          <w:sz w:val="32"/>
          <w:szCs w:val="32"/>
          <w:lang w:val="en-US" w:eastAsia="zh-CN"/>
        </w:rPr>
      </w:pPr>
      <w:r>
        <w:rPr>
          <w:rFonts w:ascii="仿宋_GB2312" w:eastAsia="仿宋_GB2312" w:hint="eastAsia"/>
          <w:b/>
          <w:bCs/>
          <w:sz w:val="32"/>
          <w:szCs w:val="32"/>
          <w:lang w:val="en-US" w:eastAsia="zh-CN"/>
        </w:rPr>
        <w:t>其他需要报告的事项</w:t>
      </w:r>
    </w:p>
    <w:p>
      <w:pPr>
        <w:numPr>
          <w:numId w:val="0"/>
        </w:numPr>
        <w:ind w:firstLine="640" w:firstLineChars="200"/>
        <w:rPr>
          <w:rFonts w:ascii="仿宋_GB2312" w:eastAsia="仿宋_GB2312" w:hint="eastAsia"/>
          <w:sz w:val="32"/>
          <w:szCs w:val="32"/>
          <w:lang w:val="en-US" w:eastAsia="zh-CN"/>
        </w:rPr>
      </w:pPr>
      <w:r>
        <w:rPr>
          <w:rFonts w:ascii="仿宋_GB2312" w:eastAsia="仿宋_GB2312" w:hint="eastAsia"/>
          <w:sz w:val="32"/>
          <w:szCs w:val="32"/>
          <w:lang w:val="en-US" w:eastAsia="zh-CN"/>
        </w:rPr>
        <w:t>虽然在2021年我镇并未在市级以上相关平台作出政府信息公开公示，但根据我镇工作实际，2021年我镇通过政务公示栏公示、镇村两级事务公示栏主动公开公示本级相关工作信息217次，其中包含事业型救助类（大病救助、公租房申请、低保金发放等）公示26次、安居富民补贴发放公示3次、2020年种植棉花一次性补贴公示1次、耕地力补贴发放（小麦、番茄、辣椒）公示3次、农机补贴发放公示1次、退伍老军人补贴发放公示2次、发展党员（包含发展对象、预备、转正等）公示公开122次、“三老人员”补贴发放公示5次、换届工作公示54次。</w:t>
      </w:r>
    </w:p>
    <w:p>
      <w:pPr>
        <w:numPr>
          <w:ilvl w:val="0"/>
          <w:numId w:val="0"/>
        </w:numPr>
        <w:ind w:firstLine="640" w:firstLineChars="200"/>
        <w:rPr>
          <w:rFonts w:ascii="仿宋_GB2312" w:eastAsia="仿宋_GB2312" w:hint="default"/>
          <w:sz w:val="32"/>
          <w:szCs w:val="32"/>
          <w:lang w:val="en-US" w:eastAsia="zh-CN"/>
        </w:rPr>
      </w:pPr>
    </w:p>
    <w:p>
      <w:pPr>
        <w:numPr>
          <w:ilvl w:val="0"/>
          <w:numId w:val="0"/>
        </w:numPr>
        <w:ind w:firstLine="3840" w:firstLineChars="1200"/>
        <w:rPr>
          <w:rFonts w:ascii="仿宋_GB2312" w:eastAsia="仿宋_GB2312" w:hint="eastAsia"/>
          <w:sz w:val="32"/>
          <w:szCs w:val="32"/>
          <w:lang w:val="en-US" w:eastAsia="zh-CN"/>
        </w:rPr>
      </w:pPr>
      <w:r>
        <w:rPr>
          <w:rFonts w:ascii="仿宋_GB2312" w:eastAsia="仿宋_GB2312" w:hint="eastAsia"/>
          <w:sz w:val="32"/>
          <w:szCs w:val="32"/>
          <w:lang w:val="en-US" w:eastAsia="zh-CN"/>
        </w:rPr>
        <w:t>乌苏市皇宫镇人民政府</w:t>
      </w:r>
    </w:p>
    <w:p>
      <w:pPr>
        <w:numPr>
          <w:ilvl w:val="0"/>
          <w:numId w:val="0"/>
        </w:numPr>
        <w:ind w:firstLine="4160" w:firstLineChars="1300"/>
        <w:rPr>
          <w:rFonts w:ascii="仿宋_GB2312" w:eastAsia="仿宋_GB2312" w:hint="default"/>
          <w:sz w:val="32"/>
          <w:szCs w:val="32"/>
          <w:lang w:val="en-US" w:eastAsia="zh-CN"/>
        </w:rPr>
      </w:pPr>
      <w:r>
        <w:rPr>
          <w:rFonts w:ascii="仿宋_GB2312" w:eastAsia="仿宋_GB2312" w:hint="eastAsia"/>
          <w:sz w:val="32"/>
          <w:szCs w:val="32"/>
          <w:lang w:val="en-US" w:eastAsia="zh-CN"/>
        </w:rPr>
        <w:t>2022年1月11日</w:t>
      </w:r>
    </w:p>
    <w:sectPr>
      <w:pgSz w:w="11906" w:h="16838"/>
      <w:pgMar w:top="1440" w:right="1800" w:bottom="1440" w:left="180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4B7F8EFD"/>
    <w:multiLevelType w:val="singleLevel"/>
    <w:tmpl w:val="4B7F8EFD"/>
    <w:lvl w:ilvl="0">
      <w:start w:val="1"/>
      <w:numFmt w:val="chineseCounting"/>
      <w:suff w:val="nothing"/>
      <w:lvlText w:val="%1、"/>
      <w:lvlJc w:val="left"/>
      <w:pPr>
        <w:ind w:left="640" w:firstLine="0" w:leftChars="0" w:firstLineChars="0"/>
      </w:pPr>
      <w:rPr>
        <w:rFonts w:hint="eastAsia"/>
      </w:rPr>
    </w:lvl>
  </w:abstractNum>
  <w:abstractNum w:abstractNumId="1">
    <w:nsid w:val="55CEA4CB"/>
    <w:multiLevelType w:val="singleLevel"/>
    <w:tmpl w:val="55CEA4CB"/>
    <w:lvl w:ilvl="0">
      <w:start w:val="6"/>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05F67E0D"/>
    <w:rsid w:val="060C6BBC"/>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EastAsia" w:cs="Times New Roman"/>
        <w:lang w:val="en-US" w:eastAsia="zh-CN"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semiHidden="0" w:uiPriority="0" w:unhideWhenUsed="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qFormat="1"/>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Heading3"/>
    <w:qFormat/>
    <w:pPr>
      <w:widowControl w:val="0"/>
      <w:jc w:val="both"/>
    </w:pPr>
    <w:rPr>
      <w:rFonts w:ascii="Times New Roman" w:eastAsia="宋体" w:hAnsi="Times New Roman" w:cstheme="minorBidi"/>
      <w:kern w:val="2"/>
      <w:sz w:val="21"/>
      <w:szCs w:val="24"/>
      <w:lang w:val="en-US" w:eastAsia="zh-CN" w:bidi="ar-SA"/>
    </w:rPr>
  </w:style>
  <w:style w:type="paragraph" w:styleId="Heading3">
    <w:name w:val="heading 3"/>
    <w:basedOn w:val="Normal"/>
    <w:next w:val="Normal"/>
    <w:qFormat/>
    <w:pPr>
      <w:keepNext/>
      <w:keepLines/>
      <w:ind w:firstLine="200" w:firstLineChars="200"/>
      <w:outlineLvl w:val="2"/>
    </w:pPr>
    <w:rPr>
      <w:rFonts w:ascii="仿宋" w:eastAsia="仿宋" w:hAnsi="Times New Roman" w:cs="宋体"/>
      <w:color w:val="FF0000"/>
    </w:rPr>
  </w:style>
  <w:style w:type="character" w:default="1" w:styleId="DefaultParagraphFont">
    <w:name w:val="Default Paragraph Font"/>
    <w:semiHidden/>
    <w:qFormat/>
  </w:style>
  <w:style w:type="table" w:default="1" w:styleId="TableNormal">
    <w:name w:val="Normal Table"/>
    <w:semiHidden/>
    <w:tblPr>
      <w:tblCellMar>
        <w:top w:w="0" w:type="dxa"/>
        <w:left w:w="108" w:type="dxa"/>
        <w:bottom w:w="0" w:type="dxa"/>
        <w:right w:w="108" w:type="dxa"/>
      </w:tblCellMar>
    </w:tblPr>
  </w:style>
  <w:style w:type="paragraph" w:styleId="NormalWeb">
    <w:name w:val="Normal (Web)"/>
    <w:basedOn w:val="Normal"/>
    <w:qFormat/>
    <w:pPr>
      <w:spacing w:before="100" w:beforeAutospacing="1" w:after="100" w:afterAutospacing="1"/>
      <w:ind w:left="0" w:right="0"/>
      <w:jc w:val="left"/>
    </w:pPr>
    <w:rPr>
      <w:kern w:val="0"/>
      <w:sz w:val="24"/>
      <w:lang w:val="en-US" w:eastAsia="zh-CN" w:bidi="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HG</dc:creator>
  <cp:lastModifiedBy>HG</cp:lastModifiedBy>
  <cp:revision>0</cp:revision>
  <dcterms:created xsi:type="dcterms:W3CDTF">2022-01-11T03:21:00Z</dcterms:created>
  <dcterms:modified xsi:type="dcterms:W3CDTF">2022-01-11T09:07:31Z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ies>
</file>