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微软雅黑" w:eastAsia="微软雅黑" w:hAnsi="微软雅黑" w:cs="微软雅黑" w:hint="eastAsia"/>
          <w:caps w:val="0"/>
          <w:color w:val="333333"/>
          <w:spacing w:val="0"/>
          <w:sz w:val="57"/>
          <w:szCs w:val="57"/>
        </w:rPr>
      </w:pPr>
      <w:r>
        <w:rPr>
          <w:rFonts w:ascii="方正小标宋简体" w:eastAsia="方正小标宋简体" w:hAnsi="方正小标宋简体" w:cs="方正小标宋简体" w:hint="eastAsia"/>
          <w:caps w:val="0"/>
          <w:color w:val="333333"/>
          <w:spacing w:val="0"/>
          <w:sz w:val="57"/>
          <w:szCs w:val="57"/>
          <w:shd w:val="clear" w:color="auto" w:fill="FFFFFF"/>
          <w:lang w:val="en-US" w:eastAsia="zh-CN"/>
        </w:rPr>
        <w:t>乌苏市卫生健康领域基层政务公开标准目录</w:t>
      </w:r>
    </w:p>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方正小标宋简体" w:eastAsia="方正小标宋简体" w:hAnsi="方正小标宋简体" w:cs="方正小标宋简体" w:hint="eastAsia"/>
          <w:caps w:val="0"/>
          <w:color w:val="333333"/>
          <w:spacing w:val="0"/>
          <w:sz w:val="57"/>
          <w:szCs w:val="57"/>
          <w:shd w:val="clear" w:color="auto" w:fill="FFFFFF"/>
        </w:rPr>
      </w:pPr>
    </w:p>
    <w:tbl>
      <w:tblPr>
        <w:tblStyle w:val="TableNormal"/>
        <w:tblW w:w="13068" w:type="dxa"/>
        <w:jc w:val="center"/>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540"/>
        <w:gridCol w:w="720"/>
        <w:gridCol w:w="1188"/>
        <w:gridCol w:w="4140"/>
        <w:gridCol w:w="2483"/>
        <w:gridCol w:w="1282"/>
        <w:gridCol w:w="804"/>
        <w:gridCol w:w="886"/>
        <w:gridCol w:w="532"/>
        <w:gridCol w:w="493"/>
      </w:tblGrid>
      <w:tr>
        <w:tblPrEx>
          <w:tblW w:w="13068" w:type="dxa"/>
          <w:jc w:val="center"/>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bookmarkStart w:id="0" w:name="_GoBack" w:colFirst="6" w:colLast="6"/>
            <w:r>
              <w:rPr>
                <w:rFonts w:ascii="Times New Roman" w:hAnsi="Times New Roman" w:cs="Times New Roman" w:hint="default"/>
                <w:color w:val="000000"/>
                <w:sz w:val="22"/>
                <w:szCs w:val="22"/>
              </w:rPr>
              <w:t>序号</w:t>
            </w:r>
          </w:p>
        </w:tc>
        <w:tc>
          <w:tcPr>
            <w:tcW w:w="1908"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color w:val="000000"/>
                <w:sz w:val="22"/>
                <w:szCs w:val="22"/>
              </w:rPr>
              <w:t>公开事项</w:t>
            </w:r>
          </w:p>
        </w:tc>
        <w:tc>
          <w:tcPr>
            <w:tcW w:w="414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公开内容（要素）</w:t>
            </w:r>
          </w:p>
        </w:tc>
        <w:tc>
          <w:tcPr>
            <w:tcW w:w="2483"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公开依据</w:t>
            </w:r>
          </w:p>
        </w:tc>
        <w:tc>
          <w:tcPr>
            <w:tcW w:w="1282"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公开时限</w:t>
            </w:r>
          </w:p>
        </w:tc>
        <w:tc>
          <w:tcPr>
            <w:tcW w:w="804"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公开主体</w:t>
            </w:r>
          </w:p>
        </w:tc>
        <w:tc>
          <w:tcPr>
            <w:tcW w:w="886"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333333"/>
                <w:sz w:val="22"/>
                <w:szCs w:val="22"/>
              </w:rPr>
              <w:t>公开渠道和载体</w:t>
            </w:r>
          </w:p>
        </w:tc>
        <w:tc>
          <w:tcPr>
            <w:tcW w:w="1025" w:type="dxa"/>
            <w:gridSpan w:val="2"/>
            <w:tcBorders>
              <w:top w:val="single" w:sz="4" w:space="0" w:color="000000"/>
              <w:left w:val="nil"/>
              <w:bottom w:val="nil"/>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公开对象</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一级事项</w:t>
            </w:r>
          </w:p>
        </w:tc>
        <w:tc>
          <w:tcPr>
            <w:tcW w:w="1188"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二级事项</w:t>
            </w:r>
          </w:p>
        </w:tc>
        <w:tc>
          <w:tcPr>
            <w:tcW w:w="414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2483"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804"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886"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532"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全社会</w:t>
            </w:r>
          </w:p>
        </w:tc>
        <w:tc>
          <w:tcPr>
            <w:tcW w:w="493"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黑体" w:eastAsia="黑体" w:hAnsi="宋体" w:cs="黑体" w:hint="eastAsia"/>
                <w:color w:val="000000"/>
                <w:sz w:val="22"/>
                <w:szCs w:val="22"/>
              </w:rPr>
              <w:t>特定群众</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color w:val="000000"/>
                <w:sz w:val="18"/>
                <w:szCs w:val="18"/>
              </w:rPr>
              <w:t>1</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母婴保健技术服务机构执业许可（包括计划生育技术服务机构执业许可）（权限内）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结果信息——母婴保健技术服务执业许可证信息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trHeight w:val="3109"/>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2</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母婴保健服务人员资格认定（包括计划生育技术服务人员合格证）（权限内）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结果信息，包括姓名、性别、类别、执业地点、证书编码、主要执业机构、发证（批准）机关等相关信息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医疗机构设置审批（含港澳台，外商独资除外）（权限内）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《行政许可法》、《中医药法》、《医疗机构管理条例》、《国务院关于取消和下放50项行政审批项目等事项的决定》、《医疗机构管理条例实施细则》、《医疗美容服务管理办法》</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结果信息——设置审批结果信息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4</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医疗机构执业登记（人体器官移植除外）（权限内）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《行政许可法》、《医疗机构管理条例》、《医疗机构管理条例实施细则》、《医疗美容服务管理办法》</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结果信息——医疗机构名称、地址、诊疗科目、法定代表人、主要负责人、登记号、医疗机构执业许可证有效期限、审批机关</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5</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01 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医师执业注册（权限内）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《行政许可法》、《执业医师法》、《医师执业注册管理办法》</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结果信息，包括姓名、性别、类别、执业地点、证书编码、主要执业机构、发证（批准）机关等相关信息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6</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护士执业注册（权限内）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结果信息，包括姓名、性别、类别、执业地点、证书编码、主要执业机构、发证（批准）机关等相关信息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7</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333333"/>
                <w:sz w:val="18"/>
                <w:szCs w:val="18"/>
              </w:rPr>
              <w:t>饮用水供水单位卫生许可（权限内）</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《行政许可法》、《传染病防治法》、《传染病防治法实施办法》、《国务院对确需保留的行政审批项目设定行政许可的决定》、《生活饮用水卫生监督管理办法》</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结果信息——卫生许可证信息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8</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公共场所卫生许可</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《行政许可法》、《公共场所卫生管理条例》、《国务院关于整合调整餐饮服务场所的公共场所卫生许可证和食品经营许可的决定》、《公共场所卫生管理条例实施细则》</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结果信息——卫生许可证信息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88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532" w:type="dxa"/>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93" w:type="dxa"/>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9</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公共场所卫生许可</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《行政许可法》、《公共场所卫生管理条例》、《国务院关于整合调整餐饮服务场所的公共场所卫生许可证和食品经营许可的决定》、《公共场所卫生管理条例实施细则》</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结果信息——放射诊疗许可证信息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88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10</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行政许可类事项</w:t>
            </w:r>
          </w:p>
        </w:tc>
        <w:tc>
          <w:tcPr>
            <w:tcW w:w="1188"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乡村医生执业注册（包括乡村医生执业再注册）</w:t>
            </w: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1.法律法规和政策文件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3.过程信息，公开受理、审核、审批、送达等相关信息</w:t>
            </w:r>
          </w:p>
        </w:tc>
        <w:tc>
          <w:tcPr>
            <w:tcW w:w="2483"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《行政许可法》、《公共场所卫生管理条例》、《国务院关于整合调整餐饮服务场所的公共场所卫生许可证和食品经营许可的决定》、《公共场所卫生管理条例实施细则》</w:t>
            </w: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自信息形成或者变更之日起20个工作日内予以公开</w:t>
            </w:r>
          </w:p>
        </w:tc>
        <w:tc>
          <w:tcPr>
            <w:tcW w:w="80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卫健委</w:t>
            </w:r>
          </w:p>
        </w:tc>
        <w:tc>
          <w:tcPr>
            <w:tcW w:w="88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■政府网站     </w:t>
            </w: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tr>
        <w:tblPrEx>
          <w:tblW w:w="13068" w:type="dxa"/>
          <w:jc w:val="center"/>
          <w:tblInd w:w="1143" w:type="dxa"/>
          <w:shd w:val="clear" w:color="auto" w:fill="auto"/>
          <w:tblLayout w:type="fixed"/>
          <w:tblCellMar>
            <w:top w:w="0" w:type="dxa"/>
            <w:left w:w="108" w:type="dxa"/>
            <w:bottom w:w="0" w:type="dxa"/>
            <w:right w:w="108" w:type="dxa"/>
          </w:tblCellMar>
        </w:tblPrEx>
        <w:trPr>
          <w:jc w:val="center"/>
        </w:trPr>
        <w:tc>
          <w:tcPr>
            <w:tcW w:w="540" w:type="dxa"/>
            <w:vMerge/>
            <w:tcBorders>
              <w:top w:val="nil"/>
              <w:left w:val="single" w:sz="4" w:space="0" w:color="000000"/>
              <w:bottom w:val="single" w:sz="4" w:space="0" w:color="000000"/>
              <w:right w:val="single" w:sz="4" w:space="0" w:color="000000"/>
            </w:tcBorders>
            <w:shd w:val="clear" w:color="auto" w:fill="auto"/>
            <w:vAlign w:val="center"/>
          </w:tcPr>
          <w:p>
            <w:pPr>
              <w:rPr>
                <w:rFonts w:ascii="宋体" w:hint="eastAsia"/>
                <w:sz w:val="24"/>
                <w:szCs w:val="24"/>
              </w:rPr>
            </w:pP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188"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41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结果信息，包括姓名、性别、类别、执业地点、证书编码、主要执业机构、发证（批准）机关等相关信息</w:t>
            </w:r>
          </w:p>
        </w:tc>
        <w:tc>
          <w:tcPr>
            <w:tcW w:w="2483"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128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rPr>
            </w:pPr>
            <w:r>
              <w:rPr>
                <w:rFonts w:ascii="仿宋_GB2312" w:eastAsia="仿宋_GB2312" w:cs="仿宋_GB2312" w:hint="default"/>
                <w:color w:val="000000"/>
                <w:sz w:val="18"/>
                <w:szCs w:val="18"/>
              </w:rPr>
              <w:t>自信息形成或者变更之日起7个工作日内予以公开</w:t>
            </w:r>
          </w:p>
        </w:tc>
        <w:tc>
          <w:tcPr>
            <w:tcW w:w="80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88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rPr>
            </w:pPr>
          </w:p>
        </w:tc>
        <w:tc>
          <w:tcPr>
            <w:tcW w:w="532"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w:t>
            </w:r>
          </w:p>
        </w:tc>
        <w:tc>
          <w:tcPr>
            <w:tcW w:w="493"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rPr>
            </w:pPr>
            <w:r>
              <w:rPr>
                <w:rFonts w:ascii="仿宋_GB2312" w:eastAsia="仿宋_GB2312" w:cs="仿宋_GB2312" w:hint="default"/>
                <w:color w:val="000000"/>
                <w:sz w:val="18"/>
                <w:szCs w:val="18"/>
              </w:rPr>
              <w:t>　</w:t>
            </w:r>
          </w:p>
        </w:tc>
      </w:tr>
      <w:bookmarkEnd w:id="0"/>
    </w:tbl>
    <w:p>
      <w:pPr>
        <w:rPr>
          <w:rFonts w:hint="eastAsia"/>
        </w:rPr>
      </w:pPr>
    </w:p>
    <w:p/>
    <w:sectPr>
      <w:pgSz w:w="16838" w:h="11906" w:orient="landscape"/>
      <w:pgMar w:top="850" w:right="850" w:bottom="850" w:left="85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F03404"/>
    <w:rsid w:val="10267C54"/>
    <w:rsid w:val="15743732"/>
    <w:rsid w:val="17FB0DF1"/>
    <w:rsid w:val="1A9D5C65"/>
    <w:rsid w:val="274547D9"/>
    <w:rsid w:val="2B6A2F76"/>
    <w:rsid w:val="33E92210"/>
    <w:rsid w:val="3BEA629E"/>
    <w:rsid w:val="3C51116B"/>
    <w:rsid w:val="3C8D3080"/>
    <w:rsid w:val="413B1DFE"/>
    <w:rsid w:val="4A2A1A4D"/>
    <w:rsid w:val="54875F4C"/>
    <w:rsid w:val="5F442197"/>
    <w:rsid w:val="60730796"/>
    <w:rsid w:val="69A127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2023-09-01T08:13:00Z</dcterms:created>
  <dcterms:modified xsi:type="dcterms:W3CDTF">2023-09-01T10:43:46Z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