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bookmarkStart w:id="0" w:name="_GoBack"/>
      <w:bookmarkEnd w:id="0"/>
    </w:p>
    <w:tbl>
      <w:tblPr>
        <w:tblStyle w:val="TableNormal"/>
        <w:tblW w:w="88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4"/>
        <w:gridCol w:w="1836"/>
        <w:gridCol w:w="1953"/>
        <w:gridCol w:w="970"/>
        <w:gridCol w:w="1109"/>
        <w:gridCol w:w="1251"/>
        <w:gridCol w:w="766"/>
      </w:tblGrid>
      <w:tr>
        <w:tblPrEx>
          <w:tblW w:w="88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31"/>
        </w:trPr>
        <w:tc>
          <w:tcPr>
            <w:tcW w:w="1014"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885"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default"/>
                <w:color w:val="auto"/>
                <w:shd w:val="clear" w:color="auto" w:fill="auto"/>
                <w:lang w:val="en-US" w:eastAsia="zh-CN"/>
              </w:rPr>
            </w:pPr>
            <w:r>
              <w:rPr>
                <w:rFonts w:ascii="仿宋_GB2312" w:eastAsia="仿宋_GB2312" w:hAnsi="仿宋_GB2312" w:cs="仿宋_GB2312" w:hint="eastAsia"/>
                <w:b w:val="0"/>
                <w:color w:val="auto"/>
                <w:kern w:val="2"/>
                <w:sz w:val="21"/>
                <w:szCs w:val="21"/>
                <w:shd w:val="clear" w:color="auto" w:fill="auto"/>
                <w:lang w:val="en-US" w:eastAsia="zh-CN" w:bidi="ar-SA"/>
              </w:rPr>
              <w:t>乌苏市人民医院</w:t>
            </w:r>
          </w:p>
        </w:tc>
      </w:tr>
      <w:tr>
        <w:tblPrEx>
          <w:tblW w:w="8899" w:type="dxa"/>
          <w:tblInd w:w="0" w:type="dxa"/>
          <w:shd w:val="clear" w:color="auto" w:fill="FFFFFF"/>
          <w:tblLayout w:type="fixed"/>
          <w:tblCellMar>
            <w:top w:w="0" w:type="dxa"/>
            <w:left w:w="0" w:type="dxa"/>
            <w:bottom w:w="0" w:type="dxa"/>
            <w:right w:w="0" w:type="dxa"/>
          </w:tblCellMar>
        </w:tblPrEx>
        <w:trPr>
          <w:trHeight w:val="1265"/>
        </w:trPr>
        <w:tc>
          <w:tcPr>
            <w:tcW w:w="1014"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885"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ascii="宋体" w:eastAsia="宋体" w:hAnsi="宋体" w:cs="宋体" w:hint="eastAsia"/>
                <w:i w:val="0"/>
                <w:caps w:val="0"/>
                <w:color w:val="auto"/>
                <w:spacing w:val="0"/>
                <w:sz w:val="18"/>
                <w:szCs w:val="18"/>
                <w:shd w:val="clear" w:color="auto" w:fill="auto"/>
                <w:lang w:val="en-US" w:eastAsia="zh-CN"/>
              </w:rPr>
            </w:pPr>
            <w:r>
              <w:rPr>
                <w:rFonts w:ascii="仿宋_GB2312" w:eastAsia="仿宋_GB2312" w:hAnsi="仿宋_GB2312" w:cs="仿宋_GB2312" w:hint="eastAsia"/>
                <w:b w:val="0"/>
                <w:color w:val="auto"/>
                <w:kern w:val="2"/>
                <w:sz w:val="21"/>
                <w:szCs w:val="21"/>
                <w:shd w:val="clear" w:color="auto" w:fill="auto"/>
                <w:lang w:val="en-US" w:eastAsia="zh-CN" w:bidi="ar-SA"/>
              </w:rPr>
              <w:t>乌苏市人民医院成立于1940年7月，隶属于卫健委下属科级差额拨款事业单位，具有独立的法人资格，是医疗卫生单位，是一所集医疗、教学、科研、预防、保健为一体的综合二级甲等医院、爱婴医院、公立医院，承担我市23万各族群众的基本医疗、预防保健、突发公共卫生、急危重症抢救、各类传染疾病防治等医疗任务。</w:t>
            </w:r>
          </w:p>
        </w:tc>
      </w:tr>
      <w:tr>
        <w:tblPrEx>
          <w:tblW w:w="8899" w:type="dxa"/>
          <w:tblInd w:w="0" w:type="dxa"/>
          <w:shd w:val="clear" w:color="auto" w:fill="FFFFFF"/>
          <w:tblLayout w:type="fixed"/>
          <w:tblCellMar>
            <w:top w:w="0" w:type="dxa"/>
            <w:left w:w="0" w:type="dxa"/>
            <w:bottom w:w="0" w:type="dxa"/>
            <w:right w:w="0" w:type="dxa"/>
          </w:tblCellMar>
        </w:tblPrEx>
        <w:trPr>
          <w:trHeight w:val="414"/>
        </w:trPr>
        <w:tc>
          <w:tcPr>
            <w:tcW w:w="1014"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885"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color w:val="auto"/>
                <w:shd w:val="clear" w:color="auto" w:fill="auto"/>
              </w:rPr>
            </w:pPr>
            <w:r>
              <w:rPr>
                <w:rFonts w:ascii="仿宋_GB2312" w:eastAsia="仿宋_GB2312" w:hAnsi="仿宋_GB2312" w:cs="仿宋_GB2312" w:hint="eastAsia"/>
                <w:b w:val="0"/>
                <w:color w:val="auto"/>
                <w:kern w:val="2"/>
                <w:sz w:val="21"/>
                <w:szCs w:val="21"/>
                <w:shd w:val="clear" w:color="auto" w:fill="auto"/>
                <w:lang w:val="en-US" w:eastAsia="zh-CN" w:bidi="ar-SA"/>
              </w:rPr>
              <w:t>乌苏市和田河路094号</w:t>
            </w:r>
          </w:p>
        </w:tc>
      </w:tr>
      <w:tr>
        <w:tblPrEx>
          <w:tblW w:w="8899" w:type="dxa"/>
          <w:tblInd w:w="0" w:type="dxa"/>
          <w:shd w:val="clear" w:color="auto" w:fill="FFFFFF"/>
          <w:tblLayout w:type="fixed"/>
          <w:tblCellMar>
            <w:top w:w="0" w:type="dxa"/>
            <w:left w:w="0" w:type="dxa"/>
            <w:bottom w:w="0" w:type="dxa"/>
            <w:right w:w="0" w:type="dxa"/>
          </w:tblCellMar>
        </w:tblPrEx>
        <w:trPr>
          <w:trHeight w:val="414"/>
        </w:trPr>
        <w:tc>
          <w:tcPr>
            <w:tcW w:w="1014"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9"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hd w:val="clear" w:color="auto" w:fill="auto"/>
                <w:lang w:val="en-US" w:eastAsia="zh-CN"/>
              </w:rPr>
            </w:pPr>
            <w:r>
              <w:rPr>
                <w:rFonts w:ascii="仿宋_GB2312" w:eastAsia="仿宋_GB2312" w:hAnsi="仿宋_GB2312" w:cs="仿宋_GB2312" w:hint="eastAsia"/>
                <w:b w:val="0"/>
                <w:color w:val="auto"/>
                <w:kern w:val="2"/>
                <w:sz w:val="21"/>
                <w:szCs w:val="21"/>
                <w:shd w:val="clear" w:color="auto" w:fill="auto"/>
                <w:lang w:val="en-US" w:eastAsia="zh-CN" w:bidi="ar-SA"/>
              </w:rPr>
              <w:t>0992-7350168</w:t>
            </w:r>
          </w:p>
        </w:tc>
        <w:tc>
          <w:tcPr>
            <w:tcW w:w="97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3126"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color w:val="auto"/>
                <w:shd w:val="clear" w:color="auto" w:fill="auto"/>
                <w:lang w:val="en-US" w:eastAsia="zh-CN"/>
              </w:rPr>
            </w:pPr>
            <w:r>
              <w:rPr>
                <w:rFonts w:hint="eastAsia"/>
                <w:color w:val="auto"/>
                <w:shd w:val="clear" w:color="auto" w:fill="auto"/>
                <w:lang w:val="en-US" w:eastAsia="zh-CN"/>
              </w:rPr>
              <w:t>无</w:t>
            </w:r>
          </w:p>
        </w:tc>
      </w:tr>
      <w:tr>
        <w:tblPrEx>
          <w:tblW w:w="8899" w:type="dxa"/>
          <w:tblInd w:w="0" w:type="dxa"/>
          <w:shd w:val="clear" w:color="auto" w:fill="FFFFFF"/>
          <w:tblLayout w:type="fixed"/>
          <w:tblCellMar>
            <w:top w:w="0" w:type="dxa"/>
            <w:left w:w="0" w:type="dxa"/>
            <w:bottom w:w="0" w:type="dxa"/>
            <w:right w:w="0" w:type="dxa"/>
          </w:tblCellMar>
        </w:tblPrEx>
        <w:trPr>
          <w:trHeight w:val="414"/>
        </w:trPr>
        <w:tc>
          <w:tcPr>
            <w:tcW w:w="1014"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9"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hint="default"/>
                <w:color w:val="auto"/>
                <w:shd w:val="clear" w:color="auto" w:fill="auto"/>
                <w:lang w:val="en-US"/>
              </w:rPr>
            </w:pPr>
            <w:r>
              <w:rPr>
                <w:rFonts w:ascii="仿宋_GB2312" w:eastAsia="仿宋_GB2312" w:hAnsi="仿宋_GB2312" w:cs="仿宋_GB2312" w:hint="eastAsia"/>
                <w:b w:val="0"/>
                <w:color w:val="auto"/>
                <w:kern w:val="2"/>
                <w:sz w:val="21"/>
                <w:szCs w:val="21"/>
                <w:shd w:val="clear" w:color="auto" w:fill="auto"/>
                <w:lang w:val="en-US" w:eastAsia="zh-CN" w:bidi="ar-SA"/>
              </w:rPr>
              <w:t>乌苏市卫生健康委员会</w:t>
            </w:r>
          </w:p>
        </w:tc>
        <w:tc>
          <w:tcPr>
            <w:tcW w:w="97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3126"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hd w:val="clear" w:color="auto" w:fill="auto"/>
                <w:lang w:val="en-US" w:eastAsia="zh-CN"/>
              </w:rPr>
            </w:pPr>
            <w:r>
              <w:rPr>
                <w:rFonts w:ascii="仿宋_GB2312" w:eastAsia="仿宋_GB2312" w:hAnsi="仿宋_GB2312" w:cs="仿宋_GB2312" w:hint="eastAsia"/>
                <w:b w:val="0"/>
                <w:color w:val="auto"/>
                <w:kern w:val="2"/>
                <w:sz w:val="21"/>
                <w:szCs w:val="21"/>
                <w:shd w:val="clear" w:color="auto" w:fill="auto"/>
                <w:lang w:val="en-US" w:eastAsia="zh-CN" w:bidi="ar-SA"/>
              </w:rPr>
              <w:t>0992-8516120</w:t>
            </w:r>
          </w:p>
        </w:tc>
      </w:tr>
      <w:tr>
        <w:tblPrEx>
          <w:tblW w:w="8899" w:type="dxa"/>
          <w:tblInd w:w="0" w:type="dxa"/>
          <w:shd w:val="clear" w:color="auto" w:fill="FFFFFF"/>
          <w:tblLayout w:type="fixed"/>
          <w:tblCellMar>
            <w:top w:w="0" w:type="dxa"/>
            <w:left w:w="0" w:type="dxa"/>
            <w:bottom w:w="0" w:type="dxa"/>
            <w:right w:w="0" w:type="dxa"/>
          </w:tblCellMar>
        </w:tblPrEx>
        <w:trPr>
          <w:trHeight w:val="2752"/>
        </w:trPr>
        <w:tc>
          <w:tcPr>
            <w:tcW w:w="1014"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885"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Heading1"/>
              <w:keepNext w:val="0"/>
              <w:keepLines w:val="0"/>
              <w:pageBreakBefore w:val="0"/>
              <w:widowControl w:val="0"/>
              <w:kinsoku/>
              <w:wordWrap/>
              <w:overflowPunct/>
              <w:topLinePunct w:val="0"/>
              <w:autoSpaceDE/>
              <w:autoSpaceDN/>
              <w:bidi w:val="0"/>
              <w:adjustRightInd/>
              <w:snapToGrid/>
              <w:spacing w:before="0" w:after="0" w:line="15" w:lineRule="auto"/>
              <w:ind w:left="160" w:firstLine="315" w:leftChars="76" w:firstLineChars="150"/>
              <w:textAlignment w:val="auto"/>
              <w:rPr>
                <w:rFonts w:eastAsia="宋体" w:hint="default"/>
                <w:color w:val="auto"/>
                <w:shd w:val="clear" w:color="auto" w:fill="auto"/>
                <w:lang w:val="en-US" w:eastAsia="zh-CN"/>
              </w:rPr>
            </w:pPr>
            <w:r>
              <w:rPr>
                <w:rFonts w:ascii="仿宋_GB2312" w:eastAsia="仿宋_GB2312" w:hAnsi="仿宋_GB2312" w:cs="仿宋_GB2312" w:hint="eastAsia"/>
                <w:b w:val="0"/>
                <w:color w:val="auto"/>
                <w:kern w:val="2"/>
                <w:sz w:val="21"/>
                <w:szCs w:val="21"/>
                <w:shd w:val="clear" w:color="auto" w:fill="auto"/>
                <w:lang w:val="en-US" w:eastAsia="zh-CN" w:bidi="ar-SA"/>
              </w:rPr>
              <w:t>隶属于卫健委下属科级差额拨款事业单位，乌苏市人民医院现有688人，其中：市人民医院内设51科室，分别为：职能科室21个：办公室、档案室、纪检监察室、医务科、公卫科、护理部、医保办、质控办、院感办、财务科、绩效办、审计科、信息科、采购办、总务科、人事科、体检科、安保科、社</w:t>
            </w:r>
            <w:bookmarkStart w:id="1" w:name="hmcheck_bc0911503e40416193c9d920845d847c"/>
            <w:r>
              <w:rPr>
                <w:rFonts w:ascii="仿宋_GB2312" w:eastAsia="仿宋_GB2312" w:hAnsi="仿宋_GB2312" w:cs="仿宋_GB2312" w:hint="eastAsia"/>
                <w:b w:val="0"/>
                <w:color w:val="auto"/>
                <w:kern w:val="2"/>
                <w:sz w:val="21"/>
                <w:szCs w:val="21"/>
                <w:shd w:val="clear" w:color="auto" w:fill="auto"/>
                <w:lang w:val="en-US" w:eastAsia="zh-CN" w:bidi="ar-SA"/>
              </w:rPr>
              <w:t>公</w:t>
            </w:r>
            <w:bookmarkEnd w:id="1"/>
            <w:r>
              <w:rPr>
                <w:rFonts w:ascii="仿宋_GB2312" w:eastAsia="仿宋_GB2312" w:hAnsi="仿宋_GB2312" w:cs="仿宋_GB2312" w:hint="eastAsia"/>
                <w:b w:val="0"/>
                <w:color w:val="auto"/>
                <w:kern w:val="2"/>
                <w:sz w:val="21"/>
                <w:szCs w:val="21"/>
                <w:shd w:val="clear" w:color="auto" w:fill="auto"/>
                <w:lang w:val="en-US" w:eastAsia="zh-CN" w:bidi="ar-SA"/>
              </w:rPr>
              <w:t>部、国资办、体检科；医技科室7个：检验科、病理科、功能科、影像科、药剂科、口腔科、供应室；        临床科室23个：呼吸血液科、 心血管高血压科（CCU）、神经内科、消化肾病科、重症监护科、儿科、新生儿科、中医科（老年病科）、感染科、介入科、骨科、普外科、神经外科、肛肠科、妇产科、五官科、手麻科、康复科、全科医学科、皮肤科、门诊、急诊科、日间手术科</w:t>
            </w:r>
          </w:p>
        </w:tc>
      </w:tr>
      <w:tr>
        <w:tblPrEx>
          <w:tblW w:w="8899" w:type="dxa"/>
          <w:tblInd w:w="0" w:type="dxa"/>
          <w:shd w:val="clear" w:color="auto" w:fill="FFFFFF"/>
          <w:tblLayout w:type="fixed"/>
          <w:tblCellMar>
            <w:top w:w="0" w:type="dxa"/>
            <w:left w:w="0" w:type="dxa"/>
            <w:bottom w:w="0" w:type="dxa"/>
            <w:right w:w="0" w:type="dxa"/>
          </w:tblCellMar>
        </w:tblPrEx>
        <w:trPr>
          <w:trHeight w:val="798"/>
        </w:trPr>
        <w:tc>
          <w:tcPr>
            <w:tcW w:w="1014"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3"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7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251"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899" w:type="dxa"/>
          <w:tblInd w:w="0" w:type="dxa"/>
          <w:shd w:val="clear" w:color="auto" w:fill="FFFFFF"/>
          <w:tblLayout w:type="fixed"/>
          <w:tblCellMar>
            <w:top w:w="0" w:type="dxa"/>
            <w:left w:w="0" w:type="dxa"/>
            <w:bottom w:w="0" w:type="dxa"/>
            <w:right w:w="0" w:type="dxa"/>
          </w:tblCellMar>
        </w:tblPrEx>
        <w:trPr>
          <w:trHeight w:val="3995"/>
        </w:trPr>
        <w:tc>
          <w:tcPr>
            <w:tcW w:w="1014"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1</w:t>
            </w:r>
          </w:p>
        </w:tc>
        <w:tc>
          <w:tcPr>
            <w:tcW w:w="1836" w:type="dxa"/>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both"/>
              <w:textAlignment w:val="auto"/>
              <w:rPr>
                <w:color w:val="auto"/>
                <w:shd w:val="clear" w:color="auto" w:fill="auto"/>
              </w:rPr>
            </w:pPr>
            <w:r>
              <w:rPr>
                <w:rFonts w:ascii="仿宋_GB2312" w:eastAsia="仿宋_GB2312" w:hAnsi="仿宋_GB2312" w:cs="仿宋_GB2312" w:hint="eastAsia"/>
                <w:color w:val="auto"/>
                <w:sz w:val="21"/>
                <w:szCs w:val="21"/>
                <w:shd w:val="clear" w:color="auto" w:fill="auto"/>
              </w:rPr>
              <w:t>为本</w:t>
            </w:r>
            <w:r>
              <w:rPr>
                <w:rFonts w:ascii="仿宋_GB2312" w:eastAsia="仿宋_GB2312" w:hAnsi="仿宋_GB2312" w:cs="仿宋_GB2312" w:hint="eastAsia"/>
                <w:color w:val="auto"/>
                <w:sz w:val="21"/>
                <w:szCs w:val="21"/>
                <w:shd w:val="clear" w:color="auto" w:fill="auto"/>
                <w:lang w:val="en-US" w:eastAsia="zh-CN"/>
              </w:rPr>
              <w:t>市</w:t>
            </w:r>
            <w:r>
              <w:rPr>
                <w:rFonts w:ascii="仿宋_GB2312" w:eastAsia="仿宋_GB2312" w:hAnsi="仿宋_GB2312" w:cs="仿宋_GB2312" w:hint="eastAsia"/>
                <w:color w:val="auto"/>
                <w:sz w:val="21"/>
                <w:szCs w:val="21"/>
                <w:shd w:val="clear" w:color="auto" w:fill="auto"/>
              </w:rPr>
              <w:t>及周边群众提供</w:t>
            </w:r>
            <w:r>
              <w:rPr>
                <w:rFonts w:ascii="仿宋_GB2312" w:eastAsia="仿宋_GB2312" w:hAnsi="仿宋_GB2312" w:cs="仿宋_GB2312" w:hint="eastAsia"/>
                <w:color w:val="auto"/>
                <w:sz w:val="21"/>
                <w:szCs w:val="21"/>
                <w:shd w:val="clear" w:color="auto" w:fill="auto"/>
                <w:lang w:eastAsia="zh-CN"/>
              </w:rPr>
              <w:t>基本</w:t>
            </w:r>
            <w:r>
              <w:rPr>
                <w:rFonts w:ascii="仿宋_GB2312" w:eastAsia="仿宋_GB2312" w:hAnsi="仿宋_GB2312" w:cs="仿宋_GB2312" w:hint="eastAsia"/>
                <w:color w:val="auto"/>
                <w:sz w:val="21"/>
                <w:szCs w:val="21"/>
                <w:shd w:val="clear" w:color="auto" w:fill="auto"/>
              </w:rPr>
              <w:t>医疗、预防、保健、康复等医疗卫生服务。开展常见病、多发病、慢性病诊疗，危急重症病人救治，重大疑难疾病接治转诊</w:t>
            </w:r>
            <w:r>
              <w:rPr>
                <w:rFonts w:ascii="仿宋_GB2312" w:eastAsia="仿宋_GB2312" w:hAnsi="仿宋_GB2312" w:cs="仿宋_GB2312" w:hint="eastAsia"/>
                <w:color w:val="auto"/>
                <w:sz w:val="21"/>
                <w:szCs w:val="21"/>
                <w:shd w:val="clear" w:color="auto" w:fill="auto"/>
                <w:lang w:eastAsia="zh-CN"/>
              </w:rPr>
              <w:t>。</w:t>
            </w:r>
            <w:r>
              <w:rPr>
                <w:rFonts w:ascii="仿宋_GB2312" w:eastAsia="仿宋_GB2312" w:hAnsi="仿宋_GB2312" w:cs="仿宋_GB2312" w:hint="eastAsia"/>
                <w:color w:val="auto"/>
                <w:sz w:val="21"/>
                <w:szCs w:val="21"/>
                <w:shd w:val="clear" w:color="auto" w:fill="auto"/>
              </w:rPr>
              <w:t>贯彻落实医药卫生体制改革、</w:t>
            </w:r>
            <w:r>
              <w:rPr>
                <w:rFonts w:ascii="仿宋_GB2312" w:eastAsia="仿宋_GB2312" w:hAnsi="仿宋_GB2312" w:cs="仿宋_GB2312" w:hint="eastAsia"/>
                <w:color w:val="auto"/>
                <w:sz w:val="21"/>
                <w:szCs w:val="21"/>
                <w:shd w:val="clear" w:color="auto" w:fill="auto"/>
                <w:lang w:val="en-US" w:eastAsia="zh-CN"/>
              </w:rPr>
              <w:t>开展专科专病建设、医联体和医共体建设，积极开展远程会诊服务。</w:t>
            </w:r>
          </w:p>
        </w:tc>
        <w:tc>
          <w:tcPr>
            <w:tcW w:w="1953"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2" w:name="hmcheck_65272c81f23045b785ae1b81734d72a0"/>
            <w:r>
              <w:rPr>
                <w:rFonts w:ascii="宋体" w:eastAsia="宋体" w:hAnsi="宋体" w:cs="宋体" w:hint="eastAsia"/>
                <w:i w:val="0"/>
                <w:caps w:val="0"/>
                <w:color w:val="auto"/>
                <w:spacing w:val="0"/>
                <w:sz w:val="18"/>
                <w:szCs w:val="18"/>
                <w:shd w:val="clear" w:color="auto" w:fill="auto"/>
                <w:lang w:val="en-US" w:eastAsia="zh-CN"/>
              </w:rPr>
              <w:t>〔2016〕</w:t>
            </w:r>
            <w:bookmarkEnd w:id="2"/>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97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周一至周五09：30——20：00（节假日不休息）</w:t>
            </w:r>
          </w:p>
        </w:tc>
        <w:tc>
          <w:tcPr>
            <w:tcW w:w="110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服务乌苏全市范围并向周边县市辐射</w:t>
            </w:r>
          </w:p>
        </w:tc>
        <w:tc>
          <w:tcPr>
            <w:tcW w:w="1251"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0992-7350060</w:t>
            </w:r>
          </w:p>
        </w:tc>
        <w:tc>
          <w:tcPr>
            <w:tcW w:w="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rPr>
              <w:t>　</w:t>
            </w:r>
          </w:p>
        </w:tc>
      </w:tr>
      <w:tr>
        <w:tblPrEx>
          <w:tblW w:w="8899" w:type="dxa"/>
          <w:tblInd w:w="0" w:type="dxa"/>
          <w:shd w:val="clear" w:color="auto" w:fill="FFFFFF"/>
          <w:tblLayout w:type="fixed"/>
          <w:tblCellMar>
            <w:top w:w="0" w:type="dxa"/>
            <w:left w:w="0" w:type="dxa"/>
            <w:bottom w:w="0" w:type="dxa"/>
            <w:right w:w="0" w:type="dxa"/>
          </w:tblCellMar>
        </w:tblPrEx>
        <w:trPr>
          <w:trHeight w:val="1874"/>
        </w:trPr>
        <w:tc>
          <w:tcPr>
            <w:tcW w:w="1014"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2</w:t>
            </w:r>
          </w:p>
        </w:tc>
        <w:tc>
          <w:tcPr>
            <w:tcW w:w="1836" w:type="dxa"/>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both"/>
              <w:textAlignment w:val="auto"/>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color w:val="auto"/>
                <w:sz w:val="21"/>
                <w:szCs w:val="21"/>
                <w:shd w:val="clear" w:color="auto" w:fill="auto"/>
              </w:rPr>
              <w:t>承担部分公共卫生服务</w:t>
            </w:r>
            <w:r>
              <w:rPr>
                <w:rFonts w:ascii="仿宋_GB2312" w:eastAsia="仿宋_GB2312" w:hAnsi="仿宋_GB2312" w:cs="仿宋_GB2312" w:hint="eastAsia"/>
                <w:color w:val="auto"/>
                <w:sz w:val="21"/>
                <w:szCs w:val="21"/>
                <w:shd w:val="clear" w:color="auto" w:fill="auto"/>
                <w:lang w:eastAsia="zh-CN"/>
              </w:rPr>
              <w:t>、</w:t>
            </w:r>
            <w:r>
              <w:rPr>
                <w:rFonts w:ascii="仿宋_GB2312" w:eastAsia="仿宋_GB2312" w:hAnsi="仿宋_GB2312" w:cs="仿宋_GB2312" w:hint="eastAsia"/>
                <w:color w:val="auto"/>
                <w:sz w:val="21"/>
                <w:szCs w:val="21"/>
                <w:shd w:val="clear" w:color="auto" w:fill="auto"/>
              </w:rPr>
              <w:t>自然灾害和疫情</w:t>
            </w:r>
            <w:r>
              <w:rPr>
                <w:rFonts w:ascii="仿宋_GB2312" w:eastAsia="仿宋_GB2312" w:hAnsi="仿宋_GB2312" w:cs="仿宋_GB2312" w:hint="eastAsia"/>
                <w:color w:val="auto"/>
                <w:sz w:val="21"/>
                <w:szCs w:val="21"/>
                <w:shd w:val="clear" w:color="auto" w:fill="auto"/>
                <w:lang w:val="en-US" w:eastAsia="zh-CN"/>
              </w:rPr>
              <w:t>等</w:t>
            </w:r>
            <w:r>
              <w:rPr>
                <w:rFonts w:ascii="仿宋_GB2312" w:eastAsia="仿宋_GB2312" w:hAnsi="仿宋_GB2312" w:cs="仿宋_GB2312" w:hint="eastAsia"/>
                <w:color w:val="auto"/>
                <w:sz w:val="21"/>
                <w:szCs w:val="21"/>
                <w:shd w:val="clear" w:color="auto" w:fill="auto"/>
              </w:rPr>
              <w:t>突发公共卫生事件医疗救治等工作</w:t>
            </w:r>
            <w:r>
              <w:rPr>
                <w:rFonts w:ascii="仿宋_GB2312" w:eastAsia="仿宋_GB2312" w:hAnsi="仿宋_GB2312" w:cs="仿宋_GB2312" w:hint="eastAsia"/>
                <w:color w:val="auto"/>
                <w:sz w:val="21"/>
                <w:szCs w:val="21"/>
                <w:shd w:val="clear" w:color="auto" w:fill="auto"/>
                <w:lang w:eastAsia="zh-CN"/>
              </w:rPr>
              <w:t>。</w:t>
            </w:r>
            <w:r>
              <w:rPr>
                <w:rFonts w:ascii="仿宋_GB2312" w:eastAsia="仿宋_GB2312" w:hAnsi="仿宋_GB2312" w:cs="仿宋_GB2312" w:hint="eastAsia"/>
                <w:color w:val="auto"/>
                <w:sz w:val="21"/>
                <w:szCs w:val="21"/>
                <w:shd w:val="clear" w:color="auto" w:fill="auto"/>
              </w:rPr>
              <w:t>负责</w:t>
            </w:r>
            <w:r>
              <w:rPr>
                <w:rFonts w:ascii="仿宋_GB2312" w:eastAsia="仿宋_GB2312" w:hAnsi="仿宋_GB2312" w:cs="仿宋_GB2312" w:hint="eastAsia"/>
                <w:color w:val="auto"/>
                <w:sz w:val="21"/>
                <w:szCs w:val="21"/>
                <w:shd w:val="clear" w:color="auto" w:fill="auto"/>
                <w:lang w:val="en-US" w:eastAsia="zh-CN"/>
              </w:rPr>
              <w:t>全市部分</w:t>
            </w:r>
            <w:r>
              <w:rPr>
                <w:rFonts w:ascii="仿宋_GB2312" w:eastAsia="仿宋_GB2312" w:hAnsi="仿宋_GB2312" w:cs="仿宋_GB2312" w:hint="eastAsia"/>
                <w:color w:val="auto"/>
                <w:sz w:val="21"/>
                <w:szCs w:val="21"/>
                <w:shd w:val="clear" w:color="auto" w:fill="auto"/>
              </w:rPr>
              <w:t>基本公共卫生服务</w:t>
            </w:r>
            <w:r>
              <w:rPr>
                <w:rFonts w:ascii="仿宋_GB2312" w:eastAsia="仿宋_GB2312" w:hAnsi="仿宋_GB2312" w:cs="仿宋_GB2312" w:hint="eastAsia"/>
                <w:color w:val="auto"/>
                <w:sz w:val="21"/>
                <w:szCs w:val="21"/>
                <w:shd w:val="clear" w:color="auto" w:fill="auto"/>
                <w:lang w:eastAsia="zh-CN"/>
              </w:rPr>
              <w:t>。</w:t>
            </w:r>
          </w:p>
        </w:tc>
        <w:tc>
          <w:tcPr>
            <w:tcW w:w="1953"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免费</w:t>
            </w:r>
          </w:p>
        </w:tc>
        <w:tc>
          <w:tcPr>
            <w:tcW w:w="97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lang w:val="en-US" w:eastAsia="zh-CN"/>
              </w:rPr>
              <w:t>周一至周五09：30——20：00（节假日不休息）</w:t>
            </w:r>
          </w:p>
        </w:tc>
        <w:tc>
          <w:tcPr>
            <w:tcW w:w="110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lang w:val="en-US" w:eastAsia="zh-CN"/>
              </w:rPr>
              <w:t>服务乌苏全市范围并向周边县市辐射</w:t>
            </w:r>
          </w:p>
        </w:tc>
        <w:tc>
          <w:tcPr>
            <w:tcW w:w="1251"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0992-7350065</w:t>
            </w:r>
          </w:p>
        </w:tc>
        <w:tc>
          <w:tcPr>
            <w:tcW w:w="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p>
        </w:tc>
      </w:tr>
      <w:tr>
        <w:tblPrEx>
          <w:tblW w:w="8899" w:type="dxa"/>
          <w:tblInd w:w="0" w:type="dxa"/>
          <w:shd w:val="clear" w:color="auto" w:fill="FFFFFF"/>
          <w:tblLayout w:type="fixed"/>
          <w:tblCellMar>
            <w:top w:w="0" w:type="dxa"/>
            <w:left w:w="0" w:type="dxa"/>
            <w:bottom w:w="0" w:type="dxa"/>
            <w:right w:w="0" w:type="dxa"/>
          </w:tblCellMar>
        </w:tblPrEx>
        <w:trPr>
          <w:trHeight w:val="433"/>
        </w:trPr>
        <w:tc>
          <w:tcPr>
            <w:tcW w:w="2850"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6049"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1A6603B"/>
    <w:rsid w:val="0250301C"/>
    <w:rsid w:val="0308568B"/>
    <w:rsid w:val="0AA45F25"/>
    <w:rsid w:val="0F01201A"/>
    <w:rsid w:val="12685D84"/>
    <w:rsid w:val="14172C3B"/>
    <w:rsid w:val="1675737D"/>
    <w:rsid w:val="16E30991"/>
    <w:rsid w:val="1A994EC4"/>
    <w:rsid w:val="207B2789"/>
    <w:rsid w:val="2251292E"/>
    <w:rsid w:val="243769E0"/>
    <w:rsid w:val="24F56184"/>
    <w:rsid w:val="2C0B41E8"/>
    <w:rsid w:val="2FA11543"/>
    <w:rsid w:val="3062250F"/>
    <w:rsid w:val="3069258F"/>
    <w:rsid w:val="317216DF"/>
    <w:rsid w:val="34621CBD"/>
    <w:rsid w:val="347F460D"/>
    <w:rsid w:val="35A12EF0"/>
    <w:rsid w:val="38A5248C"/>
    <w:rsid w:val="3DFF2FE5"/>
    <w:rsid w:val="43C30180"/>
    <w:rsid w:val="481D4C8E"/>
    <w:rsid w:val="4AD83C34"/>
    <w:rsid w:val="4D5300F1"/>
    <w:rsid w:val="4E153EFF"/>
    <w:rsid w:val="51E63BB4"/>
    <w:rsid w:val="520552AB"/>
    <w:rsid w:val="546624E6"/>
    <w:rsid w:val="56B906A8"/>
    <w:rsid w:val="575B2820"/>
    <w:rsid w:val="57937873"/>
    <w:rsid w:val="58737655"/>
    <w:rsid w:val="587F2A52"/>
    <w:rsid w:val="5C26530A"/>
    <w:rsid w:val="5F8C5F9F"/>
    <w:rsid w:val="5F943A50"/>
    <w:rsid w:val="5FE00B4D"/>
    <w:rsid w:val="647D7007"/>
    <w:rsid w:val="666158CD"/>
    <w:rsid w:val="67244369"/>
    <w:rsid w:val="701F7860"/>
    <w:rsid w:val="70CC4047"/>
    <w:rsid w:val="74136CDD"/>
    <w:rsid w:val="754F2B26"/>
    <w:rsid w:val="7642574D"/>
    <w:rsid w:val="76AB5DA5"/>
    <w:rsid w:val="76EA5AF0"/>
    <w:rsid w:val="77E336AC"/>
    <w:rsid w:val="7AFE42BB"/>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1"/>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100" w:beforeAutospacing="1" w:after="100" w:afterAutospacing="1"/>
      <w:jc w:val="left"/>
      <w:outlineLvl w:val="0"/>
    </w:pPr>
    <w:rPr>
      <w:rFonts w:ascii="宋体" w:eastAsia="宋体" w:hAnsi="宋体" w:cs="宋体" w:hint="eastAsia"/>
      <w:b/>
      <w:kern w:val="44"/>
      <w:sz w:val="48"/>
      <w:szCs w:val="48"/>
      <w:lang w:val="en-US" w:eastAsia="zh-CN" w:bidi="ar"/>
    </w:rPr>
  </w:style>
  <w:style w:type="paragraph" w:styleId="Heading3">
    <w:name w:val="heading 3"/>
    <w:basedOn w:val="Normal"/>
    <w:next w:val="Normal"/>
    <w:semiHidden/>
    <w:unhideWhenUsed/>
    <w:qFormat/>
    <w:pPr>
      <w:spacing w:before="0" w:beforeAutospacing="1" w:after="0" w:afterAutospacing="1"/>
      <w:jc w:val="left"/>
      <w:outlineLvl w:val="2"/>
    </w:pPr>
    <w:rPr>
      <w:rFonts w:ascii="宋体" w:eastAsia="宋体" w:hAnsi="宋体" w:cs="宋体" w:hint="eastAsia"/>
      <w:b/>
      <w:kern w:val="0"/>
      <w:sz w:val="27"/>
      <w:szCs w:val="27"/>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cp:lastPrinted>2023-09-06T02:21:00Z</cp:lastPrinted>
  <dcterms:created xsi:type="dcterms:W3CDTF">2023-09-01T08:30:00Z</dcterms:created>
  <dcterms:modified xsi:type="dcterms:W3CDTF">2023-09-18T08:35:06Z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65272c81f23045b785ae1b81734d72a0_correctwords">
    <vt:lpwstr>["〔2016〕"]</vt:lpwstr>
  </property>
  <property fmtid="{D5CDD505-2E9C-101B-9397-08002B2CF9AE}" pid="4" name="hmcheck_result_65272c81f23045b785ae1b81734d72a0_errorword">
    <vt:lpwstr>[2016]</vt:lpwstr>
  </property>
  <property fmtid="{D5CDD505-2E9C-101B-9397-08002B2CF9AE}" pid="5" name="hmcheck_result_65272c81f23045b785ae1b81734d72a0_level">
    <vt:i4>1</vt:i4>
  </property>
  <property fmtid="{D5CDD505-2E9C-101B-9397-08002B2CF9AE}" pid="6" name="hmcheck_result_65272c81f23045b785ae1b81734d72a0_modifiedtype">
    <vt:i4>2</vt:i4>
  </property>
  <property fmtid="{D5CDD505-2E9C-101B-9397-08002B2CF9AE}" pid="7" name="hmcheck_result_65272c81f23045b785ae1b81734d72a0_modifiedword">
    <vt:lpwstr>〔2016〕</vt:lpwstr>
  </property>
  <property fmtid="{D5CDD505-2E9C-101B-9397-08002B2CF9AE}" pid="8" name="hmcheck_result_65272c81f23045b785ae1b81734d72a0_type">
    <vt:i4>0</vt:i4>
  </property>
  <property fmtid="{D5CDD505-2E9C-101B-9397-08002B2CF9AE}" pid="9" name="hmcheck_result_bc0911503e40416193c9d920845d847c_correctwords">
    <vt:lpwstr>[]</vt:lpwstr>
  </property>
  <property fmtid="{D5CDD505-2E9C-101B-9397-08002B2CF9AE}" pid="10" name="hmcheck_result_bc0911503e40416193c9d920845d847c_errorword">
    <vt:lpwstr>公</vt:lpwstr>
  </property>
  <property fmtid="{D5CDD505-2E9C-101B-9397-08002B2CF9AE}" pid="11" name="hmcheck_result_bc0911503e40416193c9d920845d847c_level">
    <vt:i4>2</vt:i4>
  </property>
  <property fmtid="{D5CDD505-2E9C-101B-9397-08002B2CF9AE}" pid="12" name="hmcheck_result_bc0911503e40416193c9d920845d847c_modifiedtype">
    <vt:i4>0</vt:i4>
  </property>
  <property fmtid="{D5CDD505-2E9C-101B-9397-08002B2CF9AE}" pid="13" name="hmcheck_result_bc0911503e40416193c9d920845d847c_type">
    <vt:i4>0</vt:i4>
  </property>
  <property fmtid="{D5CDD505-2E9C-101B-9397-08002B2CF9AE}" pid="14" name="ICV">
    <vt:lpwstr>85698084E6C24D6C85475C370D49C796_12</vt:lpwstr>
  </property>
  <property fmtid="{D5CDD505-2E9C-101B-9397-08002B2CF9AE}" pid="15" name="KSOProductBuildVer">
    <vt:lpwstr>2052-12.1.0.15374</vt:lpwstr>
  </property>
</Properties>
</file>