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lang w:val="en-US" w:eastAsia="zh-CN"/>
        </w:rPr>
        <w:t>乌苏市</w:t>
      </w:r>
      <w:r>
        <w:rPr>
          <w:rFonts w:ascii="方正小标宋简体" w:eastAsia="方正小标宋简体" w:hAnsi="方正小标宋简体" w:cs="方正小标宋简体" w:hint="eastAsia"/>
          <w:sz w:val="36"/>
          <w:szCs w:val="36"/>
        </w:rPr>
        <w:t>公共企事业单位信息公开</w:t>
      </w:r>
    </w:p>
    <w:tbl>
      <w:tblPr>
        <w:tblStyle w:val="TableNormal"/>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
      <w:tblGrid>
        <w:gridCol w:w="1013"/>
        <w:gridCol w:w="1834"/>
        <w:gridCol w:w="1950"/>
        <w:gridCol w:w="969"/>
        <w:gridCol w:w="1108"/>
        <w:gridCol w:w="1020"/>
        <w:gridCol w:w="762"/>
      </w:tblGrid>
      <w:tr>
        <w:tblPrEx>
          <w:tblW w:w="86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top w:w="0" w:type="dxa"/>
            <w:left w:w="0" w:type="dxa"/>
            <w:bottom w:w="0" w:type="dxa"/>
            <w:right w:w="0" w:type="dxa"/>
          </w:tblCellMar>
        </w:tblPrEx>
        <w:trPr>
          <w:trHeight w:val="525"/>
        </w:trPr>
        <w:tc>
          <w:tcPr>
            <w:tcW w:w="1013" w:type="dxa"/>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机构名称</w:t>
            </w:r>
          </w:p>
        </w:tc>
        <w:tc>
          <w:tcPr>
            <w:tcW w:w="7643" w:type="dxa"/>
            <w:gridSpan w:val="6"/>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20"/>
              <w:jc w:val="center"/>
              <w:rPr>
                <w:rFonts w:eastAsia="宋体" w:hint="default"/>
                <w:color w:val="auto"/>
                <w:shd w:val="clear" w:color="auto" w:fill="auto"/>
                <w:lang w:val="en-US" w:eastAsia="zh-CN"/>
              </w:rPr>
            </w:pPr>
            <w:r>
              <w:rPr>
                <w:rFonts w:asciiTheme="minorEastAsia" w:hAnsiTheme="minorEastAsia" w:cstheme="minorEastAsia" w:hint="eastAsia"/>
                <w:color w:val="auto"/>
                <w:sz w:val="20"/>
                <w:szCs w:val="20"/>
                <w:shd w:val="clear" w:color="auto" w:fill="auto"/>
                <w:lang w:val="en-US" w:eastAsia="zh-CN"/>
              </w:rPr>
              <w:t>乌苏市南苑街道社区卫生服务中心</w:t>
            </w:r>
          </w:p>
        </w:tc>
      </w:tr>
      <w:tr>
        <w:tblPrEx>
          <w:tblW w:w="8656" w:type="dxa"/>
          <w:tblInd w:w="0" w:type="dxa"/>
          <w:shd w:val="clear" w:color="auto" w:fill="FFFFFF"/>
          <w:tblLayout w:type="fixed"/>
          <w:tblCellMar>
            <w:top w:w="0" w:type="dxa"/>
            <w:left w:w="0" w:type="dxa"/>
            <w:bottom w:w="0" w:type="dxa"/>
            <w:right w:w="0" w:type="dxa"/>
          </w:tblCellMar>
        </w:tblPrEx>
        <w:trPr>
          <w:trHeight w:val="67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机构简介</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Theme="minorEastAsia" w:eastAsiaTheme="minorEastAsia" w:hAnsiTheme="minorEastAsia" w:cstheme="minorEastAsia" w:hint="eastAsia"/>
                <w:color w:val="auto"/>
                <w:sz w:val="20"/>
                <w:szCs w:val="20"/>
                <w:shd w:val="clear" w:color="auto" w:fill="auto"/>
                <w:lang w:val="en-US" w:eastAsia="zh-CN"/>
              </w:rPr>
            </w:pPr>
            <w:r>
              <w:rPr>
                <w:rFonts w:asciiTheme="minorEastAsia" w:eastAsiaTheme="minorEastAsia" w:hAnsiTheme="minorEastAsia" w:cstheme="minorEastAsia" w:hint="eastAsia"/>
                <w:color w:val="auto"/>
                <w:sz w:val="20"/>
                <w:szCs w:val="20"/>
                <w:shd w:val="clear" w:color="auto" w:fill="auto"/>
                <w:lang w:val="en-US" w:eastAsia="zh-CN"/>
              </w:rPr>
              <w:t>2014年与乌苏市防保站</w:t>
            </w:r>
            <w:r>
              <w:rPr>
                <w:rFonts w:asciiTheme="minorEastAsia" w:hAnsiTheme="minorEastAsia" w:cstheme="minorEastAsia" w:hint="eastAsia"/>
                <w:color w:val="auto"/>
                <w:sz w:val="20"/>
                <w:szCs w:val="20"/>
                <w:shd w:val="clear" w:color="auto" w:fill="auto"/>
                <w:lang w:val="en-US" w:eastAsia="zh-CN"/>
              </w:rPr>
              <w:t>、乌苏市白杨沟镇卫生院</w:t>
            </w:r>
            <w:r>
              <w:rPr>
                <w:rFonts w:asciiTheme="minorEastAsia" w:eastAsiaTheme="minorEastAsia" w:hAnsiTheme="minorEastAsia" w:cstheme="minorEastAsia" w:hint="eastAsia"/>
                <w:color w:val="auto"/>
                <w:sz w:val="20"/>
                <w:szCs w:val="20"/>
                <w:shd w:val="clear" w:color="auto" w:fill="auto"/>
                <w:lang w:val="en-US" w:eastAsia="zh-CN"/>
              </w:rPr>
              <w:t>合并成立乌苏市南苑街道社区卫生服务中心。</w:t>
            </w:r>
            <w:r>
              <w:rPr>
                <w:rFonts w:asciiTheme="minorEastAsia" w:eastAsiaTheme="minorEastAsia" w:hAnsiTheme="minorEastAsia" w:cstheme="minorEastAsia" w:hint="eastAsia"/>
                <w:i w:val="0"/>
                <w:caps w:val="0"/>
                <w:color w:val="auto"/>
                <w:spacing w:val="0"/>
                <w:sz w:val="20"/>
                <w:szCs w:val="20"/>
                <w:shd w:val="clear" w:color="auto" w:fill="auto"/>
                <w:lang w:val="en-US" w:eastAsia="zh-CN"/>
              </w:rPr>
              <w:t>位于乌苏市奎屯河路40号，隶属于乌苏市卫生健康委员会下属</w:t>
            </w:r>
            <w:r>
              <w:rPr>
                <w:rFonts w:asciiTheme="minorEastAsia" w:hAnsiTheme="minorEastAsia" w:cstheme="minorEastAsia" w:hint="eastAsia"/>
                <w:i w:val="0"/>
                <w:caps w:val="0"/>
                <w:color w:val="auto"/>
                <w:spacing w:val="0"/>
                <w:sz w:val="20"/>
                <w:szCs w:val="20"/>
                <w:shd w:val="clear" w:color="auto" w:fill="auto"/>
                <w:lang w:val="en-US" w:eastAsia="zh-CN"/>
              </w:rPr>
              <w:t>一级医院</w:t>
            </w:r>
            <w:r>
              <w:rPr>
                <w:rFonts w:asciiTheme="minorEastAsia" w:eastAsiaTheme="minorEastAsia" w:hAnsiTheme="minorEastAsia" w:cstheme="minorEastAsia" w:hint="eastAsia"/>
                <w:i w:val="0"/>
                <w:caps w:val="0"/>
                <w:color w:val="auto"/>
                <w:spacing w:val="0"/>
                <w:sz w:val="20"/>
                <w:szCs w:val="20"/>
                <w:shd w:val="clear" w:color="auto" w:fill="auto"/>
                <w:lang w:val="en-US" w:eastAsia="zh-CN"/>
              </w:rPr>
              <w:t>全额拨款事业单位，具有独立的法人资格，是一所集医疗、预防、保健为一体的非营利性医疗机构。</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机构地址</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480"/>
              <w:rPr>
                <w:rFonts w:eastAsiaTheme="minorEastAsia" w:hint="default"/>
                <w:color w:val="auto"/>
                <w:shd w:val="clear" w:color="auto" w:fill="auto"/>
                <w:lang w:val="en-US" w:eastAsia="zh-CN"/>
              </w:rPr>
            </w:pPr>
            <w:r>
              <w:rPr>
                <w:rFonts w:asciiTheme="minorEastAsia" w:eastAsiaTheme="minorEastAsia" w:hAnsiTheme="minorEastAsia" w:cstheme="minorEastAsia" w:hint="eastAsia"/>
                <w:i w:val="0"/>
                <w:caps w:val="0"/>
                <w:color w:val="auto"/>
                <w:spacing w:val="0"/>
                <w:sz w:val="20"/>
                <w:szCs w:val="20"/>
                <w:shd w:val="clear" w:color="auto" w:fill="auto"/>
                <w:lang w:val="en-US" w:eastAsia="zh-CN"/>
              </w:rPr>
              <w:t>乌苏市奎屯河路40号</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Theme="minorEastAsia" w:hint="default"/>
                <w:color w:val="auto"/>
                <w:shd w:val="clear" w:color="auto" w:fill="auto"/>
                <w:lang w:val="en-US" w:eastAsia="zh-CN"/>
              </w:rPr>
            </w:pPr>
            <w:r>
              <w:rPr>
                <w:rFonts w:asciiTheme="minorEastAsia" w:eastAsiaTheme="minorEastAsia" w:hAnsiTheme="minorEastAsia" w:cstheme="minorEastAsia" w:hint="eastAsia"/>
                <w:i w:val="0"/>
                <w:caps w:val="0"/>
                <w:color w:val="auto"/>
                <w:spacing w:val="0"/>
                <w:sz w:val="20"/>
                <w:szCs w:val="20"/>
                <w:shd w:val="clear" w:color="auto" w:fill="auto"/>
                <w:lang w:val="en-US" w:eastAsia="zh-CN"/>
              </w:rPr>
              <w:t>18935880908</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电子邮箱</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Theme="minorEastAsia" w:hint="eastAsia"/>
                <w:color w:val="auto"/>
                <w:shd w:val="clear" w:color="auto" w:fill="auto"/>
                <w:lang w:val="en-US" w:eastAsia="zh-CN"/>
              </w:rPr>
            </w:pPr>
            <w:r>
              <w:rPr>
                <w:rFonts w:asciiTheme="minorEastAsia" w:eastAsiaTheme="minorEastAsia" w:hAnsiTheme="minorEastAsia" w:cstheme="minorEastAsia" w:hint="eastAsia"/>
                <w:i w:val="0"/>
                <w:caps w:val="0"/>
                <w:color w:val="auto"/>
                <w:spacing w:val="0"/>
                <w:sz w:val="20"/>
                <w:szCs w:val="20"/>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管理机构</w:t>
            </w:r>
          </w:p>
        </w:tc>
        <w:tc>
          <w:tcPr>
            <w:tcW w:w="3784"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Fonts w:asciiTheme="minorEastAsia" w:eastAsiaTheme="minorEastAsia" w:hAnsiTheme="minorEastAsia" w:cstheme="minorEastAsia" w:hint="eastAsia"/>
                <w:i w:val="0"/>
                <w:caps w:val="0"/>
                <w:color w:val="auto"/>
                <w:spacing w:val="0"/>
                <w:sz w:val="20"/>
                <w:szCs w:val="20"/>
                <w:shd w:val="clear" w:color="auto" w:fill="auto"/>
                <w:lang w:val="en-US" w:eastAsia="zh-CN"/>
              </w:rPr>
              <w:t>乌苏市卫生健康委员会</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监督电话</w:t>
            </w:r>
          </w:p>
        </w:tc>
        <w:tc>
          <w:tcPr>
            <w:tcW w:w="2890"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rFonts w:eastAsiaTheme="minorEastAsia" w:hint="default"/>
                <w:color w:val="auto"/>
                <w:shd w:val="clear" w:color="auto" w:fill="auto"/>
                <w:lang w:val="en-US" w:eastAsia="zh-CN"/>
              </w:rPr>
            </w:pPr>
            <w:r>
              <w:rPr>
                <w:rFonts w:asciiTheme="minorEastAsia" w:eastAsiaTheme="minorEastAsia" w:hAnsiTheme="minorEastAsia" w:cstheme="minorEastAsia" w:hint="eastAsia"/>
                <w:i w:val="0"/>
                <w:caps w:val="0"/>
                <w:color w:val="auto"/>
                <w:spacing w:val="0"/>
                <w:sz w:val="20"/>
                <w:szCs w:val="20"/>
                <w:shd w:val="clear" w:color="auto" w:fill="auto"/>
                <w:lang w:val="en-US" w:eastAsia="zh-CN"/>
              </w:rPr>
              <w:t>0992</w:t>
            </w:r>
            <w:r>
              <w:rPr>
                <w:rFonts w:asciiTheme="minorEastAsia" w:hAnsiTheme="minorEastAsia" w:cstheme="minorEastAsia" w:hint="eastAsia"/>
                <w:i w:val="0"/>
                <w:caps w:val="0"/>
                <w:color w:val="auto"/>
                <w:spacing w:val="0"/>
                <w:sz w:val="20"/>
                <w:szCs w:val="20"/>
                <w:shd w:val="clear" w:color="auto" w:fill="auto"/>
                <w:lang w:val="en-US" w:eastAsia="zh-CN"/>
              </w:rPr>
              <w:t>-</w:t>
            </w:r>
            <w:r>
              <w:rPr>
                <w:rFonts w:asciiTheme="minorEastAsia" w:eastAsiaTheme="minorEastAsia" w:hAnsiTheme="minorEastAsia" w:cstheme="minorEastAsia" w:hint="eastAsia"/>
                <w:i w:val="0"/>
                <w:caps w:val="0"/>
                <w:color w:val="auto"/>
                <w:spacing w:val="0"/>
                <w:sz w:val="20"/>
                <w:szCs w:val="20"/>
                <w:shd w:val="clear" w:color="auto" w:fill="auto"/>
                <w:lang w:val="en-US" w:eastAsia="zh-CN"/>
              </w:rPr>
              <w:t>85</w:t>
            </w:r>
            <w:r>
              <w:rPr>
                <w:rFonts w:asciiTheme="minorEastAsia" w:hAnsiTheme="minorEastAsia" w:cstheme="minorEastAsia" w:hint="eastAsia"/>
                <w:i w:val="0"/>
                <w:caps w:val="0"/>
                <w:color w:val="auto"/>
                <w:spacing w:val="0"/>
                <w:sz w:val="20"/>
                <w:szCs w:val="20"/>
                <w:shd w:val="clear" w:color="auto" w:fill="auto"/>
                <w:lang w:val="en-US" w:eastAsia="zh-CN"/>
              </w:rPr>
              <w:t>16120</w:t>
            </w:r>
          </w:p>
        </w:tc>
      </w:tr>
      <w:tr>
        <w:tblPrEx>
          <w:tblW w:w="8656" w:type="dxa"/>
          <w:tblInd w:w="0" w:type="dxa"/>
          <w:shd w:val="clear" w:color="auto" w:fill="FFFFFF"/>
          <w:tblLayout w:type="fixed"/>
          <w:tblCellMar>
            <w:top w:w="0" w:type="dxa"/>
            <w:left w:w="0" w:type="dxa"/>
            <w:bottom w:w="0" w:type="dxa"/>
            <w:right w:w="0" w:type="dxa"/>
          </w:tblCellMar>
        </w:tblPrEx>
        <w:trPr>
          <w:trHeight w:val="87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机构设置</w:t>
            </w:r>
          </w:p>
        </w:tc>
        <w:tc>
          <w:tcPr>
            <w:tcW w:w="7643" w:type="dxa"/>
            <w:gridSpan w:val="6"/>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firstLine="210"/>
              <w:jc w:val="left"/>
              <w:rPr>
                <w:rFonts w:eastAsia="宋体" w:hint="eastAsia"/>
                <w:color w:val="auto"/>
                <w:shd w:val="clear" w:color="auto" w:fill="auto"/>
                <w:lang w:eastAsia="zh-CN"/>
              </w:rPr>
            </w:pPr>
            <w:r>
              <w:rPr>
                <w:rFonts w:asciiTheme="minorEastAsia" w:eastAsiaTheme="minorEastAsia" w:hAnsiTheme="minorEastAsia" w:cstheme="minorEastAsia" w:hint="eastAsia"/>
                <w:i w:val="0"/>
                <w:caps w:val="0"/>
                <w:color w:val="auto"/>
                <w:spacing w:val="0"/>
                <w:sz w:val="20"/>
                <w:szCs w:val="20"/>
                <w:shd w:val="clear" w:color="auto" w:fill="auto"/>
                <w:lang w:val="en-US" w:eastAsia="zh-CN"/>
              </w:rPr>
              <w:t>隶属于乌苏市卫生健康委员会全额拨款事业单位，现有32人，其中：在职23人，聘用人员9人</w:t>
            </w:r>
            <w:r>
              <w:rPr>
                <w:rFonts w:asciiTheme="minorEastAsia" w:hAnsiTheme="minorEastAsia" w:cstheme="minorEastAsia" w:hint="eastAsia"/>
                <w:i w:val="0"/>
                <w:caps w:val="0"/>
                <w:color w:val="auto"/>
                <w:spacing w:val="0"/>
                <w:sz w:val="20"/>
                <w:szCs w:val="20"/>
                <w:shd w:val="clear" w:color="auto" w:fill="auto"/>
                <w:lang w:val="en-US" w:eastAsia="zh-CN"/>
              </w:rPr>
              <w:t>。</w:t>
            </w:r>
            <w:r>
              <w:rPr>
                <w:rFonts w:asciiTheme="minorEastAsia" w:eastAsiaTheme="minorEastAsia" w:hAnsiTheme="minorEastAsia" w:cstheme="minorEastAsia" w:hint="eastAsia"/>
                <w:i w:val="0"/>
                <w:caps w:val="0"/>
                <w:color w:val="auto"/>
                <w:spacing w:val="0"/>
                <w:sz w:val="20"/>
                <w:szCs w:val="20"/>
                <w:shd w:val="clear" w:color="auto" w:fill="auto"/>
                <w:lang w:val="en-US" w:eastAsia="zh-CN"/>
              </w:rPr>
              <w:t>设</w:t>
            </w:r>
            <w:r>
              <w:rPr>
                <w:rFonts w:asciiTheme="minorEastAsia" w:hAnsiTheme="minorEastAsia" w:cstheme="minorEastAsia" w:hint="eastAsia"/>
                <w:i w:val="0"/>
                <w:caps w:val="0"/>
                <w:color w:val="auto"/>
                <w:spacing w:val="0"/>
                <w:sz w:val="20"/>
                <w:szCs w:val="20"/>
                <w:shd w:val="clear" w:color="auto" w:fill="auto"/>
                <w:lang w:val="en-US" w:eastAsia="zh-CN"/>
              </w:rPr>
              <w:t>有</w:t>
            </w:r>
            <w:r>
              <w:rPr>
                <w:rFonts w:asciiTheme="minorEastAsia" w:eastAsiaTheme="minorEastAsia" w:hAnsiTheme="minorEastAsia" w:cstheme="minorEastAsia" w:hint="eastAsia"/>
                <w:i w:val="0"/>
                <w:caps w:val="0"/>
                <w:color w:val="auto"/>
                <w:spacing w:val="0"/>
                <w:sz w:val="20"/>
                <w:szCs w:val="20"/>
                <w:shd w:val="clear" w:color="auto" w:fill="auto"/>
                <w:lang w:val="en-US" w:eastAsia="zh-CN"/>
              </w:rPr>
              <w:t>门诊、收费室、药房、检验科、功能科、公共卫生、预防保健科、妇幼保健等科室</w:t>
            </w:r>
            <w:r>
              <w:rPr>
                <w:rFonts w:asciiTheme="minorEastAsia" w:hAnsiTheme="minorEastAsia" w:cstheme="minorEastAsia" w:hint="eastAsia"/>
                <w:i w:val="0"/>
                <w:caps w:val="0"/>
                <w:color w:val="auto"/>
                <w:spacing w:val="0"/>
                <w:sz w:val="20"/>
                <w:szCs w:val="20"/>
                <w:shd w:val="clear" w:color="auto" w:fill="auto"/>
                <w:lang w:val="en-US" w:eastAsia="zh-CN"/>
              </w:rPr>
              <w:t>。</w:t>
            </w:r>
          </w:p>
        </w:tc>
      </w:tr>
      <w:tr>
        <w:tblPrEx>
          <w:tblW w:w="8656" w:type="dxa"/>
          <w:tblInd w:w="0" w:type="dxa"/>
          <w:shd w:val="clear" w:color="auto" w:fill="FFFFFF"/>
          <w:tblLayout w:type="fixed"/>
          <w:tblCellMar>
            <w:top w:w="0" w:type="dxa"/>
            <w:left w:w="0" w:type="dxa"/>
            <w:bottom w:w="0" w:type="dxa"/>
            <w:right w:w="0" w:type="dxa"/>
          </w:tblCellMar>
        </w:tblPrEx>
        <w:trPr>
          <w:trHeight w:val="750"/>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服务事项</w:t>
            </w:r>
          </w:p>
        </w:tc>
        <w:tc>
          <w:tcPr>
            <w:tcW w:w="1834"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事项名称</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及范围</w:t>
            </w:r>
          </w:p>
        </w:tc>
        <w:tc>
          <w:tcPr>
            <w:tcW w:w="195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收费标准</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36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及依据</w:t>
            </w:r>
          </w:p>
        </w:tc>
        <w:tc>
          <w:tcPr>
            <w:tcW w:w="969"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时限</w:t>
            </w:r>
          </w:p>
        </w:tc>
        <w:tc>
          <w:tcPr>
            <w:tcW w:w="1108"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服务点</w:t>
            </w:r>
          </w:p>
        </w:tc>
        <w:tc>
          <w:tcPr>
            <w:tcW w:w="1020"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联系电话</w:t>
            </w:r>
          </w:p>
        </w:tc>
        <w:tc>
          <w:tcPr>
            <w:tcW w:w="762" w:type="dxa"/>
            <w:tcBorders>
              <w:top w:val="nil"/>
              <w:left w:val="nil"/>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line="400" w:lineRule="atLeast"/>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表格下载</w:t>
            </w:r>
          </w:p>
        </w:tc>
      </w:tr>
      <w:tr>
        <w:tblPrEx>
          <w:tblW w:w="8656" w:type="dxa"/>
          <w:tblInd w:w="0" w:type="dxa"/>
          <w:shd w:val="clear" w:color="auto" w:fill="FFFFFF"/>
          <w:tblLayout w:type="fixed"/>
          <w:tblCellMar>
            <w:top w:w="0" w:type="dxa"/>
            <w:left w:w="0" w:type="dxa"/>
            <w:bottom w:w="0" w:type="dxa"/>
            <w:right w:w="0" w:type="dxa"/>
          </w:tblCellMar>
        </w:tblPrEx>
        <w:trPr>
          <w:trHeight w:val="4006"/>
        </w:trPr>
        <w:tc>
          <w:tcPr>
            <w:tcW w:w="1013" w:type="dxa"/>
            <w:tcBorders>
              <w:top w:val="nil"/>
              <w:left w:val="single" w:sz="8" w:space="0" w:color="auto"/>
              <w:bottom w:val="single" w:sz="8" w:space="0" w:color="auto"/>
              <w:right w:val="single" w:sz="8" w:space="0" w:color="auto"/>
            </w:tcBorders>
            <w:shd w:val="clear" w:color="auto" w:fill="E7E6E6"/>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1</w:t>
            </w:r>
          </w:p>
        </w:tc>
        <w:tc>
          <w:tcPr>
            <w:tcW w:w="1834" w:type="dxa"/>
            <w:tcBorders>
              <w:top w:val="nil"/>
              <w:left w:val="nil"/>
              <w:bottom w:val="single" w:sz="8" w:space="0" w:color="auto"/>
              <w:right w:val="single" w:sz="8" w:space="0" w:color="auto"/>
            </w:tcBorders>
            <w:shd w:val="clear" w:color="auto" w:fill="FFFFFF"/>
            <w:tcMar>
              <w:left w:w="108" w:type="dxa"/>
              <w:right w:w="108" w:type="dxa"/>
            </w:tcMar>
            <w:vAlign w:val="top"/>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ascii="宋体" w:eastAsia="宋体" w:hAnsi="宋体" w:cs="宋体" w:hint="eastAsia"/>
                <w:i w:val="0"/>
                <w:caps w:val="0"/>
                <w:color w:val="auto"/>
                <w:spacing w:val="0"/>
                <w:sz w:val="20"/>
                <w:szCs w:val="20"/>
                <w:shd w:val="clear" w:color="auto" w:fill="auto"/>
                <w:lang w:val="en-US" w:eastAsia="zh-CN"/>
              </w:rPr>
            </w:pPr>
            <w:r>
              <w:rPr>
                <w:rFonts w:ascii="宋体" w:eastAsia="宋体" w:hAnsi="宋体" w:cs="宋体" w:hint="eastAsia"/>
                <w:i w:val="0"/>
                <w:caps w:val="0"/>
                <w:color w:val="auto"/>
                <w:spacing w:val="0"/>
                <w:sz w:val="20"/>
                <w:szCs w:val="20"/>
                <w:shd w:val="clear" w:color="auto" w:fill="auto"/>
                <w:lang w:val="en-US" w:eastAsia="zh-CN"/>
              </w:rPr>
              <w:t>负责制定社区卫生服务计划，开展健康教育宣传；逐点建立居民健康档案，随时掌握居民健康情况，为居民提供健康指导服务；为社区居民诊治常见病，多发病，对社区危重病人进行现场抢救及转院，慢性病防治等工作；完成卫生主管部门的其他工作任务。</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color w:val="auto"/>
                <w:shd w:val="clear" w:color="auto" w:fill="auto"/>
              </w:rPr>
            </w:pPr>
            <w:r>
              <w:rPr>
                <w:rFonts w:ascii="宋体" w:eastAsia="宋体" w:hAnsi="宋体" w:cs="宋体" w:hint="eastAsia"/>
                <w:i w:val="0"/>
                <w:caps w:val="0"/>
                <w:color w:val="auto"/>
                <w:spacing w:val="0"/>
                <w:sz w:val="20"/>
                <w:szCs w:val="20"/>
                <w:shd w:val="clear" w:color="auto" w:fill="auto"/>
                <w:lang w:val="en-US" w:eastAsia="zh-CN"/>
              </w:rPr>
              <w:t> </w:t>
            </w:r>
          </w:p>
        </w:tc>
        <w:tc>
          <w:tcPr>
            <w:tcW w:w="195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color w:val="auto"/>
                <w:shd w:val="clear" w:color="auto" w:fill="auto"/>
              </w:rPr>
            </w:pPr>
            <w:r>
              <w:rPr>
                <w:rFonts w:ascii="仿宋_GB2312" w:eastAsia="仿宋_GB2312" w:hAnsi="仿宋_GB2312" w:cs="仿宋_GB2312" w:hint="eastAsia"/>
                <w:i w:val="0"/>
                <w:caps w:val="0"/>
                <w:color w:val="auto"/>
                <w:spacing w:val="0"/>
                <w:sz w:val="21"/>
                <w:szCs w:val="21"/>
                <w:shd w:val="clear" w:color="auto" w:fill="auto"/>
                <w:lang w:val="en-US" w:eastAsia="zh-CN"/>
              </w:rPr>
              <w:t>《</w:t>
            </w:r>
            <w:r>
              <w:rPr>
                <w:rFonts w:ascii="宋体" w:eastAsia="宋体" w:hAnsi="宋体" w:cs="宋体" w:hint="eastAsia"/>
                <w:i w:val="0"/>
                <w:caps w:val="0"/>
                <w:color w:val="auto"/>
                <w:spacing w:val="0"/>
                <w:sz w:val="20"/>
                <w:szCs w:val="20"/>
                <w:shd w:val="clear" w:color="auto" w:fill="auto"/>
                <w:lang w:val="en-US" w:eastAsia="zh-CN"/>
              </w:rPr>
              <w:t>关于重新核发中央管理的卫生计生部门行政事业性收费标准等有关问题的通知》（发改价格</w:t>
            </w:r>
            <w:bookmarkStart w:id="0" w:name="hmcheck_ddc7ba250db0401ba55f9d0e23f919dd"/>
            <w:r>
              <w:rPr>
                <w:rFonts w:ascii="宋体" w:eastAsia="宋体" w:hAnsi="宋体" w:cs="宋体" w:hint="eastAsia"/>
                <w:i w:val="0"/>
                <w:caps w:val="0"/>
                <w:color w:val="auto"/>
                <w:spacing w:val="0"/>
                <w:sz w:val="20"/>
                <w:szCs w:val="20"/>
                <w:shd w:val="clear" w:color="auto" w:fill="auto"/>
                <w:lang w:val="en-US" w:eastAsia="zh-CN"/>
              </w:rPr>
              <w:t>〔2016〕</w:t>
            </w:r>
            <w:bookmarkEnd w:id="0"/>
            <w:r>
              <w:rPr>
                <w:rFonts w:ascii="宋体" w:eastAsia="宋体" w:hAnsi="宋体" w:cs="宋体" w:hint="eastAsia"/>
                <w:i w:val="0"/>
                <w:caps w:val="0"/>
                <w:color w:val="auto"/>
                <w:spacing w:val="0"/>
                <w:sz w:val="20"/>
                <w:szCs w:val="20"/>
                <w:shd w:val="clear" w:color="auto" w:fill="auto"/>
                <w:lang w:val="en-US" w:eastAsia="zh-CN"/>
              </w:rPr>
              <w:t>488号）、《新疆维吾尔自治区定价目录》、《新疆维吾尔自治区医疗服务价格规范（2017版）》2019年9月更新部分内容</w:t>
            </w:r>
          </w:p>
        </w:tc>
        <w:tc>
          <w:tcPr>
            <w:tcW w:w="969"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color w:val="auto"/>
                <w:shd w:val="clear" w:color="auto" w:fill="auto"/>
              </w:rPr>
            </w:pPr>
            <w:r>
              <w:rPr>
                <w:rFonts w:ascii="宋体" w:eastAsia="宋体" w:hAnsi="宋体" w:cs="宋体" w:hint="eastAsia"/>
                <w:i w:val="0"/>
                <w:caps w:val="0"/>
                <w:color w:val="auto"/>
                <w:spacing w:val="0"/>
                <w:sz w:val="20"/>
                <w:szCs w:val="20"/>
                <w:shd w:val="clear" w:color="auto" w:fill="auto"/>
                <w:lang w:val="en-US" w:eastAsia="zh-CN"/>
              </w:rPr>
              <w:t>　</w:t>
            </w:r>
            <w:r>
              <w:rPr>
                <w:rFonts w:ascii="宋体" w:eastAsia="宋体" w:hAnsi="宋体" w:cs="宋体" w:hint="eastAsia"/>
                <w:i w:val="0"/>
                <w:caps w:val="0"/>
                <w:color w:val="auto"/>
                <w:spacing w:val="0"/>
                <w:sz w:val="18"/>
                <w:szCs w:val="18"/>
                <w:shd w:val="clear" w:color="auto" w:fill="auto"/>
                <w:lang w:val="en-US" w:eastAsia="zh-CN"/>
              </w:rPr>
              <w:t>周一至周五10:00-20:00（节假日不休息）</w:t>
            </w:r>
          </w:p>
        </w:tc>
        <w:tc>
          <w:tcPr>
            <w:tcW w:w="1108" w:type="dxa"/>
            <w:tcBorders>
              <w:top w:val="nil"/>
              <w:left w:val="nil"/>
              <w:bottom w:val="single" w:sz="8" w:space="0" w:color="auto"/>
              <w:right w:val="single" w:sz="8" w:space="0" w:color="auto"/>
            </w:tcBorders>
            <w:shd w:val="clear" w:color="auto" w:fill="FFFFFF"/>
            <w:tcMar>
              <w:left w:w="108" w:type="dxa"/>
              <w:right w:w="108" w:type="dxa"/>
            </w:tcMar>
            <w:vAlign w:val="top"/>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leftChars="0" w:rightChars="0"/>
              <w:jc w:val="left"/>
              <w:rPr>
                <w:rFonts w:eastAsiaTheme="minorEastAsia" w:hint="default"/>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lang w:val="en-US" w:eastAsia="zh-CN"/>
              </w:rPr>
              <w:t>南苑街道、西城街道</w:t>
            </w:r>
          </w:p>
        </w:tc>
        <w:tc>
          <w:tcPr>
            <w:tcW w:w="1020"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color w:val="auto"/>
                <w:shd w:val="clear" w:color="auto" w:fill="auto"/>
              </w:rPr>
            </w:pPr>
            <w:r>
              <w:rPr>
                <w:rFonts w:ascii="宋体" w:eastAsia="宋体" w:hAnsi="宋体" w:cs="宋体" w:hint="eastAsia"/>
                <w:i w:val="0"/>
                <w:caps w:val="0"/>
                <w:color w:val="auto"/>
                <w:spacing w:val="0"/>
                <w:sz w:val="18"/>
                <w:szCs w:val="18"/>
                <w:shd w:val="clear" w:color="auto" w:fill="auto"/>
                <w:lang w:val="en-US" w:eastAsia="zh-CN"/>
              </w:rPr>
              <w:t>09928501957</w:t>
            </w:r>
          </w:p>
        </w:tc>
        <w:tc>
          <w:tcPr>
            <w:tcW w:w="762" w:type="dxa"/>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left"/>
              <w:rPr>
                <w:rFonts w:eastAsia="宋体" w:hint="eastAsia"/>
                <w:color w:val="auto"/>
                <w:shd w:val="clear" w:color="auto" w:fill="auto"/>
                <w:lang w:val="en-US" w:eastAsia="zh-CN"/>
              </w:rPr>
            </w:pPr>
            <w:r>
              <w:rPr>
                <w:rFonts w:ascii="宋体" w:eastAsia="宋体" w:hAnsi="宋体" w:cs="宋体" w:hint="eastAsia"/>
                <w:i w:val="0"/>
                <w:caps w:val="0"/>
                <w:color w:val="auto"/>
                <w:spacing w:val="0"/>
                <w:sz w:val="18"/>
                <w:szCs w:val="18"/>
                <w:shd w:val="clear" w:color="auto" w:fill="auto"/>
              </w:rPr>
              <w:t>　</w:t>
            </w:r>
            <w:r>
              <w:rPr>
                <w:rFonts w:ascii="宋体" w:eastAsia="宋体" w:hAnsi="宋体" w:cs="宋体" w:hint="eastAsia"/>
                <w:i w:val="0"/>
                <w:caps w:val="0"/>
                <w:color w:val="auto"/>
                <w:spacing w:val="0"/>
                <w:sz w:val="18"/>
                <w:szCs w:val="18"/>
                <w:shd w:val="clear" w:color="auto" w:fill="auto"/>
                <w:lang w:val="en-US" w:eastAsia="zh-CN"/>
              </w:rPr>
              <w:t>无</w:t>
            </w:r>
          </w:p>
        </w:tc>
      </w:tr>
      <w:tr>
        <w:tblPrEx>
          <w:tblW w:w="8656" w:type="dxa"/>
          <w:tblInd w:w="0" w:type="dxa"/>
          <w:shd w:val="clear" w:color="auto" w:fill="FFFFFF"/>
          <w:tblLayout w:type="fixed"/>
          <w:tblCellMar>
            <w:top w:w="0" w:type="dxa"/>
            <w:left w:w="0" w:type="dxa"/>
            <w:bottom w:w="0" w:type="dxa"/>
            <w:right w:w="0" w:type="dxa"/>
          </w:tblCellMar>
        </w:tblPrEx>
        <w:trPr>
          <w:trHeight w:val="405"/>
        </w:trPr>
        <w:tc>
          <w:tcPr>
            <w:tcW w:w="2847" w:type="dxa"/>
            <w:gridSpan w:val="2"/>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Style w:val="Strong"/>
                <w:rFonts w:ascii="宋体" w:eastAsia="宋体" w:hAnsi="宋体" w:cs="宋体" w:hint="eastAsia"/>
                <w:i w:val="0"/>
                <w:caps w:val="0"/>
                <w:color w:val="auto"/>
                <w:spacing w:val="0"/>
                <w:sz w:val="18"/>
                <w:szCs w:val="18"/>
                <w:shd w:val="clear" w:color="auto" w:fill="auto"/>
              </w:rPr>
              <w:t>突发情况公开方式</w:t>
            </w:r>
          </w:p>
        </w:tc>
        <w:tc>
          <w:tcPr>
            <w:tcW w:w="5809" w:type="dxa"/>
            <w:gridSpan w:val="5"/>
            <w:tcBorders>
              <w:top w:val="nil"/>
              <w:left w:val="nil"/>
              <w:bottom w:val="single" w:sz="8" w:space="0" w:color="auto"/>
              <w:right w:val="single" w:sz="8" w:space="0" w:color="auto"/>
            </w:tcBorders>
            <w:shd w:val="clear" w:color="auto" w:fill="FFFFFF"/>
            <w:tcMar>
              <w:left w:w="108" w:type="dxa"/>
              <w:right w:w="108" w:type="dxa"/>
            </w:tcMar>
            <w:vAlign w:val="center"/>
          </w:tcPr>
          <w:p>
            <w:pPr>
              <w:pStyle w:val="NormalWeb"/>
              <w:keepNext w:val="0"/>
              <w:keepLines w:val="0"/>
              <w:widowControl/>
              <w:suppressLineNumbers w:val="0"/>
              <w:pBdr>
                <w:top w:val="none" w:sz="0" w:space="0" w:color="auto"/>
                <w:left w:val="none" w:sz="0" w:space="0" w:color="auto"/>
                <w:bottom w:val="none" w:sz="0" w:space="0" w:color="auto"/>
                <w:right w:val="none" w:sz="0" w:space="0" w:color="auto"/>
              </w:pBdr>
              <w:spacing w:before="0" w:beforeAutospacing="0" w:after="0" w:afterAutospacing="0"/>
              <w:ind w:left="0" w:right="0"/>
              <w:jc w:val="center"/>
              <w:rPr>
                <w:color w:val="auto"/>
                <w:shd w:val="clear" w:color="auto" w:fill="auto"/>
              </w:rPr>
            </w:pPr>
            <w:r>
              <w:rPr>
                <w:rFonts w:ascii="宋体" w:eastAsia="宋体" w:hAnsi="宋体" w:cs="宋体" w:hint="eastAsia"/>
                <w:i w:val="0"/>
                <w:caps w:val="0"/>
                <w:color w:val="auto"/>
                <w:spacing w:val="0"/>
                <w:sz w:val="18"/>
                <w:szCs w:val="18"/>
                <w:shd w:val="clear" w:color="auto" w:fill="auto"/>
              </w:rPr>
              <w:t>依照《政府信息公开条例》，由主管部门统一公开　</w:t>
            </w:r>
          </w:p>
        </w:tc>
      </w:tr>
    </w:tbl>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宋体" w:eastAsia="宋体" w:hAnsi="宋体" w:cs="宋体" w:hint="eastAsia"/>
          <w:i w:val="0"/>
          <w:caps w:val="0"/>
          <w:color w:val="000000"/>
          <w:spacing w:val="0"/>
          <w:sz w:val="18"/>
          <w:szCs w:val="18"/>
        </w:rPr>
      </w:pPr>
      <w:r>
        <w:rPr>
          <w:rFonts w:ascii="宋体" w:eastAsia="宋体" w:hAnsi="宋体" w:cs="宋体" w:hint="eastAsia"/>
          <w:i w:val="0"/>
          <w:caps w:val="0"/>
          <w:color w:val="000000"/>
          <w:spacing w:val="0"/>
          <w:sz w:val="18"/>
          <w:szCs w:val="18"/>
          <w:shd w:val="clear" w:color="auto" w:fill="FFFFFF"/>
        </w:rPr>
        <w:t> </w:t>
      </w:r>
    </w:p>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7F2A52"/>
    <w:rsid w:val="14172C3B"/>
    <w:rsid w:val="17BA62E4"/>
    <w:rsid w:val="219D4931"/>
    <w:rsid w:val="2D780215"/>
    <w:rsid w:val="2DC02502"/>
    <w:rsid w:val="38A5248C"/>
    <w:rsid w:val="55E0194D"/>
    <w:rsid w:val="570A1DD1"/>
    <w:rsid w:val="587F2A52"/>
    <w:rsid w:val="5C26530A"/>
    <w:rsid w:val="666158CD"/>
    <w:rsid w:val="695C6EEC"/>
    <w:rsid w:val="70CC4047"/>
    <w:rsid w:val="78F77CF7"/>
  </w:rsids>
  <w:docVars>
    <w:docVar w:name="commondata" w:val="eyJoZGlkIjoiMzdhNmE5ZmEyNmY1ZWIzOTkyNjI5YWViZGQ1MjJlYmY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yangxiwen</dc:creator>
  <cp:lastModifiedBy>heimajiaodui</cp:lastModifiedBy>
  <cp:revision>1</cp:revision>
  <dcterms:created xsi:type="dcterms:W3CDTF">2023-09-01T08:30:00Z</dcterms:created>
  <dcterms:modified xsi:type="dcterms:W3CDTF">2023-09-18T05:08:45Z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ddc7ba250db0401ba55f9d0e23f919dd_correctwords">
    <vt:lpwstr>["〔2016〕"]</vt:lpwstr>
  </property>
  <property fmtid="{D5CDD505-2E9C-101B-9397-08002B2CF9AE}" pid="4" name="hmcheck_result_ddc7ba250db0401ba55f9d0e23f919dd_errorword">
    <vt:lpwstr>[2016]</vt:lpwstr>
  </property>
  <property fmtid="{D5CDD505-2E9C-101B-9397-08002B2CF9AE}" pid="5" name="hmcheck_result_ddc7ba250db0401ba55f9d0e23f919dd_level">
    <vt:i4>1</vt:i4>
  </property>
  <property fmtid="{D5CDD505-2E9C-101B-9397-08002B2CF9AE}" pid="6" name="hmcheck_result_ddc7ba250db0401ba55f9d0e23f919dd_modifiedtype">
    <vt:i4>2</vt:i4>
  </property>
  <property fmtid="{D5CDD505-2E9C-101B-9397-08002B2CF9AE}" pid="7" name="hmcheck_result_ddc7ba250db0401ba55f9d0e23f919dd_modifiedword">
    <vt:lpwstr>〔2016〕</vt:lpwstr>
  </property>
  <property fmtid="{D5CDD505-2E9C-101B-9397-08002B2CF9AE}" pid="8" name="hmcheck_result_ddc7ba250db0401ba55f9d0e23f919dd_type">
    <vt:i4>0</vt:i4>
  </property>
  <property fmtid="{D5CDD505-2E9C-101B-9397-08002B2CF9AE}" pid="9" name="ICV">
    <vt:lpwstr>4CE40349DF6047D88932A36C01C128AA_12</vt:lpwstr>
  </property>
  <property fmtid="{D5CDD505-2E9C-101B-9397-08002B2CF9AE}" pid="10" name="KSOProductBuildVer">
    <vt:lpwstr>2052-12.1.0.15374</vt:lpwstr>
  </property>
</Properties>
</file>