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乌苏市</w:t>
      </w:r>
      <w:r>
        <w:rPr>
          <w:rFonts w:hint="eastAsia" w:ascii="方正小标宋简体" w:hAnsi="方正小标宋简体" w:eastAsia="方正小标宋简体" w:cs="方正小标宋简体"/>
          <w:sz w:val="36"/>
          <w:szCs w:val="36"/>
        </w:rPr>
        <w:t>公共企事业单位信息公开</w:t>
      </w:r>
    </w:p>
    <w:tbl>
      <w:tblPr>
        <w:tblStyle w:val="3"/>
        <w:tblW w:w="86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13"/>
        <w:gridCol w:w="1834"/>
        <w:gridCol w:w="1950"/>
        <w:gridCol w:w="969"/>
        <w:gridCol w:w="1108"/>
        <w:gridCol w:w="1020"/>
        <w:gridCol w:w="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13" w:type="dxa"/>
            <w:tcBorders>
              <w:top w:val="single" w:color="auto" w:sz="8" w:space="0"/>
              <w:left w:val="single" w:color="auto" w:sz="8" w:space="0"/>
              <w:bottom w:val="single" w:color="auto" w:sz="8" w:space="0"/>
              <w:right w:val="single" w:color="auto" w:sz="8" w:space="0"/>
            </w:tcBorders>
            <w:shd w:val="clear" w:color="auto" w:fill="E7E6E6"/>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i w:val="0"/>
                <w:caps w:val="0"/>
                <w:color w:val="000000"/>
                <w:spacing w:val="0"/>
                <w:sz w:val="18"/>
                <w:szCs w:val="18"/>
              </w:rPr>
              <w:t>机构名称</w:t>
            </w:r>
          </w:p>
        </w:tc>
        <w:tc>
          <w:tcPr>
            <w:tcW w:w="7643" w:type="dxa"/>
            <w:gridSpan w:val="6"/>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default" w:eastAsia="宋体"/>
                <w:color w:val="auto"/>
                <w:sz w:val="20"/>
                <w:szCs w:val="20"/>
                <w:lang w:val="en-US" w:eastAsia="zh-CN"/>
              </w:rPr>
            </w:pPr>
            <w:r>
              <w:rPr>
                <w:rFonts w:hint="eastAsia" w:ascii="宋体" w:hAnsi="宋体" w:eastAsia="宋体" w:cs="宋体"/>
                <w:i w:val="0"/>
                <w:caps w:val="0"/>
                <w:color w:val="auto"/>
                <w:spacing w:val="0"/>
                <w:sz w:val="20"/>
                <w:szCs w:val="20"/>
                <w:lang w:val="en-US" w:eastAsia="zh-CN"/>
              </w:rPr>
              <w:t>乌苏市古尔图镇卫生院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1013" w:type="dxa"/>
            <w:tcBorders>
              <w:top w:val="nil"/>
              <w:left w:val="single" w:color="auto" w:sz="8" w:space="0"/>
              <w:bottom w:val="single" w:color="auto" w:sz="8" w:space="0"/>
              <w:right w:val="single" w:color="auto" w:sz="8" w:space="0"/>
            </w:tcBorders>
            <w:shd w:val="clear" w:color="auto" w:fill="E7E6E6"/>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i w:val="0"/>
                <w:caps w:val="0"/>
                <w:color w:val="000000"/>
                <w:spacing w:val="0"/>
                <w:sz w:val="18"/>
                <w:szCs w:val="18"/>
              </w:rPr>
              <w:t>机构简介</w:t>
            </w:r>
          </w:p>
        </w:tc>
        <w:tc>
          <w:tcPr>
            <w:tcW w:w="7643" w:type="dxa"/>
            <w:gridSpan w:val="6"/>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sz w:val="20"/>
                <w:szCs w:val="20"/>
              </w:rPr>
            </w:pPr>
            <w:r>
              <w:rPr>
                <w:rFonts w:hint="eastAsia" w:ascii="宋体" w:hAnsi="宋体" w:eastAsia="宋体" w:cs="宋体"/>
                <w:i w:val="0"/>
                <w:caps w:val="0"/>
                <w:color w:val="auto"/>
                <w:spacing w:val="0"/>
                <w:sz w:val="20"/>
                <w:szCs w:val="20"/>
                <w:lang w:val="en-US" w:eastAsia="zh-CN"/>
              </w:rPr>
              <w:t>乌苏市古尔图镇卫生院成立于1970年，隶属于乌苏市卫生健康委员会下属基层医疗机构全额拨款事业单位，具有独立的法人资格，是医疗健康部门。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1013" w:type="dxa"/>
            <w:tcBorders>
              <w:top w:val="nil"/>
              <w:left w:val="single" w:color="auto" w:sz="8" w:space="0"/>
              <w:bottom w:val="single" w:color="auto" w:sz="8" w:space="0"/>
              <w:right w:val="single" w:color="auto" w:sz="8" w:space="0"/>
            </w:tcBorders>
            <w:shd w:val="clear" w:color="auto" w:fill="E7E6E6"/>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i w:val="0"/>
                <w:caps w:val="0"/>
                <w:color w:val="000000"/>
                <w:spacing w:val="0"/>
                <w:sz w:val="18"/>
                <w:szCs w:val="18"/>
              </w:rPr>
              <w:t>机构地址</w:t>
            </w:r>
          </w:p>
        </w:tc>
        <w:tc>
          <w:tcPr>
            <w:tcW w:w="7643" w:type="dxa"/>
            <w:gridSpan w:val="6"/>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default" w:eastAsiaTheme="minorEastAsia"/>
                <w:color w:val="auto"/>
                <w:sz w:val="20"/>
                <w:szCs w:val="20"/>
                <w:lang w:val="en-US" w:eastAsia="zh-CN"/>
              </w:rPr>
            </w:pPr>
            <w:r>
              <w:rPr>
                <w:rFonts w:hint="eastAsia"/>
                <w:color w:val="auto"/>
                <w:sz w:val="20"/>
                <w:szCs w:val="20"/>
                <w:lang w:eastAsia="zh-CN"/>
              </w:rPr>
              <w:t>乌苏市古尔图镇繁荣路</w:t>
            </w:r>
            <w:r>
              <w:rPr>
                <w:rFonts w:hint="eastAsia"/>
                <w:color w:val="auto"/>
                <w:sz w:val="20"/>
                <w:szCs w:val="20"/>
                <w:lang w:val="en-US" w:eastAsia="zh-CN"/>
              </w:rPr>
              <w:t>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1013" w:type="dxa"/>
            <w:tcBorders>
              <w:top w:val="nil"/>
              <w:left w:val="single" w:color="auto" w:sz="8" w:space="0"/>
              <w:bottom w:val="single" w:color="auto" w:sz="8" w:space="0"/>
              <w:right w:val="single" w:color="auto" w:sz="8" w:space="0"/>
            </w:tcBorders>
            <w:shd w:val="clear" w:color="auto" w:fill="E7E6E6"/>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i w:val="0"/>
                <w:caps w:val="0"/>
                <w:color w:val="000000"/>
                <w:spacing w:val="0"/>
                <w:sz w:val="18"/>
                <w:szCs w:val="18"/>
              </w:rPr>
              <w:t>联系电话</w:t>
            </w:r>
          </w:p>
        </w:tc>
        <w:tc>
          <w:tcPr>
            <w:tcW w:w="378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color w:val="auto"/>
                <w:sz w:val="20"/>
                <w:szCs w:val="20"/>
                <w:lang w:val="en-US" w:eastAsia="zh-CN"/>
              </w:rPr>
            </w:pPr>
            <w:r>
              <w:rPr>
                <w:rFonts w:hint="eastAsia"/>
                <w:color w:val="auto"/>
                <w:sz w:val="20"/>
                <w:szCs w:val="20"/>
                <w:lang w:val="en-US" w:eastAsia="zh-CN"/>
              </w:rPr>
              <w:t>0992-8882120</w:t>
            </w:r>
          </w:p>
        </w:tc>
        <w:tc>
          <w:tcPr>
            <w:tcW w:w="96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Style w:val="5"/>
                <w:rFonts w:hint="eastAsia" w:ascii="宋体" w:hAnsi="宋体" w:eastAsia="宋体" w:cs="宋体"/>
                <w:i w:val="0"/>
                <w:caps w:val="0"/>
                <w:color w:val="auto"/>
                <w:spacing w:val="0"/>
                <w:sz w:val="20"/>
                <w:szCs w:val="20"/>
              </w:rPr>
              <w:t>电子邮箱</w:t>
            </w:r>
          </w:p>
        </w:tc>
        <w:tc>
          <w:tcPr>
            <w:tcW w:w="2890"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color w:val="auto"/>
                <w:sz w:val="20"/>
                <w:szCs w:val="20"/>
                <w:lang w:val="en-US" w:eastAsia="zh-CN"/>
              </w:rPr>
            </w:pPr>
            <w:r>
              <w:rPr>
                <w:rFonts w:hint="eastAsia" w:ascii="Verdana" w:hAnsi="Verdana" w:eastAsia="宋体" w:cs="Verdana"/>
                <w:i w:val="0"/>
                <w:iCs w:val="0"/>
                <w:caps w:val="0"/>
                <w:color w:val="auto"/>
                <w:spacing w:val="0"/>
                <w:sz w:val="20"/>
                <w:szCs w:val="20"/>
                <w:shd w:val="clear" w:color="auto" w:fill="FFFFFF"/>
                <w:lang w:val="en-US" w:eastAsia="zh-CN"/>
              </w:rPr>
              <w:t>1033406777</w:t>
            </w:r>
            <w:r>
              <w:rPr>
                <w:rFonts w:ascii="Verdana" w:hAnsi="Verdana" w:eastAsia="Verdana" w:cs="Verdana"/>
                <w:i w:val="0"/>
                <w:iCs w:val="0"/>
                <w:caps w:val="0"/>
                <w:color w:val="auto"/>
                <w:spacing w:val="0"/>
                <w:sz w:val="20"/>
                <w:szCs w:val="20"/>
                <w:shd w:val="clear" w:color="auto" w:fill="FFFFFF"/>
              </w:rPr>
              <w:t>@qq.com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1013" w:type="dxa"/>
            <w:tcBorders>
              <w:top w:val="nil"/>
              <w:left w:val="single" w:color="auto" w:sz="8" w:space="0"/>
              <w:bottom w:val="single" w:color="auto" w:sz="8" w:space="0"/>
              <w:right w:val="single" w:color="auto" w:sz="8" w:space="0"/>
            </w:tcBorders>
            <w:shd w:val="clear" w:color="auto" w:fill="E7E6E6"/>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i w:val="0"/>
                <w:caps w:val="0"/>
                <w:color w:val="000000"/>
                <w:spacing w:val="0"/>
                <w:sz w:val="18"/>
                <w:szCs w:val="18"/>
              </w:rPr>
              <w:t>管理机构</w:t>
            </w:r>
          </w:p>
        </w:tc>
        <w:tc>
          <w:tcPr>
            <w:tcW w:w="378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ascii="宋体" w:hAnsi="宋体" w:eastAsia="宋体" w:cs="宋体"/>
                <w:i w:val="0"/>
                <w:caps w:val="0"/>
                <w:color w:val="auto"/>
                <w:spacing w:val="0"/>
                <w:sz w:val="20"/>
                <w:szCs w:val="20"/>
                <w:lang w:val="en-US" w:eastAsia="zh-CN"/>
              </w:rPr>
              <w:t>乌苏市卫生健康委员会</w:t>
            </w:r>
          </w:p>
        </w:tc>
        <w:tc>
          <w:tcPr>
            <w:tcW w:w="96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Style w:val="5"/>
                <w:rFonts w:hint="eastAsia" w:ascii="宋体" w:hAnsi="宋体" w:eastAsia="宋体" w:cs="宋体"/>
                <w:i w:val="0"/>
                <w:caps w:val="0"/>
                <w:color w:val="auto"/>
                <w:spacing w:val="0"/>
                <w:sz w:val="20"/>
                <w:szCs w:val="20"/>
              </w:rPr>
              <w:t>监督电话</w:t>
            </w:r>
          </w:p>
        </w:tc>
        <w:tc>
          <w:tcPr>
            <w:tcW w:w="2890"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color w:val="auto"/>
                <w:sz w:val="20"/>
                <w:szCs w:val="20"/>
                <w:lang w:val="en-US" w:eastAsia="zh-CN"/>
              </w:rPr>
            </w:pPr>
            <w:r>
              <w:rPr>
                <w:rFonts w:hint="eastAsia"/>
                <w:color w:val="auto"/>
                <w:sz w:val="20"/>
                <w:szCs w:val="20"/>
                <w:lang w:val="en-US" w:eastAsia="zh-CN"/>
              </w:rPr>
              <w:t>0992-8516120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1013" w:type="dxa"/>
            <w:tcBorders>
              <w:top w:val="nil"/>
              <w:left w:val="single" w:color="auto" w:sz="8" w:space="0"/>
              <w:bottom w:val="single" w:color="auto" w:sz="8" w:space="0"/>
              <w:right w:val="single" w:color="auto" w:sz="8" w:space="0"/>
            </w:tcBorders>
            <w:shd w:val="clear" w:color="auto" w:fill="E7E6E6"/>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i w:val="0"/>
                <w:caps w:val="0"/>
                <w:color w:val="000000"/>
                <w:spacing w:val="0"/>
                <w:sz w:val="18"/>
                <w:szCs w:val="18"/>
              </w:rPr>
              <w:t>机构设置</w:t>
            </w:r>
          </w:p>
        </w:tc>
        <w:tc>
          <w:tcPr>
            <w:tcW w:w="7643" w:type="dxa"/>
            <w:gridSpan w:val="6"/>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default" w:eastAsia="宋体"/>
                <w:color w:val="auto"/>
                <w:sz w:val="20"/>
                <w:szCs w:val="20"/>
                <w:lang w:val="en-US" w:eastAsia="zh-CN"/>
              </w:rPr>
            </w:pPr>
            <w:r>
              <w:rPr>
                <w:rFonts w:hint="eastAsia" w:ascii="宋体" w:hAnsi="宋体" w:eastAsia="宋体" w:cs="宋体"/>
                <w:i w:val="0"/>
                <w:caps w:val="0"/>
                <w:color w:val="auto"/>
                <w:spacing w:val="0"/>
                <w:sz w:val="20"/>
                <w:szCs w:val="20"/>
                <w:lang w:val="en-US" w:eastAsia="zh-CN"/>
              </w:rPr>
              <w:t>隶属于乌苏市卫生健康委员会下属基层医疗机构全额拨款事业单位，古尔图镇卫生院现有21人，其中设置科室：儿科、内科、外科、妇产科、手术室、全科门诊、检验科、放射科、B超室、心电图室、护士站、药房、防疫科、妇幼办公室、食品卫生协管办公室、总务科、收费室、五官科、中医科、防疫科、公共卫生科、财务科、办公室、党建办公室等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013" w:type="dxa"/>
            <w:tcBorders>
              <w:top w:val="nil"/>
              <w:left w:val="single" w:color="auto" w:sz="8" w:space="0"/>
              <w:bottom w:val="single" w:color="auto" w:sz="8" w:space="0"/>
              <w:right w:val="single" w:color="auto" w:sz="8" w:space="0"/>
            </w:tcBorders>
            <w:shd w:val="clear" w:color="auto" w:fill="E7E6E6"/>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i w:val="0"/>
                <w:caps w:val="0"/>
                <w:color w:val="000000"/>
                <w:spacing w:val="0"/>
                <w:sz w:val="18"/>
                <w:szCs w:val="18"/>
              </w:rPr>
              <w:t>服务事项</w:t>
            </w:r>
          </w:p>
        </w:tc>
        <w:tc>
          <w:tcPr>
            <w:tcW w:w="1834" w:type="dxa"/>
            <w:tcBorders>
              <w:top w:val="nil"/>
              <w:left w:val="nil"/>
              <w:bottom w:val="single" w:color="auto" w:sz="8" w:space="0"/>
              <w:right w:val="single" w:color="auto" w:sz="8" w:space="0"/>
            </w:tcBorders>
            <w:shd w:val="clear" w:color="auto" w:fill="E7E6E6"/>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auto"/>
                <w:sz w:val="20"/>
                <w:szCs w:val="20"/>
              </w:rPr>
            </w:pPr>
            <w:r>
              <w:rPr>
                <w:rStyle w:val="5"/>
                <w:rFonts w:hint="eastAsia" w:ascii="宋体" w:hAnsi="宋体" w:eastAsia="宋体" w:cs="宋体"/>
                <w:i w:val="0"/>
                <w:caps w:val="0"/>
                <w:color w:val="auto"/>
                <w:spacing w:val="0"/>
                <w:sz w:val="20"/>
                <w:szCs w:val="20"/>
              </w:rPr>
              <w:t>事项名称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auto"/>
                <w:sz w:val="20"/>
                <w:szCs w:val="20"/>
              </w:rPr>
            </w:pPr>
            <w:r>
              <w:rPr>
                <w:rStyle w:val="5"/>
                <w:rFonts w:hint="eastAsia" w:ascii="宋体" w:hAnsi="宋体" w:eastAsia="宋体" w:cs="宋体"/>
                <w:i w:val="0"/>
                <w:caps w:val="0"/>
                <w:color w:val="auto"/>
                <w:spacing w:val="0"/>
                <w:sz w:val="20"/>
                <w:szCs w:val="20"/>
              </w:rPr>
              <w:t>及范围</w:t>
            </w:r>
          </w:p>
        </w:tc>
        <w:tc>
          <w:tcPr>
            <w:tcW w:w="1950" w:type="dxa"/>
            <w:tcBorders>
              <w:top w:val="nil"/>
              <w:left w:val="nil"/>
              <w:bottom w:val="single" w:color="auto" w:sz="8" w:space="0"/>
              <w:right w:val="single" w:color="auto" w:sz="8" w:space="0"/>
            </w:tcBorders>
            <w:shd w:val="clear" w:color="auto" w:fill="E7E6E6"/>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auto"/>
                <w:sz w:val="20"/>
                <w:szCs w:val="20"/>
              </w:rPr>
            </w:pPr>
            <w:r>
              <w:rPr>
                <w:rStyle w:val="5"/>
                <w:rFonts w:hint="eastAsia" w:ascii="宋体" w:hAnsi="宋体" w:eastAsia="宋体" w:cs="宋体"/>
                <w:i w:val="0"/>
                <w:caps w:val="0"/>
                <w:color w:val="auto"/>
                <w:spacing w:val="0"/>
                <w:sz w:val="20"/>
                <w:szCs w:val="20"/>
              </w:rPr>
              <w:t>收费标准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auto"/>
                <w:sz w:val="20"/>
                <w:szCs w:val="20"/>
              </w:rPr>
            </w:pPr>
            <w:r>
              <w:rPr>
                <w:rStyle w:val="5"/>
                <w:rFonts w:hint="eastAsia" w:ascii="宋体" w:hAnsi="宋体" w:eastAsia="宋体" w:cs="宋体"/>
                <w:i w:val="0"/>
                <w:caps w:val="0"/>
                <w:color w:val="auto"/>
                <w:spacing w:val="0"/>
                <w:sz w:val="20"/>
                <w:szCs w:val="20"/>
              </w:rPr>
              <w:t>及依据</w:t>
            </w:r>
          </w:p>
        </w:tc>
        <w:tc>
          <w:tcPr>
            <w:tcW w:w="969" w:type="dxa"/>
            <w:tcBorders>
              <w:top w:val="nil"/>
              <w:left w:val="nil"/>
              <w:bottom w:val="single" w:color="auto" w:sz="8" w:space="0"/>
              <w:right w:val="single" w:color="auto" w:sz="8" w:space="0"/>
            </w:tcBorders>
            <w:shd w:val="clear" w:color="auto" w:fill="E7E6E6"/>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sz w:val="20"/>
                <w:szCs w:val="20"/>
              </w:rPr>
            </w:pPr>
            <w:r>
              <w:rPr>
                <w:rStyle w:val="5"/>
                <w:rFonts w:hint="eastAsia" w:ascii="宋体" w:hAnsi="宋体" w:eastAsia="宋体" w:cs="宋体"/>
                <w:i w:val="0"/>
                <w:caps w:val="0"/>
                <w:color w:val="auto"/>
                <w:spacing w:val="0"/>
                <w:sz w:val="20"/>
                <w:szCs w:val="20"/>
              </w:rPr>
              <w:t>时限</w:t>
            </w:r>
          </w:p>
        </w:tc>
        <w:tc>
          <w:tcPr>
            <w:tcW w:w="1108" w:type="dxa"/>
            <w:tcBorders>
              <w:top w:val="nil"/>
              <w:left w:val="nil"/>
              <w:bottom w:val="single" w:color="auto" w:sz="8" w:space="0"/>
              <w:right w:val="single" w:color="auto" w:sz="8" w:space="0"/>
            </w:tcBorders>
            <w:shd w:val="clear" w:color="auto" w:fill="E7E6E6"/>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sz w:val="20"/>
                <w:szCs w:val="20"/>
              </w:rPr>
            </w:pPr>
            <w:r>
              <w:rPr>
                <w:rStyle w:val="5"/>
                <w:rFonts w:hint="eastAsia" w:ascii="宋体" w:hAnsi="宋体" w:eastAsia="宋体" w:cs="宋体"/>
                <w:i w:val="0"/>
                <w:caps w:val="0"/>
                <w:color w:val="auto"/>
                <w:spacing w:val="0"/>
                <w:sz w:val="20"/>
                <w:szCs w:val="20"/>
              </w:rPr>
              <w:t>服务点</w:t>
            </w:r>
          </w:p>
        </w:tc>
        <w:tc>
          <w:tcPr>
            <w:tcW w:w="1020" w:type="dxa"/>
            <w:tcBorders>
              <w:top w:val="nil"/>
              <w:left w:val="nil"/>
              <w:bottom w:val="single" w:color="auto" w:sz="8" w:space="0"/>
              <w:right w:val="single" w:color="auto" w:sz="8" w:space="0"/>
            </w:tcBorders>
            <w:shd w:val="clear" w:color="auto" w:fill="E7E6E6"/>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sz w:val="20"/>
                <w:szCs w:val="20"/>
              </w:rPr>
            </w:pPr>
            <w:r>
              <w:rPr>
                <w:rStyle w:val="5"/>
                <w:rFonts w:hint="eastAsia" w:ascii="宋体" w:hAnsi="宋体" w:eastAsia="宋体" w:cs="宋体"/>
                <w:i w:val="0"/>
                <w:caps w:val="0"/>
                <w:color w:val="auto"/>
                <w:spacing w:val="0"/>
                <w:sz w:val="20"/>
                <w:szCs w:val="20"/>
              </w:rPr>
              <w:t>联系电话</w:t>
            </w:r>
          </w:p>
        </w:tc>
        <w:tc>
          <w:tcPr>
            <w:tcW w:w="762" w:type="dxa"/>
            <w:tcBorders>
              <w:top w:val="nil"/>
              <w:left w:val="nil"/>
              <w:bottom w:val="single" w:color="auto" w:sz="8" w:space="0"/>
              <w:right w:val="single" w:color="auto" w:sz="8" w:space="0"/>
            </w:tcBorders>
            <w:shd w:val="clear" w:color="auto" w:fill="E7E6E6"/>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sz w:val="20"/>
                <w:szCs w:val="20"/>
              </w:rPr>
            </w:pPr>
            <w:r>
              <w:rPr>
                <w:rStyle w:val="5"/>
                <w:rFonts w:hint="eastAsia" w:ascii="宋体" w:hAnsi="宋体" w:eastAsia="宋体" w:cs="宋体"/>
                <w:i w:val="0"/>
                <w:caps w:val="0"/>
                <w:color w:val="auto"/>
                <w:spacing w:val="0"/>
                <w:sz w:val="20"/>
                <w:szCs w:val="20"/>
              </w:rPr>
              <w:t>表格下载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6" w:hRule="atLeast"/>
        </w:trPr>
        <w:tc>
          <w:tcPr>
            <w:tcW w:w="1013" w:type="dxa"/>
            <w:tcBorders>
              <w:top w:val="nil"/>
              <w:left w:val="single" w:color="auto" w:sz="8" w:space="0"/>
              <w:bottom w:val="single" w:color="auto" w:sz="8" w:space="0"/>
              <w:right w:val="single" w:color="auto" w:sz="8" w:space="0"/>
            </w:tcBorders>
            <w:shd w:val="clear" w:color="auto" w:fill="E7E6E6"/>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宋体"/>
                <w:lang w:val="en-US" w:eastAsia="zh-CN"/>
              </w:rPr>
            </w:pPr>
            <w:r>
              <w:rPr>
                <w:rFonts w:hint="eastAsia" w:ascii="宋体" w:hAnsi="宋体" w:eastAsia="宋体" w:cs="宋体"/>
                <w:i w:val="0"/>
                <w:caps w:val="0"/>
                <w:color w:val="000000"/>
                <w:spacing w:val="0"/>
                <w:sz w:val="18"/>
                <w:szCs w:val="18"/>
              </w:rPr>
              <w:t> </w:t>
            </w:r>
            <w:r>
              <w:rPr>
                <w:rFonts w:hint="eastAsia" w:ascii="宋体" w:hAnsi="宋体" w:eastAsia="宋体" w:cs="宋体"/>
                <w:i w:val="0"/>
                <w:caps w:val="0"/>
                <w:color w:val="000000"/>
                <w:spacing w:val="0"/>
                <w:sz w:val="18"/>
                <w:szCs w:val="18"/>
                <w:lang w:val="en-US" w:eastAsia="zh-CN"/>
              </w:rPr>
              <w:t>1</w:t>
            </w:r>
          </w:p>
        </w:tc>
        <w:tc>
          <w:tcPr>
            <w:tcW w:w="1834"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20"/>
                <w:szCs w:val="20"/>
              </w:rPr>
            </w:pPr>
            <w:r>
              <w:rPr>
                <w:rFonts w:hint="eastAsia" w:ascii="宋体" w:hAnsi="宋体" w:eastAsia="宋体" w:cs="宋体"/>
                <w:i w:val="0"/>
                <w:caps w:val="0"/>
                <w:color w:val="auto"/>
                <w:spacing w:val="0"/>
                <w:sz w:val="20"/>
                <w:szCs w:val="20"/>
                <w:lang w:eastAsia="zh-CN"/>
              </w:rPr>
              <w:t>常见病、多发病的门诊和住院诊治，基本医疗卫生服务，使用适宜技术、适宜设备开展院内外急救、提供转诊服务，对村卫生室的业务管理和技术指导</w:t>
            </w:r>
            <w:r>
              <w:rPr>
                <w:rFonts w:hint="eastAsia" w:ascii="宋体" w:hAnsi="宋体" w:eastAsia="宋体" w:cs="宋体"/>
                <w:i w:val="0"/>
                <w:caps w:val="0"/>
                <w:color w:val="auto"/>
                <w:spacing w:val="0"/>
                <w:sz w:val="20"/>
                <w:szCs w:val="20"/>
              </w:rPr>
              <w:t> </w:t>
            </w:r>
          </w:p>
        </w:tc>
        <w:tc>
          <w:tcPr>
            <w:tcW w:w="195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sz w:val="20"/>
                <w:szCs w:val="20"/>
                <w:lang w:val="en-US"/>
              </w:rPr>
            </w:pPr>
            <w:r>
              <w:rPr>
                <w:rFonts w:hint="eastAsia" w:ascii="宋体" w:hAnsi="宋体" w:eastAsia="宋体" w:cs="宋体"/>
                <w:i w:val="0"/>
                <w:caps w:val="0"/>
                <w:color w:val="auto"/>
                <w:spacing w:val="0"/>
                <w:sz w:val="20"/>
                <w:szCs w:val="20"/>
                <w:lang w:val="en-US" w:eastAsia="zh-CN"/>
              </w:rPr>
              <w:t>《关于重新核发中央管理的卫生计生部门行政事业性收费标准等有关问题的通知》（发改价格【2016】488号）、《新疆维吾尔自治区定价目录》、《新疆维吾尔自治区医疗服务价格规范（2017版）》2019年9月更新部分内容</w:t>
            </w:r>
          </w:p>
        </w:tc>
        <w:tc>
          <w:tcPr>
            <w:tcW w:w="96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auto"/>
                <w:sz w:val="20"/>
                <w:szCs w:val="20"/>
                <w:lang w:val="en-US"/>
              </w:rPr>
            </w:pPr>
            <w:r>
              <w:rPr>
                <w:rFonts w:hint="eastAsia" w:ascii="宋体" w:hAnsi="宋体" w:eastAsia="宋体" w:cs="宋体"/>
                <w:i w:val="0"/>
                <w:caps w:val="0"/>
                <w:color w:val="auto"/>
                <w:spacing w:val="0"/>
                <w:sz w:val="20"/>
                <w:szCs w:val="20"/>
              </w:rPr>
              <w:t>　</w:t>
            </w:r>
            <w:r>
              <w:rPr>
                <w:rFonts w:hint="eastAsia" w:ascii="宋体" w:hAnsi="宋体" w:eastAsia="宋体" w:cs="宋体"/>
                <w:i w:val="0"/>
                <w:caps w:val="0"/>
                <w:color w:val="000000" w:themeColor="text1"/>
                <w:spacing w:val="0"/>
                <w:sz w:val="20"/>
                <w:szCs w:val="20"/>
                <w:lang w:val="en-US" w:eastAsia="zh-CN"/>
                <w14:textFill>
                  <w14:solidFill>
                    <w14:schemeClr w14:val="tx1"/>
                  </w14:solidFill>
                </w14:textFill>
              </w:rPr>
              <w:t>周一至周五10:00-20:00（节假日不休息）</w:t>
            </w:r>
          </w:p>
        </w:tc>
        <w:tc>
          <w:tcPr>
            <w:tcW w:w="11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宋体"/>
                <w:color w:val="auto"/>
                <w:sz w:val="20"/>
                <w:szCs w:val="20"/>
                <w:lang w:eastAsia="zh-CN"/>
              </w:rPr>
            </w:pPr>
            <w:r>
              <w:rPr>
                <w:rFonts w:hint="eastAsia" w:ascii="宋体" w:hAnsi="宋体" w:eastAsia="宋体" w:cs="宋体"/>
                <w:i w:val="0"/>
                <w:caps w:val="0"/>
                <w:color w:val="auto"/>
                <w:spacing w:val="0"/>
                <w:sz w:val="20"/>
                <w:szCs w:val="20"/>
              </w:rPr>
              <w:t>　</w:t>
            </w:r>
            <w:r>
              <w:rPr>
                <w:rFonts w:hint="eastAsia" w:ascii="宋体" w:hAnsi="宋体" w:eastAsia="宋体" w:cs="宋体"/>
                <w:i w:val="0"/>
                <w:caps w:val="0"/>
                <w:color w:val="auto"/>
                <w:spacing w:val="0"/>
                <w:sz w:val="20"/>
                <w:szCs w:val="20"/>
                <w:lang w:eastAsia="zh-CN"/>
              </w:rPr>
              <w:t>古尔图镇辖区</w:t>
            </w:r>
          </w:p>
        </w:tc>
        <w:tc>
          <w:tcPr>
            <w:tcW w:w="102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eastAsiaTheme="minorEastAsia"/>
                <w:color w:val="auto"/>
                <w:sz w:val="20"/>
                <w:szCs w:val="20"/>
                <w:lang w:val="en-US" w:eastAsia="zh-CN"/>
              </w:rPr>
            </w:pPr>
            <w:r>
              <w:rPr>
                <w:rFonts w:hint="eastAsia"/>
                <w:color w:val="auto"/>
                <w:sz w:val="20"/>
                <w:szCs w:val="20"/>
                <w:lang w:val="en-US" w:eastAsia="zh-CN"/>
              </w:rPr>
              <w:t>0992-8882120</w:t>
            </w:r>
          </w:p>
        </w:tc>
        <w:tc>
          <w:tcPr>
            <w:tcW w:w="76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eastAsia="宋体"/>
                <w:color w:val="auto"/>
                <w:sz w:val="20"/>
                <w:szCs w:val="20"/>
                <w:lang w:val="en-US" w:eastAsia="zh-CN"/>
              </w:rPr>
            </w:pPr>
            <w:r>
              <w:rPr>
                <w:rFonts w:hint="eastAsia" w:eastAsia="宋体"/>
                <w:color w:val="auto"/>
                <w:sz w:val="20"/>
                <w:szCs w:val="20"/>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13" w:type="dxa"/>
            <w:tcBorders>
              <w:top w:val="nil"/>
              <w:left w:val="single" w:color="auto" w:sz="8" w:space="0"/>
              <w:bottom w:val="single" w:color="auto" w:sz="8" w:space="0"/>
              <w:right w:val="single" w:color="auto" w:sz="8" w:space="0"/>
            </w:tcBorders>
            <w:shd w:val="clear" w:color="auto" w:fill="E7E6E6"/>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宋体"/>
                <w:lang w:val="en-US" w:eastAsia="zh-CN"/>
              </w:rPr>
            </w:pPr>
            <w:r>
              <w:rPr>
                <w:rFonts w:hint="eastAsia" w:ascii="宋体" w:hAnsi="宋体" w:eastAsia="宋体" w:cs="宋体"/>
                <w:i w:val="0"/>
                <w:caps w:val="0"/>
                <w:color w:val="000000"/>
                <w:spacing w:val="0"/>
                <w:sz w:val="18"/>
                <w:szCs w:val="18"/>
              </w:rPr>
              <w:t> </w:t>
            </w:r>
            <w:r>
              <w:rPr>
                <w:rFonts w:hint="eastAsia" w:ascii="宋体" w:hAnsi="宋体" w:eastAsia="宋体" w:cs="宋体"/>
                <w:i w:val="0"/>
                <w:caps w:val="0"/>
                <w:color w:val="000000"/>
                <w:spacing w:val="0"/>
                <w:sz w:val="18"/>
                <w:szCs w:val="18"/>
                <w:lang w:val="en-US" w:eastAsia="zh-CN"/>
              </w:rPr>
              <w:t>2</w:t>
            </w:r>
          </w:p>
        </w:tc>
        <w:tc>
          <w:tcPr>
            <w:tcW w:w="183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sz w:val="20"/>
                <w:szCs w:val="20"/>
                <w:lang w:val="en-US"/>
              </w:rPr>
            </w:pPr>
            <w:r>
              <w:rPr>
                <w:rFonts w:hint="eastAsia" w:ascii="宋体" w:hAnsi="宋体" w:eastAsia="宋体" w:cs="宋体"/>
                <w:i w:val="0"/>
                <w:caps w:val="0"/>
                <w:color w:val="000000"/>
                <w:spacing w:val="0"/>
                <w:sz w:val="20"/>
                <w:szCs w:val="20"/>
                <w:lang w:val="en-US" w:eastAsia="zh-CN"/>
              </w:rPr>
              <w:t>提供基本公共卫生服务，承担辖区居民健康档案建档、全面健康体检、健康教育、孕产妇健康管理、老年人健康管理、0-6岁儿童健康管理、慢性病管理、重性精神疾病患者管理、计划免疫接种、结核病患者健康管理、承担重大公共卫生事件、卫生应急等任务</w:t>
            </w:r>
          </w:p>
        </w:tc>
        <w:tc>
          <w:tcPr>
            <w:tcW w:w="195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宋体"/>
                <w:sz w:val="20"/>
                <w:szCs w:val="20"/>
                <w:lang w:eastAsia="zh-CN"/>
              </w:rPr>
            </w:pPr>
            <w:r>
              <w:rPr>
                <w:rFonts w:hint="eastAsia" w:ascii="宋体" w:hAnsi="宋体" w:eastAsia="宋体" w:cs="宋体"/>
                <w:i w:val="0"/>
                <w:caps w:val="0"/>
                <w:color w:val="000000"/>
                <w:spacing w:val="0"/>
                <w:sz w:val="20"/>
                <w:szCs w:val="20"/>
                <w:lang w:val="en-US" w:eastAsia="zh-CN"/>
              </w:rPr>
              <w:t>免费</w:t>
            </w:r>
          </w:p>
        </w:tc>
        <w:tc>
          <w:tcPr>
            <w:tcW w:w="96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sz w:val="20"/>
                <w:szCs w:val="20"/>
              </w:rPr>
            </w:pPr>
            <w:r>
              <w:rPr>
                <w:rFonts w:hint="eastAsia" w:ascii="宋体" w:hAnsi="宋体" w:eastAsia="宋体" w:cs="宋体"/>
                <w:i w:val="0"/>
                <w:caps w:val="0"/>
                <w:color w:val="auto"/>
                <w:spacing w:val="0"/>
                <w:sz w:val="20"/>
                <w:szCs w:val="20"/>
              </w:rPr>
              <w:t>　</w:t>
            </w:r>
            <w:r>
              <w:rPr>
                <w:rFonts w:hint="eastAsia" w:ascii="宋体" w:hAnsi="宋体" w:eastAsia="宋体" w:cs="宋体"/>
                <w:i w:val="0"/>
                <w:caps w:val="0"/>
                <w:color w:val="000000" w:themeColor="text1"/>
                <w:spacing w:val="0"/>
                <w:sz w:val="20"/>
                <w:szCs w:val="20"/>
                <w:lang w:val="en-US" w:eastAsia="zh-CN"/>
                <w14:textFill>
                  <w14:solidFill>
                    <w14:schemeClr w14:val="tx1"/>
                  </w14:solidFill>
                </w14:textFill>
              </w:rPr>
              <w:t>周一至周五10:00-20:00（节假日不休息）</w:t>
            </w:r>
          </w:p>
        </w:tc>
        <w:tc>
          <w:tcPr>
            <w:tcW w:w="11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sz w:val="20"/>
                <w:szCs w:val="20"/>
              </w:rPr>
            </w:pPr>
            <w:r>
              <w:rPr>
                <w:rFonts w:hint="eastAsia" w:ascii="宋体" w:hAnsi="宋体" w:eastAsia="宋体" w:cs="宋体"/>
                <w:i w:val="0"/>
                <w:caps w:val="0"/>
                <w:color w:val="000000"/>
                <w:spacing w:val="0"/>
                <w:sz w:val="20"/>
                <w:szCs w:val="20"/>
              </w:rPr>
              <w:t>　</w:t>
            </w:r>
            <w:r>
              <w:rPr>
                <w:rFonts w:hint="eastAsia" w:ascii="宋体" w:hAnsi="宋体" w:eastAsia="宋体" w:cs="宋体"/>
                <w:i w:val="0"/>
                <w:caps w:val="0"/>
                <w:color w:val="000000"/>
                <w:spacing w:val="0"/>
                <w:sz w:val="20"/>
                <w:szCs w:val="20"/>
                <w:lang w:eastAsia="zh-CN"/>
              </w:rPr>
              <w:t>古尔图镇辖区</w:t>
            </w:r>
          </w:p>
        </w:tc>
        <w:tc>
          <w:tcPr>
            <w:tcW w:w="102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sz w:val="20"/>
                <w:szCs w:val="20"/>
              </w:rPr>
            </w:pPr>
            <w:r>
              <w:rPr>
                <w:rFonts w:hint="eastAsia"/>
                <w:sz w:val="20"/>
                <w:szCs w:val="20"/>
                <w:lang w:val="en-US" w:eastAsia="zh-CN"/>
              </w:rPr>
              <w:t>0992-8882120</w:t>
            </w:r>
          </w:p>
        </w:tc>
        <w:tc>
          <w:tcPr>
            <w:tcW w:w="76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宋体"/>
                <w:sz w:val="20"/>
                <w:szCs w:val="20"/>
                <w:lang w:val="en-US" w:eastAsia="zh-CN"/>
              </w:rPr>
            </w:pPr>
            <w:r>
              <w:rPr>
                <w:rFonts w:hint="eastAsia" w:ascii="宋体" w:hAnsi="宋体" w:eastAsia="宋体" w:cs="宋体"/>
                <w:i w:val="0"/>
                <w:caps w:val="0"/>
                <w:color w:val="000000"/>
                <w:spacing w:val="0"/>
                <w:sz w:val="20"/>
                <w:szCs w:val="20"/>
              </w:rPr>
              <w:t>　</w:t>
            </w:r>
            <w:r>
              <w:rPr>
                <w:rFonts w:hint="eastAsia" w:ascii="宋体" w:hAnsi="宋体" w:eastAsia="宋体" w:cs="宋体"/>
                <w:i w:val="0"/>
                <w:caps w:val="0"/>
                <w:color w:val="000000"/>
                <w:spacing w:val="0"/>
                <w:sz w:val="20"/>
                <w:szCs w:val="20"/>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13" w:type="dxa"/>
            <w:tcBorders>
              <w:top w:val="nil"/>
              <w:left w:val="single" w:color="auto" w:sz="8" w:space="0"/>
              <w:bottom w:val="single" w:color="auto" w:sz="8" w:space="0"/>
              <w:right w:val="single" w:color="auto" w:sz="8" w:space="0"/>
            </w:tcBorders>
            <w:shd w:val="clear" w:color="auto" w:fill="E7E6E6"/>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18"/>
                <w:szCs w:val="18"/>
                <w:lang w:val="en-US" w:eastAsia="zh-CN"/>
              </w:rPr>
            </w:pPr>
            <w:r>
              <w:rPr>
                <w:rFonts w:hint="eastAsia" w:ascii="宋体" w:hAnsi="宋体" w:eastAsia="宋体" w:cs="宋体"/>
                <w:i w:val="0"/>
                <w:caps w:val="0"/>
                <w:color w:val="000000"/>
                <w:spacing w:val="0"/>
                <w:sz w:val="18"/>
                <w:szCs w:val="18"/>
                <w:lang w:val="en-US" w:eastAsia="zh-CN"/>
              </w:rPr>
              <w:t>3</w:t>
            </w:r>
          </w:p>
        </w:tc>
        <w:tc>
          <w:tcPr>
            <w:tcW w:w="183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0"/>
                <w:szCs w:val="20"/>
                <w:lang w:val="en-US" w:eastAsia="zh-CN"/>
              </w:rPr>
            </w:pPr>
            <w:r>
              <w:rPr>
                <w:rFonts w:hint="eastAsia" w:ascii="宋体" w:hAnsi="宋体" w:eastAsia="宋体" w:cs="宋体"/>
                <w:i w:val="0"/>
                <w:caps w:val="0"/>
                <w:color w:val="000000"/>
                <w:spacing w:val="0"/>
                <w:sz w:val="20"/>
                <w:szCs w:val="20"/>
                <w:lang w:val="en-US" w:eastAsia="zh-CN"/>
              </w:rPr>
              <w:t>对辖区内传染病防治、学校卫生、食品卫生、饮水卫生、职业卫生</w:t>
            </w:r>
            <w:bookmarkStart w:id="0" w:name="_GoBack"/>
            <w:bookmarkEnd w:id="0"/>
            <w:r>
              <w:rPr>
                <w:rFonts w:hint="eastAsia" w:ascii="宋体" w:hAnsi="宋体" w:eastAsia="宋体" w:cs="宋体"/>
                <w:i w:val="0"/>
                <w:caps w:val="0"/>
                <w:color w:val="000000"/>
                <w:spacing w:val="0"/>
                <w:sz w:val="20"/>
                <w:szCs w:val="20"/>
                <w:lang w:val="en-US" w:eastAsia="zh-CN"/>
              </w:rPr>
              <w:t>以及村级预防保健工作进行指导、培训、考核与监督</w:t>
            </w:r>
          </w:p>
        </w:tc>
        <w:tc>
          <w:tcPr>
            <w:tcW w:w="195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0"/>
                <w:szCs w:val="20"/>
                <w:lang w:eastAsia="zh-CN"/>
              </w:rPr>
            </w:pPr>
            <w:r>
              <w:rPr>
                <w:rFonts w:hint="eastAsia" w:ascii="宋体" w:hAnsi="宋体" w:eastAsia="宋体" w:cs="宋体"/>
                <w:i w:val="0"/>
                <w:caps w:val="0"/>
                <w:color w:val="000000"/>
                <w:spacing w:val="0"/>
                <w:sz w:val="20"/>
                <w:szCs w:val="20"/>
                <w:lang w:val="en-US" w:eastAsia="zh-CN"/>
              </w:rPr>
              <w:t>免费</w:t>
            </w:r>
          </w:p>
        </w:tc>
        <w:tc>
          <w:tcPr>
            <w:tcW w:w="96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0"/>
                <w:szCs w:val="20"/>
                <w14:textFill>
                  <w14:solidFill>
                    <w14:schemeClr w14:val="tx1"/>
                  </w14:solidFill>
                </w14:textFill>
              </w:rPr>
              <w:t>　</w:t>
            </w:r>
            <w:r>
              <w:rPr>
                <w:rFonts w:hint="eastAsia" w:ascii="宋体" w:hAnsi="宋体" w:eastAsia="宋体" w:cs="宋体"/>
                <w:i w:val="0"/>
                <w:caps w:val="0"/>
                <w:color w:val="000000" w:themeColor="text1"/>
                <w:spacing w:val="0"/>
                <w:sz w:val="20"/>
                <w:szCs w:val="20"/>
                <w:lang w:val="en-US" w:eastAsia="zh-CN"/>
                <w14:textFill>
                  <w14:solidFill>
                    <w14:schemeClr w14:val="tx1"/>
                  </w14:solidFill>
                </w14:textFill>
              </w:rPr>
              <w:t>周一至周五10:00-20:00（节假日不休息）</w:t>
            </w:r>
          </w:p>
        </w:tc>
        <w:tc>
          <w:tcPr>
            <w:tcW w:w="11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i w:val="0"/>
                <w:caps w:val="0"/>
                <w:color w:val="000000"/>
                <w:spacing w:val="0"/>
                <w:sz w:val="20"/>
                <w:szCs w:val="20"/>
              </w:rPr>
            </w:pPr>
            <w:r>
              <w:rPr>
                <w:rFonts w:hint="eastAsia" w:ascii="宋体" w:hAnsi="宋体" w:eastAsia="宋体" w:cs="宋体"/>
                <w:i w:val="0"/>
                <w:caps w:val="0"/>
                <w:color w:val="000000"/>
                <w:spacing w:val="0"/>
                <w:sz w:val="20"/>
                <w:szCs w:val="20"/>
              </w:rPr>
              <w:t>　</w:t>
            </w:r>
            <w:r>
              <w:rPr>
                <w:rFonts w:hint="eastAsia" w:ascii="宋体" w:hAnsi="宋体" w:eastAsia="宋体" w:cs="宋体"/>
                <w:i w:val="0"/>
                <w:caps w:val="0"/>
                <w:color w:val="000000"/>
                <w:spacing w:val="0"/>
                <w:sz w:val="20"/>
                <w:szCs w:val="20"/>
                <w:lang w:eastAsia="zh-CN"/>
              </w:rPr>
              <w:t>古尔图镇辖区</w:t>
            </w:r>
          </w:p>
        </w:tc>
        <w:tc>
          <w:tcPr>
            <w:tcW w:w="102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i w:val="0"/>
                <w:caps w:val="0"/>
                <w:color w:val="000000"/>
                <w:spacing w:val="0"/>
                <w:sz w:val="20"/>
                <w:szCs w:val="20"/>
              </w:rPr>
            </w:pPr>
            <w:r>
              <w:rPr>
                <w:rFonts w:hint="eastAsia"/>
                <w:sz w:val="20"/>
                <w:szCs w:val="20"/>
                <w:lang w:val="en-US" w:eastAsia="zh-CN"/>
              </w:rPr>
              <w:t>0992-8882120</w:t>
            </w:r>
          </w:p>
        </w:tc>
        <w:tc>
          <w:tcPr>
            <w:tcW w:w="76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0"/>
                <w:szCs w:val="20"/>
                <w:lang w:val="en-US" w:eastAsia="zh-CN"/>
              </w:rPr>
            </w:pPr>
            <w:r>
              <w:rPr>
                <w:rFonts w:hint="eastAsia" w:ascii="宋体" w:hAnsi="宋体" w:eastAsia="宋体" w:cs="宋体"/>
                <w:i w:val="0"/>
                <w:caps w:val="0"/>
                <w:color w:val="000000"/>
                <w:spacing w:val="0"/>
                <w:sz w:val="20"/>
                <w:szCs w:val="20"/>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2847"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i w:val="0"/>
                <w:caps w:val="0"/>
                <w:color w:val="000000"/>
                <w:spacing w:val="0"/>
                <w:sz w:val="18"/>
                <w:szCs w:val="18"/>
              </w:rPr>
              <w:t>突发情况公开方式</w:t>
            </w:r>
          </w:p>
        </w:tc>
        <w:tc>
          <w:tcPr>
            <w:tcW w:w="5809" w:type="dxa"/>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18"/>
                <w:szCs w:val="18"/>
              </w:rPr>
              <w:t>依照《政府信息公开条例》，由主管部门统一公开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18"/>
          <w:szCs w:val="18"/>
          <w:shd w:val="clear" w:color="auto"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hMGI1ZmUzNGRlZTQ0OTEzMDRkNWVjMmRmNTBlNTIifQ=="/>
  </w:docVars>
  <w:rsids>
    <w:rsidRoot w:val="587F2A52"/>
    <w:rsid w:val="0B556777"/>
    <w:rsid w:val="14172C3B"/>
    <w:rsid w:val="38A5248C"/>
    <w:rsid w:val="3EA41D77"/>
    <w:rsid w:val="4305359B"/>
    <w:rsid w:val="4F1A1C73"/>
    <w:rsid w:val="587F2A52"/>
    <w:rsid w:val="5B142628"/>
    <w:rsid w:val="5B7F3A9E"/>
    <w:rsid w:val="5C26530A"/>
    <w:rsid w:val="666158CD"/>
    <w:rsid w:val="70CC4047"/>
    <w:rsid w:val="76F22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styleId="6">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2023-09-01T08:30:00Z</dcterms:created>
  <dc:creator>yangxiwen</dc:creator>
  <cp:lastModifiedBy>喜文</cp:lastModifiedBy>
  <dcterms:modified xsi:type="dcterms:W3CDTF">2025-02-28T03:31:19Z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0536A0AA60E941539DFB1588AFBCE270_12</vt:lpwstr>
  </property>
  <property fmtid="{D5CDD505-2E9C-101B-9397-08002B2CF9AE}" pid="3" name="KSOProductBuildVer">
    <vt:lpwstr>2052-12.1.0.16729</vt:lpwstr>
  </property>
</Properties>
</file>