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方正仿宋_GBK" w:cs="Times New Roman"/>
          <w:b w:val="0"/>
          <w:bCs/>
          <w:color w:val="auto"/>
          <w:spacing w:val="4"/>
          <w:sz w:val="32"/>
          <w:szCs w:val="31"/>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b/>
          <w:color w:val="auto"/>
          <w:spacing w:val="4"/>
          <w:sz w:val="32"/>
          <w:szCs w:val="31"/>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_GBK" w:cs="Times New Roman"/>
          <w:b/>
          <w:sz w:val="52"/>
          <w:szCs w:val="52"/>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b w:val="0"/>
          <w:bCs/>
          <w:sz w:val="44"/>
          <w:szCs w:val="44"/>
          <w:highlight w:val="none"/>
          <w:shd w:val="clear" w:color="auto" w:fill="auto"/>
        </w:rPr>
      </w:pPr>
      <w:bookmarkStart w:id="0" w:name="_Toc24815"/>
      <w:r>
        <w:rPr>
          <w:rFonts w:hint="eastAsia" w:ascii="方正小标宋简体" w:hAnsi="方正小标宋简体" w:eastAsia="方正小标宋简体" w:cs="方正小标宋简体"/>
          <w:b w:val="0"/>
          <w:bCs/>
          <w:sz w:val="44"/>
          <w:szCs w:val="44"/>
          <w:highlight w:val="none"/>
          <w:shd w:val="clear" w:color="auto" w:fill="auto"/>
          <w:lang w:val="en-US" w:eastAsia="zh-CN"/>
        </w:rPr>
        <w:t>乌苏市</w:t>
      </w:r>
      <w:r>
        <w:rPr>
          <w:rFonts w:hint="eastAsia" w:ascii="方正小标宋简体" w:hAnsi="方正小标宋简体" w:eastAsia="方正小标宋简体" w:cs="方正小标宋简体"/>
          <w:b w:val="0"/>
          <w:bCs/>
          <w:sz w:val="44"/>
          <w:szCs w:val="44"/>
          <w:highlight w:val="none"/>
          <w:shd w:val="clear" w:color="auto" w:fill="auto"/>
        </w:rPr>
        <w:t>国民经济和社会发展第十四个</w:t>
      </w:r>
      <w:bookmarkEnd w:id="0"/>
      <w:bookmarkStart w:id="1" w:name="_Toc19908"/>
    </w:p>
    <w:p>
      <w:pPr>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b w:val="0"/>
          <w:bCs/>
          <w:sz w:val="44"/>
          <w:szCs w:val="44"/>
          <w:highlight w:val="none"/>
          <w:shd w:val="clear" w:color="auto" w:fill="auto"/>
        </w:rPr>
      </w:pPr>
      <w:r>
        <w:rPr>
          <w:rFonts w:hint="eastAsia" w:ascii="方正小标宋简体" w:hAnsi="方正小标宋简体" w:eastAsia="方正小标宋简体" w:cs="方正小标宋简体"/>
          <w:b w:val="0"/>
          <w:bCs/>
          <w:sz w:val="44"/>
          <w:szCs w:val="44"/>
          <w:highlight w:val="none"/>
          <w:shd w:val="clear" w:color="auto" w:fill="auto"/>
        </w:rPr>
        <w:t>五年规划和</w:t>
      </w:r>
      <w:r>
        <w:rPr>
          <w:rFonts w:hint="eastAsia" w:ascii="方正小标宋简体" w:hAnsi="方正小标宋简体" w:eastAsia="方正小标宋简体" w:cs="方正小标宋简体"/>
          <w:b w:val="0"/>
          <w:bCs/>
          <w:sz w:val="44"/>
          <w:szCs w:val="44"/>
          <w:highlight w:val="none"/>
          <w:shd w:val="clear" w:color="auto" w:fill="auto"/>
          <w:lang w:eastAsia="zh-CN"/>
        </w:rPr>
        <w:t>2</w:t>
      </w:r>
      <w:r>
        <w:rPr>
          <w:rFonts w:hint="eastAsia" w:ascii="方正小标宋简体" w:hAnsi="方正小标宋简体" w:eastAsia="方正小标宋简体" w:cs="方正小标宋简体"/>
          <w:b w:val="0"/>
          <w:bCs/>
          <w:sz w:val="44"/>
          <w:szCs w:val="44"/>
          <w:highlight w:val="none"/>
          <w:shd w:val="clear" w:color="auto" w:fill="auto"/>
          <w:lang w:val="en-US" w:eastAsia="zh-CN"/>
        </w:rPr>
        <w:t>035</w:t>
      </w:r>
      <w:r>
        <w:rPr>
          <w:rFonts w:hint="eastAsia" w:ascii="方正小标宋简体" w:hAnsi="方正小标宋简体" w:eastAsia="方正小标宋简体" w:cs="方正小标宋简体"/>
          <w:b w:val="0"/>
          <w:bCs/>
          <w:sz w:val="44"/>
          <w:szCs w:val="44"/>
          <w:highlight w:val="none"/>
          <w:shd w:val="clear" w:color="auto" w:fill="auto"/>
        </w:rPr>
        <w:t>年</w:t>
      </w:r>
      <w:bookmarkEnd w:id="1"/>
    </w:p>
    <w:p>
      <w:pPr>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b w:val="0"/>
          <w:bCs/>
          <w:sz w:val="44"/>
          <w:szCs w:val="44"/>
          <w:highlight w:val="none"/>
          <w:shd w:val="clear" w:color="auto" w:fill="auto"/>
        </w:rPr>
      </w:pPr>
      <w:bookmarkStart w:id="2" w:name="_Toc21179"/>
      <w:r>
        <w:rPr>
          <w:rFonts w:hint="eastAsia" w:ascii="方正小标宋简体" w:hAnsi="方正小标宋简体" w:eastAsia="方正小标宋简体" w:cs="方正小标宋简体"/>
          <w:b w:val="0"/>
          <w:bCs/>
          <w:sz w:val="44"/>
          <w:szCs w:val="44"/>
          <w:highlight w:val="none"/>
          <w:shd w:val="clear" w:color="auto" w:fill="auto"/>
        </w:rPr>
        <w:t>远景目标纲要</w:t>
      </w:r>
      <w:bookmarkEnd w:id="2"/>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4"/>
          <w:sz w:val="32"/>
          <w:szCs w:val="32"/>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4"/>
          <w:sz w:val="32"/>
          <w:szCs w:val="32"/>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4"/>
          <w:sz w:val="32"/>
          <w:szCs w:val="32"/>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color w:val="auto"/>
          <w:spacing w:val="4"/>
          <w:sz w:val="32"/>
          <w:szCs w:val="32"/>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highlight w:val="none"/>
          <w:shd w:val="clear" w:color="auto" w:fill="auto"/>
          <w:lang w:val="en-US" w:eastAsia="zh-CN"/>
        </w:rPr>
      </w:pPr>
    </w:p>
    <w:p>
      <w:pPr>
        <w:pStyle w:val="2"/>
        <w:pageBreakBefore w:val="0"/>
        <w:kinsoku/>
        <w:wordWrap/>
        <w:overflowPunct/>
        <w:topLinePunct w:val="0"/>
        <w:autoSpaceDE/>
        <w:autoSpaceDN/>
        <w:bidi w:val="0"/>
        <w:adjustRightInd/>
        <w:snapToGrid/>
        <w:spacing w:line="560" w:lineRule="exact"/>
        <w:rPr>
          <w:rFonts w:hint="default"/>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color w:val="auto"/>
          <w:spacing w:val="4"/>
          <w:sz w:val="32"/>
          <w:szCs w:val="32"/>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rPr>
          <w:rFonts w:hint="default" w:ascii="Times New Roman" w:hAnsi="Times New Roman"/>
          <w:highlight w:val="none"/>
          <w:shd w:val="clear" w:color="auto" w:fill="auto"/>
          <w:lang w:val="en-US" w:eastAsia="zh-CN"/>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color w:val="auto"/>
          <w:spacing w:val="4"/>
          <w:sz w:val="32"/>
          <w:szCs w:val="32"/>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jc w:val="center"/>
        <w:rPr>
          <w:rFonts w:ascii="Times New Roman" w:hAnsi="Times New Roman" w:eastAsia="方正小标宋简体" w:cs="方正小标宋简体"/>
          <w:color w:val="auto"/>
          <w:sz w:val="32"/>
          <w:szCs w:val="32"/>
          <w:highlight w:val="none"/>
          <w:shd w:val="clear" w:color="auto" w:fill="auto"/>
        </w:rPr>
      </w:pPr>
      <w:r>
        <w:rPr>
          <w:rFonts w:hint="eastAsia" w:ascii="Times New Roman" w:hAnsi="Times New Roman" w:eastAsia="方正小标宋简体" w:cs="方正小标宋简体"/>
          <w:color w:val="auto"/>
          <w:spacing w:val="28"/>
          <w:sz w:val="32"/>
          <w:szCs w:val="32"/>
          <w:highlight w:val="none"/>
          <w:shd w:val="clear" w:color="auto" w:fill="auto"/>
          <w:lang w:eastAsia="zh-CN"/>
        </w:rPr>
        <w:t>乌苏市</w:t>
      </w:r>
      <w:r>
        <w:rPr>
          <w:rFonts w:hint="eastAsia" w:ascii="Times New Roman" w:hAnsi="Times New Roman" w:eastAsia="方正小标宋简体" w:cs="方正小标宋简体"/>
          <w:color w:val="auto"/>
          <w:spacing w:val="28"/>
          <w:sz w:val="32"/>
          <w:szCs w:val="32"/>
          <w:highlight w:val="none"/>
          <w:shd w:val="clear" w:color="auto" w:fill="auto"/>
        </w:rPr>
        <w:t>发展和改革委员会</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shd w:val="clear" w:color="auto" w:fill="auto"/>
        </w:rPr>
      </w:pP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color w:val="auto"/>
          <w:kern w:val="2"/>
          <w:sz w:val="44"/>
          <w:szCs w:val="44"/>
          <w:highlight w:val="none"/>
          <w:shd w:val="clear" w:color="auto" w:fill="auto"/>
          <w:lang w:val="en-US" w:eastAsia="zh-CN" w:bidi="ar-SA"/>
        </w:rPr>
      </w:pPr>
    </w:p>
    <w:sdt>
      <w:sdtPr>
        <w:rPr>
          <w:rFonts w:hint="eastAsia" w:ascii="Times New Roman" w:hAnsi="Times New Roman" w:eastAsia="方正小标宋简体" w:cs="方正小标宋简体"/>
          <w:color w:val="auto"/>
          <w:kern w:val="2"/>
          <w:sz w:val="44"/>
          <w:szCs w:val="44"/>
          <w:highlight w:val="none"/>
          <w:shd w:val="clear" w:color="auto" w:fill="auto"/>
          <w:lang w:val="en-US" w:eastAsia="zh-CN" w:bidi="ar-SA"/>
        </w:rPr>
        <w:id w:val="147482979"/>
        <w15:color w:val="DBDBDB"/>
        <w:docPartObj>
          <w:docPartGallery w:val="Table of Contents"/>
          <w:docPartUnique/>
        </w:docPartObj>
      </w:sdtPr>
      <w:sdtEndPr>
        <w:rPr>
          <w:rFonts w:hint="default" w:ascii="Times New Roman" w:hAnsi="Times New Roman" w:eastAsia="方正小标宋简体" w:cs="方正小标宋简体"/>
          <w:color w:val="auto"/>
          <w:kern w:val="2"/>
          <w:sz w:val="44"/>
          <w:szCs w:val="44"/>
          <w:highlight w:val="none"/>
          <w:shd w:val="clear" w:color="auto" w:fill="auto"/>
          <w:lang w:val="en-US" w:eastAsia="zh-CN" w:bidi="ar-SA"/>
        </w:rPr>
      </w:sdtEndPr>
      <w:sdtContent>
        <w:p>
          <w:pPr>
            <w:spacing w:before="0" w:beforeLines="0" w:after="0" w:afterLines="0" w:line="240" w:lineRule="auto"/>
            <w:ind w:left="0" w:leftChars="0" w:right="0" w:rightChars="0" w:firstLine="0" w:firstLineChars="0"/>
            <w:jc w:val="center"/>
            <w:rPr>
              <w:highlight w:val="none"/>
              <w:shd w:val="clear" w:color="auto" w:fill="auto"/>
            </w:rPr>
          </w:pPr>
          <w:r>
            <w:rPr>
              <w:rFonts w:ascii="宋体" w:hAnsi="宋体" w:eastAsia="宋体"/>
              <w:sz w:val="21"/>
              <w:highlight w:val="none"/>
              <w:shd w:val="clear" w:color="auto" w:fill="auto"/>
            </w:rPr>
            <w:t>目录</w:t>
          </w:r>
        </w:p>
        <w:p>
          <w:pPr>
            <w:pStyle w:val="7"/>
            <w:tabs>
              <w:tab w:val="right" w:leader="dot" w:pos="8844"/>
            </w:tabs>
            <w:ind w:left="0" w:leftChars="0" w:firstLine="0" w:firstLineChars="0"/>
            <w:rPr>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fldChar w:fldCharType="begin"/>
          </w:r>
          <w:r>
            <w:rPr>
              <w:rFonts w:hint="eastAsia" w:ascii="Times New Roman" w:hAnsi="Times New Roman" w:eastAsia="仿宋_GB2312" w:cs="仿宋_GB2312"/>
              <w:color w:val="auto"/>
              <w:spacing w:val="4"/>
              <w:sz w:val="32"/>
              <w:szCs w:val="32"/>
              <w:highlight w:val="none"/>
              <w:shd w:val="clear" w:color="auto" w:fill="auto"/>
            </w:rPr>
            <w:instrText xml:space="preserve">TOC \o "1-2" \h \u </w:instrText>
          </w:r>
          <w:r>
            <w:rPr>
              <w:rFonts w:hint="eastAsia" w:ascii="Times New Roman" w:hAnsi="Times New Roman" w:eastAsia="仿宋_GB2312" w:cs="仿宋_GB2312"/>
              <w:color w:val="auto"/>
              <w:spacing w:val="4"/>
              <w:sz w:val="32"/>
              <w:szCs w:val="32"/>
              <w:highlight w:val="none"/>
              <w:shd w:val="clear" w:color="auto" w:fill="auto"/>
            </w:rPr>
            <w:fldChar w:fldCharType="separate"/>
          </w:r>
          <w:r>
            <w:fldChar w:fldCharType="begin"/>
          </w:r>
          <w:r>
            <w:instrText xml:space="preserve"> HYPERLINK \l "_Toc27509" </w:instrText>
          </w:r>
          <w:r>
            <w:fldChar w:fldCharType="separate"/>
          </w:r>
          <w:r>
            <w:rPr>
              <w:rFonts w:hint="eastAsia"/>
              <w:highlight w:val="none"/>
              <w:shd w:val="clear" w:color="auto" w:fill="auto"/>
              <w:lang w:val="en-US" w:eastAsia="zh-CN"/>
            </w:rPr>
            <w:t>前   言</w:t>
          </w:r>
          <w:r>
            <w:rPr>
              <w:rFonts w:hint="eastAsia"/>
              <w:highlight w:val="none"/>
              <w:shd w:val="clear" w:color="auto" w:fill="auto"/>
              <w:lang w:val="en-US" w:eastAsia="zh-CN"/>
            </w:rPr>
            <w:tab/>
          </w:r>
          <w:r>
            <w:rPr>
              <w:rFonts w:hint="eastAsia"/>
              <w:highlight w:val="none"/>
              <w:shd w:val="clear" w:color="auto" w:fill="auto"/>
              <w:lang w:val="en-US" w:eastAsia="zh-CN"/>
            </w:rPr>
            <w:fldChar w:fldCharType="begin"/>
          </w:r>
          <w:r>
            <w:rPr>
              <w:rFonts w:hint="eastAsia"/>
              <w:highlight w:val="none"/>
              <w:shd w:val="clear" w:color="auto" w:fill="auto"/>
              <w:lang w:val="en-US" w:eastAsia="zh-CN"/>
            </w:rPr>
            <w:instrText xml:space="preserve"> PAGEREF _Toc27509 \h </w:instrText>
          </w:r>
          <w:r>
            <w:rPr>
              <w:rFonts w:hint="eastAsia"/>
              <w:highlight w:val="none"/>
              <w:shd w:val="clear" w:color="auto" w:fill="auto"/>
              <w:lang w:val="en-US" w:eastAsia="zh-CN"/>
            </w:rPr>
            <w:fldChar w:fldCharType="separate"/>
          </w:r>
          <w:r>
            <w:rPr>
              <w:rFonts w:hint="eastAsia"/>
              <w:highlight w:val="none"/>
              <w:shd w:val="clear" w:color="auto" w:fill="auto"/>
              <w:lang w:val="en-US" w:eastAsia="zh-CN"/>
            </w:rPr>
            <w:t>- 1 -</w:t>
          </w:r>
          <w:r>
            <w:rPr>
              <w:rFonts w:hint="eastAsia"/>
              <w:highlight w:val="none"/>
              <w:shd w:val="clear" w:color="auto" w:fill="auto"/>
              <w:lang w:val="en-US" w:eastAsia="zh-CN"/>
            </w:rPr>
            <w:fldChar w:fldCharType="end"/>
          </w:r>
          <w:r>
            <w:rPr>
              <w:rFonts w:hint="eastAsia"/>
              <w:highlight w:val="none"/>
              <w:shd w:val="clear" w:color="auto" w:fill="auto"/>
              <w:lang w:val="en-US" w:eastAsia="zh-CN"/>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"_Toc3523" </w:instrText>
          </w:r>
          <w:r>
            <w:fldChar w:fldCharType="separate"/>
          </w:r>
          <w:r>
            <w:rPr>
              <w:rFonts w:hint="eastAsia"/>
              <w:highlight w:val="none"/>
              <w:shd w:val="clear" w:color="auto" w:fill="auto"/>
              <w:lang w:val="en-US" w:eastAsia="zh-CN"/>
            </w:rPr>
            <w:t>乌苏市第六届人民代表大会第一次会议关于乌苏市国民经济和社会发展第十四个五年规划和二〇三五年远景目标纲要（草案）的决议</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_Toc3523 \h </w:instrText>
          </w:r>
          <w:r>
            <w:rPr>
              <w:highlight w:val="none"/>
              <w:shd w:val="clear" w:color="auto" w:fill="auto"/>
            </w:rPr>
            <w:fldChar w:fldCharType="separate"/>
          </w:r>
          <w:r>
            <w:rPr>
              <w:highlight w:val="none"/>
              <w:shd w:val="clear" w:color="auto" w:fill="auto"/>
            </w:rPr>
            <w:t>- 2 -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"_Toc3979" </w:instrText>
          </w:r>
          <w:r>
            <w:fldChar w:fldCharType="separate"/>
          </w:r>
          <w:r>
            <w:rPr>
              <w:rFonts w:hint="eastAsia" w:ascii="Times New Roman" w:hAnsi="Times New Roman"/>
              <w:highlight w:val="none"/>
              <w:shd w:val="clear" w:color="auto" w:fill="auto"/>
              <w:lang w:val="en-US" w:eastAsia="zh-CN"/>
            </w:rPr>
            <w:t>第一篇  完整准备贯彻新时代党的治疆方略 全面建成小康社会  开启全面建设中国特色社会主义乌苏新征程</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_Toc3979 \h </w:instrText>
          </w:r>
          <w:r>
            <w:rPr>
              <w:highlight w:val="none"/>
              <w:shd w:val="clear" w:color="auto" w:fill="auto"/>
            </w:rPr>
            <w:fldChar w:fldCharType="separate"/>
          </w:r>
          <w:r>
            <w:rPr>
              <w:highlight w:val="none"/>
              <w:shd w:val="clear" w:color="auto" w:fill="auto"/>
            </w:rPr>
            <w:t>- 3 -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"_Toc20878" </w:instrText>
          </w:r>
          <w:r>
            <w:fldChar w:fldCharType="separate"/>
          </w:r>
          <w:r>
            <w:rPr>
              <w:rFonts w:hint="default" w:ascii="Times New Roman" w:hAnsi="Times New Roman"/>
              <w:highlight w:val="none"/>
              <w:shd w:val="clear" w:color="auto" w:fill="auto"/>
              <w:lang w:val="en-US" w:eastAsia="zh-CN"/>
            </w:rPr>
            <w:t>第一章  发展基础</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_Toc20878 \h </w:instrText>
          </w:r>
          <w:r>
            <w:rPr>
              <w:highlight w:val="none"/>
              <w:shd w:val="clear" w:color="auto" w:fill="auto"/>
            </w:rPr>
            <w:fldChar w:fldCharType="separate"/>
          </w:r>
          <w:r>
            <w:rPr>
              <w:highlight w:val="none"/>
              <w:shd w:val="clear" w:color="auto" w:fill="auto"/>
            </w:rPr>
            <w:t>- 3 -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"_Toc28962" </w:instrText>
          </w:r>
          <w:r>
            <w:fldChar w:fldCharType="separate"/>
          </w:r>
          <w:r>
            <w:rPr>
              <w:rFonts w:hint="default" w:ascii="Times New Roman" w:hAnsi="Times New Roman"/>
              <w:highlight w:val="none"/>
              <w:shd w:val="clear" w:color="auto" w:fill="auto"/>
              <w:lang w:val="en-US" w:eastAsia="zh-CN"/>
            </w:rPr>
            <w:t>第二章  发展环境</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_Toc28962 \h </w:instrText>
          </w:r>
          <w:r>
            <w:rPr>
              <w:highlight w:val="none"/>
              <w:shd w:val="clear" w:color="auto" w:fill="auto"/>
            </w:rPr>
            <w:fldChar w:fldCharType="separate"/>
          </w:r>
          <w:r>
            <w:rPr>
              <w:highlight w:val="none"/>
              <w:shd w:val="clear" w:color="auto" w:fill="auto"/>
            </w:rPr>
            <w:t>- 9 -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"_Toc28283" </w:instrText>
          </w:r>
          <w:r>
            <w:fldChar w:fldCharType="separate"/>
          </w:r>
          <w:r>
            <w:rPr>
              <w:rFonts w:hint="default" w:ascii="Times New Roman" w:hAnsi="Times New Roman"/>
              <w:highlight w:val="none"/>
              <w:shd w:val="clear" w:color="auto" w:fill="auto"/>
              <w:lang w:val="en-US" w:eastAsia="zh-CN"/>
            </w:rPr>
            <w:t>第三章  2035年远景目标</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_Toc28283 \h </w:instrText>
          </w:r>
          <w:r>
            <w:rPr>
              <w:highlight w:val="none"/>
              <w:shd w:val="clear" w:color="auto" w:fill="auto"/>
            </w:rPr>
            <w:fldChar w:fldCharType="separate"/>
          </w:r>
          <w:r>
            <w:rPr>
              <w:highlight w:val="none"/>
              <w:shd w:val="clear" w:color="auto" w:fill="auto"/>
            </w:rPr>
            <w:t>- 11 -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"_Toc31588" </w:instrText>
          </w:r>
          <w:r>
            <w:fldChar w:fldCharType="separate"/>
          </w:r>
          <w:r>
            <w:rPr>
              <w:rFonts w:hint="default" w:ascii="Times New Roman" w:hAnsi="Times New Roman"/>
              <w:highlight w:val="none"/>
              <w:shd w:val="clear" w:color="auto" w:fill="auto"/>
              <w:lang w:val="en-US" w:eastAsia="zh-CN"/>
            </w:rPr>
            <w:t>第二篇  指导思想、基本原则、发展定位和发展目标</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_Toc31588 \h </w:instrText>
          </w:r>
          <w:r>
            <w:rPr>
              <w:highlight w:val="none"/>
              <w:shd w:val="clear" w:color="auto" w:fill="auto"/>
            </w:rPr>
            <w:fldChar w:fldCharType="separate"/>
          </w:r>
          <w:r>
            <w:rPr>
              <w:highlight w:val="none"/>
              <w:shd w:val="clear" w:color="auto" w:fill="auto"/>
            </w:rPr>
            <w:t>- 13 -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"_Toc14914" </w:instrText>
          </w:r>
          <w:r>
            <w:fldChar w:fldCharType="separate"/>
          </w:r>
          <w:r>
            <w:rPr>
              <w:rFonts w:hint="default" w:ascii="Times New Roman" w:hAnsi="Times New Roman"/>
              <w:highlight w:val="none"/>
              <w:shd w:val="clear" w:color="auto" w:fill="auto"/>
              <w:lang w:val="en-US" w:eastAsia="zh-CN"/>
            </w:rPr>
            <w:t>第一章  指导思想</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_Toc14914 \h </w:instrText>
          </w:r>
          <w:r>
            <w:rPr>
              <w:highlight w:val="none"/>
              <w:shd w:val="clear" w:color="auto" w:fill="auto"/>
            </w:rPr>
            <w:fldChar w:fldCharType="separate"/>
          </w:r>
          <w:r>
            <w:rPr>
              <w:highlight w:val="none"/>
              <w:shd w:val="clear" w:color="auto" w:fill="auto"/>
            </w:rPr>
            <w:t>- 13 -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"_Toc12172" </w:instrText>
          </w:r>
          <w:r>
            <w:fldChar w:fldCharType="separate"/>
          </w:r>
          <w:r>
            <w:rPr>
              <w:rFonts w:hint="default" w:ascii="Times New Roman" w:hAnsi="Times New Roman"/>
              <w:highlight w:val="none"/>
              <w:shd w:val="clear" w:color="auto" w:fill="auto"/>
              <w:lang w:val="en-US" w:eastAsia="zh-CN"/>
            </w:rPr>
            <w:t>第二章  基本原则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_Toc12172 \h </w:instrText>
          </w:r>
          <w:r>
            <w:rPr>
              <w:highlight w:val="none"/>
              <w:shd w:val="clear" w:color="auto" w:fill="auto"/>
            </w:rPr>
            <w:fldChar w:fldCharType="separate"/>
          </w:r>
          <w:r>
            <w:rPr>
              <w:highlight w:val="none"/>
              <w:shd w:val="clear" w:color="auto" w:fill="auto"/>
            </w:rPr>
            <w:t>- 14 -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"_Toc20974" </w:instrText>
          </w:r>
          <w:r>
            <w:fldChar w:fldCharType="separate"/>
          </w:r>
          <w:r>
            <w:rPr>
              <w:rFonts w:hint="default" w:ascii="Times New Roman" w:hAnsi="Times New Roman"/>
              <w:highlight w:val="none"/>
              <w:shd w:val="clear" w:color="auto" w:fill="auto"/>
              <w:lang w:val="en-US" w:eastAsia="zh-CN"/>
            </w:rPr>
            <w:t>第三章  战略定位</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_Toc20974 \h </w:instrText>
          </w:r>
          <w:r>
            <w:rPr>
              <w:highlight w:val="none"/>
              <w:shd w:val="clear" w:color="auto" w:fill="auto"/>
            </w:rPr>
            <w:fldChar w:fldCharType="separate"/>
          </w:r>
          <w:r>
            <w:rPr>
              <w:highlight w:val="none"/>
              <w:shd w:val="clear" w:color="auto" w:fill="auto"/>
            </w:rPr>
            <w:t>- 15 -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"_Toc23607" </w:instrText>
          </w:r>
          <w:r>
            <w:fldChar w:fldCharType="separate"/>
          </w:r>
          <w:r>
            <w:rPr>
              <w:rFonts w:hint="default" w:ascii="Times New Roman" w:hAnsi="Times New Roman"/>
              <w:highlight w:val="none"/>
              <w:shd w:val="clear" w:color="auto" w:fill="auto"/>
              <w:lang w:val="en-US" w:eastAsia="zh-CN"/>
            </w:rPr>
            <w:t>第四章  发展目标</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_Toc23607 \h </w:instrText>
          </w:r>
          <w:r>
            <w:rPr>
              <w:highlight w:val="none"/>
              <w:shd w:val="clear" w:color="auto" w:fill="auto"/>
            </w:rPr>
            <w:fldChar w:fldCharType="separate"/>
          </w:r>
          <w:r>
            <w:rPr>
              <w:highlight w:val="none"/>
              <w:shd w:val="clear" w:color="auto" w:fill="auto"/>
            </w:rPr>
            <w:t>- 17 -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"_Toc16510" </w:instrText>
          </w:r>
          <w:r>
            <w:fldChar w:fldCharType="separate"/>
          </w:r>
          <w:r>
            <w:rPr>
              <w:rFonts w:hint="default" w:ascii="Times New Roman" w:hAnsi="Times New Roman"/>
              <w:highlight w:val="none"/>
              <w:shd w:val="clear" w:color="auto" w:fill="auto"/>
              <w:lang w:val="en-US" w:eastAsia="zh-CN"/>
            </w:rPr>
            <w:t>第三篇  坚持创新驱动发展 培育高质量发展新动能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_Toc16510 \h </w:instrText>
          </w:r>
          <w:r>
            <w:rPr>
              <w:highlight w:val="none"/>
              <w:shd w:val="clear" w:color="auto" w:fill="auto"/>
            </w:rPr>
            <w:fldChar w:fldCharType="separate"/>
          </w:r>
          <w:r>
            <w:rPr>
              <w:highlight w:val="none"/>
              <w:shd w:val="clear" w:color="auto" w:fill="auto"/>
            </w:rPr>
            <w:t>- 21 -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"_Toc17393" </w:instrText>
          </w:r>
          <w:r>
            <w:fldChar w:fldCharType="separate"/>
          </w:r>
          <w:r>
            <w:rPr>
              <w:rFonts w:hint="default" w:ascii="Times New Roman" w:hAnsi="Times New Roman"/>
              <w:highlight w:val="none"/>
              <w:shd w:val="clear" w:color="auto" w:fill="auto"/>
              <w:lang w:val="en-US" w:eastAsia="zh-CN"/>
            </w:rPr>
            <w:t>第一章  优化创新发展布局</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_Toc17393 \h </w:instrText>
          </w:r>
          <w:r>
            <w:rPr>
              <w:highlight w:val="none"/>
              <w:shd w:val="clear" w:color="auto" w:fill="auto"/>
            </w:rPr>
            <w:fldChar w:fldCharType="separate"/>
          </w:r>
          <w:r>
            <w:rPr>
              <w:highlight w:val="none"/>
              <w:shd w:val="clear" w:color="auto" w:fill="auto"/>
            </w:rPr>
            <w:t>- 21 -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"_Toc15281" </w:instrText>
          </w:r>
          <w:r>
            <w:fldChar w:fldCharType="separate"/>
          </w:r>
          <w:r>
            <w:rPr>
              <w:rFonts w:hint="default" w:ascii="Times New Roman" w:hAnsi="Times New Roman"/>
              <w:highlight w:val="none"/>
              <w:shd w:val="clear" w:color="auto" w:fill="auto"/>
              <w:lang w:val="en-US" w:eastAsia="zh-CN"/>
            </w:rPr>
            <w:t>第二章  培育创新发展主体</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_Toc15281 \h </w:instrText>
          </w:r>
          <w:r>
            <w:rPr>
              <w:highlight w:val="none"/>
              <w:shd w:val="clear" w:color="auto" w:fill="auto"/>
            </w:rPr>
            <w:fldChar w:fldCharType="separate"/>
          </w:r>
          <w:r>
            <w:rPr>
              <w:highlight w:val="none"/>
              <w:shd w:val="clear" w:color="auto" w:fill="auto"/>
            </w:rPr>
            <w:t>- 21 -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"_Toc21849" </w:instrText>
          </w:r>
          <w:r>
            <w:fldChar w:fldCharType="separate"/>
          </w:r>
          <w:r>
            <w:rPr>
              <w:rFonts w:hint="default" w:ascii="Times New Roman" w:hAnsi="Times New Roman"/>
              <w:highlight w:val="none"/>
              <w:shd w:val="clear" w:color="auto" w:fill="auto"/>
              <w:lang w:val="en-US" w:eastAsia="zh-CN"/>
            </w:rPr>
            <w:t>第三章  实施人才强市战略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_Toc21849 \h </w:instrText>
          </w:r>
          <w:r>
            <w:rPr>
              <w:highlight w:val="none"/>
              <w:shd w:val="clear" w:color="auto" w:fill="auto"/>
            </w:rPr>
            <w:fldChar w:fldCharType="separate"/>
          </w:r>
          <w:r>
            <w:rPr>
              <w:highlight w:val="none"/>
              <w:shd w:val="clear" w:color="auto" w:fill="auto"/>
            </w:rPr>
            <w:t>- 22 -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"_Toc12314" </w:instrText>
          </w:r>
          <w:r>
            <w:fldChar w:fldCharType="separate"/>
          </w:r>
          <w:r>
            <w:rPr>
              <w:rFonts w:hint="default" w:ascii="Times New Roman" w:hAnsi="Times New Roman"/>
              <w:highlight w:val="none"/>
              <w:shd w:val="clear" w:color="auto" w:fill="auto"/>
              <w:lang w:val="en-US" w:eastAsia="zh-CN"/>
            </w:rPr>
            <w:t>第四章  完善科技创新机制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_Toc12314 \h </w:instrText>
          </w:r>
          <w:r>
            <w:rPr>
              <w:highlight w:val="none"/>
              <w:shd w:val="clear" w:color="auto" w:fill="auto"/>
            </w:rPr>
            <w:fldChar w:fldCharType="separate"/>
          </w:r>
          <w:r>
            <w:rPr>
              <w:highlight w:val="none"/>
              <w:shd w:val="clear" w:color="auto" w:fill="auto"/>
            </w:rPr>
            <w:t>- 22 -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"_Toc26974" </w:instrText>
          </w:r>
          <w:r>
            <w:fldChar w:fldCharType="separate"/>
          </w:r>
          <w:r>
            <w:rPr>
              <w:rFonts w:hint="default" w:ascii="Times New Roman" w:hAnsi="Times New Roman"/>
              <w:highlight w:val="none"/>
              <w:shd w:val="clear" w:color="auto" w:fill="auto"/>
              <w:lang w:val="en-US" w:eastAsia="zh-CN"/>
            </w:rPr>
            <w:t>第四篇  加快发展现代产业体系，推进经济高质量发展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_Toc26974 \h </w:instrText>
          </w:r>
          <w:r>
            <w:rPr>
              <w:highlight w:val="none"/>
              <w:shd w:val="clear" w:color="auto" w:fill="auto"/>
            </w:rPr>
            <w:fldChar w:fldCharType="separate"/>
          </w:r>
          <w:r>
            <w:rPr>
              <w:highlight w:val="none"/>
              <w:shd w:val="clear" w:color="auto" w:fill="auto"/>
            </w:rPr>
            <w:t>- 23 -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"_Toc24301" </w:instrText>
          </w:r>
          <w:r>
            <w:fldChar w:fldCharType="separate"/>
          </w:r>
          <w:r>
            <w:rPr>
              <w:rFonts w:hint="default" w:ascii="Times New Roman" w:hAnsi="Times New Roman"/>
              <w:highlight w:val="none"/>
              <w:shd w:val="clear" w:color="auto" w:fill="auto"/>
              <w:lang w:val="en-US" w:eastAsia="zh-CN"/>
            </w:rPr>
            <w:t>第一章  推动工业强基增效和转型升级</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_Toc24301 \h </w:instrText>
          </w:r>
          <w:r>
            <w:rPr>
              <w:highlight w:val="none"/>
              <w:shd w:val="clear" w:color="auto" w:fill="auto"/>
            </w:rPr>
            <w:fldChar w:fldCharType="separate"/>
          </w:r>
          <w:r>
            <w:rPr>
              <w:highlight w:val="none"/>
              <w:shd w:val="clear" w:color="auto" w:fill="auto"/>
            </w:rPr>
            <w:t>- 23 -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"_Toc24668" </w:instrText>
          </w:r>
          <w:r>
            <w:fldChar w:fldCharType="separate"/>
          </w:r>
          <w:r>
            <w:rPr>
              <w:rFonts w:hint="default" w:ascii="Times New Roman" w:hAnsi="Times New Roman"/>
              <w:highlight w:val="none"/>
              <w:shd w:val="clear" w:color="auto" w:fill="auto"/>
              <w:lang w:val="en-US" w:eastAsia="zh-CN"/>
            </w:rPr>
            <w:t>第二章  推进乡村振兴发展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_Toc24668 \h </w:instrText>
          </w:r>
          <w:r>
            <w:rPr>
              <w:highlight w:val="none"/>
              <w:shd w:val="clear" w:color="auto" w:fill="auto"/>
            </w:rPr>
            <w:fldChar w:fldCharType="separate"/>
          </w:r>
          <w:r>
            <w:rPr>
              <w:highlight w:val="none"/>
              <w:shd w:val="clear" w:color="auto" w:fill="auto"/>
            </w:rPr>
            <w:t>- 28 -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"_Toc9002" </w:instrText>
          </w:r>
          <w:r>
            <w:fldChar w:fldCharType="separate"/>
          </w:r>
          <w:r>
            <w:rPr>
              <w:rFonts w:hint="default" w:ascii="Times New Roman" w:hAnsi="Times New Roman"/>
              <w:highlight w:val="none"/>
              <w:shd w:val="clear" w:color="auto" w:fill="auto"/>
              <w:lang w:val="en-US" w:eastAsia="zh-CN"/>
            </w:rPr>
            <w:t>第三章  推动旅游业高质量发展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_Toc9002 \h </w:instrText>
          </w:r>
          <w:r>
            <w:rPr>
              <w:highlight w:val="none"/>
              <w:shd w:val="clear" w:color="auto" w:fill="auto"/>
            </w:rPr>
            <w:fldChar w:fldCharType="separate"/>
          </w:r>
          <w:r>
            <w:rPr>
              <w:highlight w:val="none"/>
              <w:shd w:val="clear" w:color="auto" w:fill="auto"/>
            </w:rPr>
            <w:t>- 36 -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"_Toc32034" </w:instrText>
          </w:r>
          <w:r>
            <w:fldChar w:fldCharType="separate"/>
          </w:r>
          <w:r>
            <w:rPr>
              <w:rFonts w:hint="default" w:ascii="Times New Roman" w:hAnsi="Times New Roman"/>
              <w:highlight w:val="none"/>
              <w:shd w:val="clear" w:color="auto" w:fill="auto"/>
              <w:lang w:val="en-US" w:eastAsia="zh-CN"/>
            </w:rPr>
            <w:t>第四章  大力发展现代服务业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_Toc32034 \h </w:instrText>
          </w:r>
          <w:r>
            <w:rPr>
              <w:highlight w:val="none"/>
              <w:shd w:val="clear" w:color="auto" w:fill="auto"/>
            </w:rPr>
            <w:fldChar w:fldCharType="separate"/>
          </w:r>
          <w:r>
            <w:rPr>
              <w:highlight w:val="none"/>
              <w:shd w:val="clear" w:color="auto" w:fill="auto"/>
            </w:rPr>
            <w:t>- 43 -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"_Toc24837" </w:instrText>
          </w:r>
          <w:r>
            <w:fldChar w:fldCharType="separate"/>
          </w:r>
          <w:r>
            <w:rPr>
              <w:rFonts w:hint="default" w:ascii="Times New Roman" w:hAnsi="Times New Roman"/>
              <w:highlight w:val="none"/>
              <w:shd w:val="clear" w:color="auto" w:fill="auto"/>
              <w:lang w:val="en-US" w:eastAsia="zh-CN"/>
            </w:rPr>
            <w:t>第五篇  坚持扩大内需战略基点 构建新发展格局</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_Toc24837 \h </w:instrText>
          </w:r>
          <w:r>
            <w:rPr>
              <w:highlight w:val="none"/>
              <w:shd w:val="clear" w:color="auto" w:fill="auto"/>
            </w:rPr>
            <w:fldChar w:fldCharType="separate"/>
          </w:r>
          <w:r>
            <w:rPr>
              <w:highlight w:val="none"/>
              <w:shd w:val="clear" w:color="auto" w:fill="auto"/>
            </w:rPr>
            <w:t>- 49 -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"_Toc5416" </w:instrText>
          </w:r>
          <w:r>
            <w:fldChar w:fldCharType="separate"/>
          </w:r>
          <w:r>
            <w:rPr>
              <w:rFonts w:hint="default" w:ascii="Times New Roman" w:hAnsi="Times New Roman"/>
              <w:highlight w:val="none"/>
              <w:shd w:val="clear" w:color="auto" w:fill="auto"/>
              <w:lang w:val="en-US" w:eastAsia="zh-CN"/>
            </w:rPr>
            <w:t>第一章  扩大有效投资</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_Toc5416 \h </w:instrText>
          </w:r>
          <w:r>
            <w:rPr>
              <w:highlight w:val="none"/>
              <w:shd w:val="clear" w:color="auto" w:fill="auto"/>
            </w:rPr>
            <w:fldChar w:fldCharType="separate"/>
          </w:r>
          <w:r>
            <w:rPr>
              <w:highlight w:val="none"/>
              <w:shd w:val="clear" w:color="auto" w:fill="auto"/>
            </w:rPr>
            <w:t>- 49 -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"_Toc31175" </w:instrText>
          </w:r>
          <w:r>
            <w:fldChar w:fldCharType="separate"/>
          </w:r>
          <w:r>
            <w:rPr>
              <w:rFonts w:hint="default" w:ascii="Times New Roman" w:hAnsi="Times New Roman"/>
              <w:highlight w:val="none"/>
              <w:shd w:val="clear" w:color="auto" w:fill="auto"/>
              <w:lang w:val="en-US" w:eastAsia="zh-CN"/>
            </w:rPr>
            <w:t>第二章  着力促进消费</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_Toc31175 \h </w:instrText>
          </w:r>
          <w:r>
            <w:rPr>
              <w:highlight w:val="none"/>
              <w:shd w:val="clear" w:color="auto" w:fill="auto"/>
            </w:rPr>
            <w:fldChar w:fldCharType="separate"/>
          </w:r>
          <w:r>
            <w:rPr>
              <w:highlight w:val="none"/>
              <w:shd w:val="clear" w:color="auto" w:fill="auto"/>
            </w:rPr>
            <w:t>- 60 -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"_Toc10114" </w:instrText>
          </w:r>
          <w:r>
            <w:fldChar w:fldCharType="separate"/>
          </w:r>
          <w:r>
            <w:rPr>
              <w:rFonts w:hint="default" w:ascii="Times New Roman" w:hAnsi="Times New Roman"/>
              <w:highlight w:val="none"/>
              <w:shd w:val="clear" w:color="auto" w:fill="auto"/>
              <w:lang w:val="en-US" w:eastAsia="zh-CN"/>
            </w:rPr>
            <w:t>第三章  积极融入国内大循环和国内国际双循环</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_Toc10114 \h </w:instrText>
          </w:r>
          <w:r>
            <w:rPr>
              <w:highlight w:val="none"/>
              <w:shd w:val="clear" w:color="auto" w:fill="auto"/>
            </w:rPr>
            <w:fldChar w:fldCharType="separate"/>
          </w:r>
          <w:r>
            <w:rPr>
              <w:highlight w:val="none"/>
              <w:shd w:val="clear" w:color="auto" w:fill="auto"/>
            </w:rPr>
            <w:t>- 62 -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"_Toc12153" </w:instrText>
          </w:r>
          <w:r>
            <w:fldChar w:fldCharType="separate"/>
          </w:r>
          <w:r>
            <w:rPr>
              <w:rFonts w:hint="default" w:ascii="Times New Roman" w:hAnsi="Times New Roman"/>
              <w:highlight w:val="none"/>
              <w:shd w:val="clear" w:color="auto" w:fill="auto"/>
              <w:lang w:val="en-US" w:eastAsia="zh-CN"/>
            </w:rPr>
            <w:t>第六篇  融入丝绸之路核心区建设 提升更高层次开放水平</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_Toc12153 \h </w:instrText>
          </w:r>
          <w:r>
            <w:rPr>
              <w:highlight w:val="none"/>
              <w:shd w:val="clear" w:color="auto" w:fill="auto"/>
            </w:rPr>
            <w:fldChar w:fldCharType="separate"/>
          </w:r>
          <w:r>
            <w:rPr>
              <w:highlight w:val="none"/>
              <w:shd w:val="clear" w:color="auto" w:fill="auto"/>
            </w:rPr>
            <w:t>- 65 -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"_Toc14413" </w:instrText>
          </w:r>
          <w:r>
            <w:fldChar w:fldCharType="separate"/>
          </w:r>
          <w:r>
            <w:rPr>
              <w:rFonts w:hint="default" w:ascii="Times New Roman" w:hAnsi="Times New Roman"/>
              <w:highlight w:val="none"/>
              <w:shd w:val="clear" w:color="auto" w:fill="auto"/>
              <w:lang w:val="en-US" w:eastAsia="zh-CN"/>
            </w:rPr>
            <w:t>第一章  积极助力重点开发开放试验区建设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_Toc14413 \h </w:instrText>
          </w:r>
          <w:r>
            <w:rPr>
              <w:highlight w:val="none"/>
              <w:shd w:val="clear" w:color="auto" w:fill="auto"/>
            </w:rPr>
            <w:fldChar w:fldCharType="separate"/>
          </w:r>
          <w:r>
            <w:rPr>
              <w:highlight w:val="none"/>
              <w:shd w:val="clear" w:color="auto" w:fill="auto"/>
            </w:rPr>
            <w:t>- 65 -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"_Toc32531" </w:instrText>
          </w:r>
          <w:r>
            <w:fldChar w:fldCharType="separate"/>
          </w:r>
          <w:r>
            <w:rPr>
              <w:rFonts w:hint="default" w:ascii="Times New Roman" w:hAnsi="Times New Roman"/>
              <w:highlight w:val="none"/>
              <w:shd w:val="clear" w:color="auto" w:fill="auto"/>
              <w:lang w:val="en-US" w:eastAsia="zh-CN"/>
            </w:rPr>
            <w:t>第二章  推动园区能级集聚高质量建设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_Toc32531 \h </w:instrText>
          </w:r>
          <w:r>
            <w:rPr>
              <w:highlight w:val="none"/>
              <w:shd w:val="clear" w:color="auto" w:fill="auto"/>
            </w:rPr>
            <w:fldChar w:fldCharType="separate"/>
          </w:r>
          <w:r>
            <w:rPr>
              <w:highlight w:val="none"/>
              <w:shd w:val="clear" w:color="auto" w:fill="auto"/>
            </w:rPr>
            <w:t>- 65 -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"_Toc31918" </w:instrText>
          </w:r>
          <w:r>
            <w:fldChar w:fldCharType="separate"/>
          </w:r>
          <w:r>
            <w:rPr>
              <w:rFonts w:hint="default" w:ascii="Times New Roman" w:hAnsi="Times New Roman"/>
              <w:highlight w:val="none"/>
              <w:shd w:val="clear" w:color="auto" w:fill="auto"/>
              <w:lang w:val="en-US" w:eastAsia="zh-CN"/>
            </w:rPr>
            <w:t>第三章  提高对内对外开放水平</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_Toc31918 \h </w:instrText>
          </w:r>
          <w:r>
            <w:rPr>
              <w:highlight w:val="none"/>
              <w:shd w:val="clear" w:color="auto" w:fill="auto"/>
            </w:rPr>
            <w:fldChar w:fldCharType="separate"/>
          </w:r>
          <w:r>
            <w:rPr>
              <w:highlight w:val="none"/>
              <w:shd w:val="clear" w:color="auto" w:fill="auto"/>
            </w:rPr>
            <w:t>- 66 -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"_Toc27915" </w:instrText>
          </w:r>
          <w:r>
            <w:fldChar w:fldCharType="separate"/>
          </w:r>
          <w:r>
            <w:rPr>
              <w:rFonts w:hint="default" w:ascii="Times New Roman" w:hAnsi="Times New Roman"/>
              <w:highlight w:val="none"/>
              <w:shd w:val="clear" w:color="auto" w:fill="auto"/>
              <w:lang w:val="en-US" w:eastAsia="zh-CN"/>
            </w:rPr>
            <w:t>第四章  加大招商引资力度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_Toc27915 \h </w:instrText>
          </w:r>
          <w:r>
            <w:rPr>
              <w:highlight w:val="none"/>
              <w:shd w:val="clear" w:color="auto" w:fill="auto"/>
            </w:rPr>
            <w:fldChar w:fldCharType="separate"/>
          </w:r>
          <w:r>
            <w:rPr>
              <w:highlight w:val="none"/>
              <w:shd w:val="clear" w:color="auto" w:fill="auto"/>
            </w:rPr>
            <w:t>- 67 -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"_Toc920" </w:instrText>
          </w:r>
          <w:r>
            <w:fldChar w:fldCharType="separate"/>
          </w:r>
          <w:r>
            <w:rPr>
              <w:rFonts w:hint="default" w:ascii="Times New Roman" w:hAnsi="Times New Roman"/>
              <w:highlight w:val="none"/>
              <w:shd w:val="clear" w:color="auto" w:fill="auto"/>
              <w:lang w:val="en-US" w:eastAsia="zh-CN"/>
            </w:rPr>
            <w:t>第五章  加快推进综合保税区建设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_Toc920 \h </w:instrText>
          </w:r>
          <w:r>
            <w:rPr>
              <w:highlight w:val="none"/>
              <w:shd w:val="clear" w:color="auto" w:fill="auto"/>
            </w:rPr>
            <w:fldChar w:fldCharType="separate"/>
          </w:r>
          <w:r>
            <w:rPr>
              <w:highlight w:val="none"/>
              <w:shd w:val="clear" w:color="auto" w:fill="auto"/>
            </w:rPr>
            <w:t>- 68 -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"_Toc24439" </w:instrText>
          </w:r>
          <w:r>
            <w:fldChar w:fldCharType="separate"/>
          </w:r>
          <w:r>
            <w:rPr>
              <w:rFonts w:hint="default" w:ascii="Times New Roman" w:hAnsi="Times New Roman"/>
              <w:highlight w:val="none"/>
              <w:shd w:val="clear" w:color="auto" w:fill="auto"/>
              <w:lang w:val="en-US" w:eastAsia="zh-CN"/>
            </w:rPr>
            <w:t>第六章  加速推进“两港”建设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_Toc24439 \h </w:instrText>
          </w:r>
          <w:r>
            <w:rPr>
              <w:highlight w:val="none"/>
              <w:shd w:val="clear" w:color="auto" w:fill="auto"/>
            </w:rPr>
            <w:fldChar w:fldCharType="separate"/>
          </w:r>
          <w:r>
            <w:rPr>
              <w:highlight w:val="none"/>
              <w:shd w:val="clear" w:color="auto" w:fill="auto"/>
            </w:rPr>
            <w:t>- 69 -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"_Toc10740" </w:instrText>
          </w:r>
          <w:r>
            <w:fldChar w:fldCharType="separate"/>
          </w:r>
          <w:r>
            <w:rPr>
              <w:rFonts w:hint="default" w:ascii="Times New Roman" w:hAnsi="Times New Roman"/>
              <w:highlight w:val="none"/>
              <w:shd w:val="clear" w:color="auto" w:fill="auto"/>
              <w:lang w:val="en-US" w:eastAsia="zh-CN"/>
            </w:rPr>
            <w:t>第七章  培育外贸增长新动能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_Toc10740 \h </w:instrText>
          </w:r>
          <w:r>
            <w:rPr>
              <w:highlight w:val="none"/>
              <w:shd w:val="clear" w:color="auto" w:fill="auto"/>
            </w:rPr>
            <w:fldChar w:fldCharType="separate"/>
          </w:r>
          <w:r>
            <w:rPr>
              <w:highlight w:val="none"/>
              <w:shd w:val="clear" w:color="auto" w:fill="auto"/>
            </w:rPr>
            <w:t>- 69 -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"_Toc14880" </w:instrText>
          </w:r>
          <w:r>
            <w:fldChar w:fldCharType="separate"/>
          </w:r>
          <w:r>
            <w:rPr>
              <w:rFonts w:hint="default" w:ascii="Times New Roman" w:hAnsi="Times New Roman"/>
              <w:highlight w:val="none"/>
              <w:shd w:val="clear" w:color="auto" w:fill="auto"/>
              <w:lang w:val="en-US" w:eastAsia="zh-CN"/>
            </w:rPr>
            <w:t>第七篇  全面深化改革 增强经济发展动力活力</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_Toc14880 \h </w:instrText>
          </w:r>
          <w:r>
            <w:rPr>
              <w:highlight w:val="none"/>
              <w:shd w:val="clear" w:color="auto" w:fill="auto"/>
            </w:rPr>
            <w:fldChar w:fldCharType="separate"/>
          </w:r>
          <w:r>
            <w:rPr>
              <w:highlight w:val="none"/>
              <w:shd w:val="clear" w:color="auto" w:fill="auto"/>
            </w:rPr>
            <w:t>- 72 -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"_Toc23781" </w:instrText>
          </w:r>
          <w:r>
            <w:fldChar w:fldCharType="separate"/>
          </w:r>
          <w:r>
            <w:rPr>
              <w:rFonts w:hint="default" w:ascii="Times New Roman" w:hAnsi="Times New Roman"/>
              <w:highlight w:val="none"/>
              <w:shd w:val="clear" w:color="auto" w:fill="auto"/>
              <w:lang w:val="en-US" w:eastAsia="zh-CN"/>
            </w:rPr>
            <w:t>第一章  激发各类市场主体活力</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_Toc23781 \h </w:instrText>
          </w:r>
          <w:r>
            <w:rPr>
              <w:highlight w:val="none"/>
              <w:shd w:val="clear" w:color="auto" w:fill="auto"/>
            </w:rPr>
            <w:fldChar w:fldCharType="separate"/>
          </w:r>
          <w:r>
            <w:rPr>
              <w:highlight w:val="none"/>
              <w:shd w:val="clear" w:color="auto" w:fill="auto"/>
            </w:rPr>
            <w:t>- 72 -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"_Toc21551" </w:instrText>
          </w:r>
          <w:r>
            <w:fldChar w:fldCharType="separate"/>
          </w:r>
          <w:r>
            <w:rPr>
              <w:rFonts w:hint="default" w:ascii="Times New Roman" w:hAnsi="Times New Roman"/>
              <w:highlight w:val="none"/>
              <w:shd w:val="clear" w:color="auto" w:fill="auto"/>
              <w:lang w:val="en-US" w:eastAsia="zh-CN"/>
            </w:rPr>
            <w:t>第二章  深化财税金融体制改革</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_Toc21551 \h </w:instrText>
          </w:r>
          <w:r>
            <w:rPr>
              <w:highlight w:val="none"/>
              <w:shd w:val="clear" w:color="auto" w:fill="auto"/>
            </w:rPr>
            <w:fldChar w:fldCharType="separate"/>
          </w:r>
          <w:r>
            <w:rPr>
              <w:highlight w:val="none"/>
              <w:shd w:val="clear" w:color="auto" w:fill="auto"/>
            </w:rPr>
            <w:t>- 72 -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"_Toc820" </w:instrText>
          </w:r>
          <w:r>
            <w:fldChar w:fldCharType="separate"/>
          </w:r>
          <w:r>
            <w:rPr>
              <w:rFonts w:hint="default" w:ascii="Times New Roman" w:hAnsi="Times New Roman"/>
              <w:highlight w:val="none"/>
              <w:shd w:val="clear" w:color="auto" w:fill="auto"/>
              <w:lang w:val="en-US" w:eastAsia="zh-CN"/>
            </w:rPr>
            <w:t>第三章  深化投融资体制改革</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_Toc820 \h </w:instrText>
          </w:r>
          <w:r>
            <w:rPr>
              <w:highlight w:val="none"/>
              <w:shd w:val="clear" w:color="auto" w:fill="auto"/>
            </w:rPr>
            <w:fldChar w:fldCharType="separate"/>
          </w:r>
          <w:r>
            <w:rPr>
              <w:highlight w:val="none"/>
              <w:shd w:val="clear" w:color="auto" w:fill="auto"/>
            </w:rPr>
            <w:t>- 73 -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"_Toc23656" </w:instrText>
          </w:r>
          <w:r>
            <w:fldChar w:fldCharType="separate"/>
          </w:r>
          <w:r>
            <w:rPr>
              <w:rFonts w:hint="default" w:ascii="Times New Roman" w:hAnsi="Times New Roman"/>
              <w:highlight w:val="none"/>
              <w:shd w:val="clear" w:color="auto" w:fill="auto"/>
              <w:lang w:val="en-US" w:eastAsia="zh-CN"/>
            </w:rPr>
            <w:t>第四章  推进高标准市场体系建设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_Toc23656 \h </w:instrText>
          </w:r>
          <w:r>
            <w:rPr>
              <w:highlight w:val="none"/>
              <w:shd w:val="clear" w:color="auto" w:fill="auto"/>
            </w:rPr>
            <w:fldChar w:fldCharType="separate"/>
          </w:r>
          <w:r>
            <w:rPr>
              <w:highlight w:val="none"/>
              <w:shd w:val="clear" w:color="auto" w:fill="auto"/>
            </w:rPr>
            <w:t>- 73 -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"_Toc28467" </w:instrText>
          </w:r>
          <w:r>
            <w:fldChar w:fldCharType="separate"/>
          </w:r>
          <w:r>
            <w:rPr>
              <w:rFonts w:hint="default" w:ascii="Times New Roman" w:hAnsi="Times New Roman"/>
              <w:highlight w:val="none"/>
              <w:shd w:val="clear" w:color="auto" w:fill="auto"/>
              <w:lang w:val="en-US" w:eastAsia="zh-CN"/>
            </w:rPr>
            <w:t>第五章  着力优化营商环境</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_Toc28467 \h </w:instrText>
          </w:r>
          <w:r>
            <w:rPr>
              <w:highlight w:val="none"/>
              <w:shd w:val="clear" w:color="auto" w:fill="auto"/>
            </w:rPr>
            <w:fldChar w:fldCharType="separate"/>
          </w:r>
          <w:r>
            <w:rPr>
              <w:highlight w:val="none"/>
              <w:shd w:val="clear" w:color="auto" w:fill="auto"/>
            </w:rPr>
            <w:t>- 74 -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"_Toc10249" </w:instrText>
          </w:r>
          <w:r>
            <w:fldChar w:fldCharType="separate"/>
          </w:r>
          <w:r>
            <w:rPr>
              <w:rFonts w:hint="default" w:ascii="Times New Roman" w:hAnsi="Times New Roman"/>
              <w:highlight w:val="none"/>
              <w:shd w:val="clear" w:color="auto" w:fill="auto"/>
              <w:lang w:val="en-US" w:eastAsia="zh-CN"/>
            </w:rPr>
            <w:t>第六章  深化农村改革</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_Toc10249 \h </w:instrText>
          </w:r>
          <w:r>
            <w:rPr>
              <w:highlight w:val="none"/>
              <w:shd w:val="clear" w:color="auto" w:fill="auto"/>
            </w:rPr>
            <w:fldChar w:fldCharType="separate"/>
          </w:r>
          <w:r>
            <w:rPr>
              <w:highlight w:val="none"/>
              <w:shd w:val="clear" w:color="auto" w:fill="auto"/>
            </w:rPr>
            <w:t>- 75 -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"_Toc1172" </w:instrText>
          </w:r>
          <w:r>
            <w:fldChar w:fldCharType="separate"/>
          </w:r>
          <w:r>
            <w:rPr>
              <w:rFonts w:hint="default" w:ascii="Times New Roman" w:hAnsi="Times New Roman"/>
              <w:highlight w:val="none"/>
              <w:shd w:val="clear" w:color="auto" w:fill="auto"/>
              <w:lang w:val="en-US" w:eastAsia="zh-CN"/>
            </w:rPr>
            <w:t>第八篇  加快推进新型城镇化 全面提升城镇化质量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_Toc1172 \h </w:instrText>
          </w:r>
          <w:r>
            <w:rPr>
              <w:highlight w:val="none"/>
              <w:shd w:val="clear" w:color="auto" w:fill="auto"/>
            </w:rPr>
            <w:fldChar w:fldCharType="separate"/>
          </w:r>
          <w:r>
            <w:rPr>
              <w:highlight w:val="none"/>
              <w:shd w:val="clear" w:color="auto" w:fill="auto"/>
            </w:rPr>
            <w:t>- 76 -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"_Toc2497" </w:instrText>
          </w:r>
          <w:r>
            <w:fldChar w:fldCharType="separate"/>
          </w:r>
          <w:r>
            <w:rPr>
              <w:rFonts w:hint="default" w:ascii="Times New Roman" w:hAnsi="Times New Roman"/>
              <w:highlight w:val="none"/>
              <w:shd w:val="clear" w:color="auto" w:fill="auto"/>
              <w:lang w:val="en-US" w:eastAsia="zh-CN"/>
            </w:rPr>
            <w:t>第一章  优化城镇空间布局</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_Toc2497 \h </w:instrText>
          </w:r>
          <w:r>
            <w:rPr>
              <w:highlight w:val="none"/>
              <w:shd w:val="clear" w:color="auto" w:fill="auto"/>
            </w:rPr>
            <w:fldChar w:fldCharType="separate"/>
          </w:r>
          <w:r>
            <w:rPr>
              <w:highlight w:val="none"/>
              <w:shd w:val="clear" w:color="auto" w:fill="auto"/>
            </w:rPr>
            <w:t>- 76 -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"_Toc23038" </w:instrText>
          </w:r>
          <w:r>
            <w:fldChar w:fldCharType="separate"/>
          </w:r>
          <w:r>
            <w:rPr>
              <w:rFonts w:hint="default" w:ascii="Times New Roman" w:hAnsi="Times New Roman"/>
              <w:highlight w:val="none"/>
              <w:shd w:val="clear" w:color="auto" w:fill="auto"/>
              <w:lang w:val="en-US" w:eastAsia="zh-CN"/>
            </w:rPr>
            <w:t>第二章  提升城镇综合发展能力</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_Toc23038 \h </w:instrText>
          </w:r>
          <w:r>
            <w:rPr>
              <w:highlight w:val="none"/>
              <w:shd w:val="clear" w:color="auto" w:fill="auto"/>
            </w:rPr>
            <w:fldChar w:fldCharType="separate"/>
          </w:r>
          <w:r>
            <w:rPr>
              <w:highlight w:val="none"/>
              <w:shd w:val="clear" w:color="auto" w:fill="auto"/>
            </w:rPr>
            <w:t>- 77 -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"_Toc31081" </w:instrText>
          </w:r>
          <w:r>
            <w:fldChar w:fldCharType="separate"/>
          </w:r>
          <w:r>
            <w:rPr>
              <w:rFonts w:hint="default" w:ascii="Times New Roman" w:hAnsi="Times New Roman"/>
              <w:highlight w:val="none"/>
              <w:shd w:val="clear" w:color="auto" w:fill="auto"/>
              <w:lang w:val="en-US" w:eastAsia="zh-CN"/>
            </w:rPr>
            <w:t>第三章  推进城乡融合发展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_Toc31081 \h </w:instrText>
          </w:r>
          <w:r>
            <w:rPr>
              <w:highlight w:val="none"/>
              <w:shd w:val="clear" w:color="auto" w:fill="auto"/>
            </w:rPr>
            <w:fldChar w:fldCharType="separate"/>
          </w:r>
          <w:r>
            <w:rPr>
              <w:highlight w:val="none"/>
              <w:shd w:val="clear" w:color="auto" w:fill="auto"/>
            </w:rPr>
            <w:t>- 80 -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"_Toc7284" </w:instrText>
          </w:r>
          <w:r>
            <w:fldChar w:fldCharType="separate"/>
          </w:r>
          <w:r>
            <w:rPr>
              <w:rFonts w:hint="default" w:ascii="Times New Roman" w:hAnsi="Times New Roman"/>
              <w:highlight w:val="none"/>
              <w:shd w:val="clear" w:color="auto" w:fill="auto"/>
              <w:lang w:val="en-US" w:eastAsia="zh-CN"/>
            </w:rPr>
            <w:t>第四章  推进区域协同发展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_Toc7284 \h </w:instrText>
          </w:r>
          <w:r>
            <w:rPr>
              <w:highlight w:val="none"/>
              <w:shd w:val="clear" w:color="auto" w:fill="auto"/>
            </w:rPr>
            <w:fldChar w:fldCharType="separate"/>
          </w:r>
          <w:r>
            <w:rPr>
              <w:highlight w:val="none"/>
              <w:shd w:val="clear" w:color="auto" w:fill="auto"/>
            </w:rPr>
            <w:t>- 81 -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"_Toc23129" </w:instrText>
          </w:r>
          <w:r>
            <w:fldChar w:fldCharType="separate"/>
          </w:r>
          <w:r>
            <w:rPr>
              <w:rFonts w:hint="default" w:ascii="Times New Roman" w:hAnsi="Times New Roman"/>
              <w:highlight w:val="none"/>
              <w:shd w:val="clear" w:color="auto" w:fill="auto"/>
              <w:lang w:val="en-US" w:eastAsia="zh-CN"/>
            </w:rPr>
            <w:t>第五章  推进军民融合发展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_Toc23129 \h </w:instrText>
          </w:r>
          <w:r>
            <w:rPr>
              <w:highlight w:val="none"/>
              <w:shd w:val="clear" w:color="auto" w:fill="auto"/>
            </w:rPr>
            <w:fldChar w:fldCharType="separate"/>
          </w:r>
          <w:r>
            <w:rPr>
              <w:highlight w:val="none"/>
              <w:shd w:val="clear" w:color="auto" w:fill="auto"/>
            </w:rPr>
            <w:t>- 84 -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"_Toc27337" </w:instrText>
          </w:r>
          <w:r>
            <w:fldChar w:fldCharType="separate"/>
          </w:r>
          <w:r>
            <w:rPr>
              <w:rFonts w:hint="default" w:ascii="Times New Roman" w:hAnsi="Times New Roman"/>
              <w:highlight w:val="none"/>
              <w:shd w:val="clear" w:color="auto" w:fill="auto"/>
              <w:lang w:val="en-US" w:eastAsia="zh-CN"/>
            </w:rPr>
            <w:t>第九篇  推进文化润疆 筑牢共同团结奋斗的思想基础</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_Toc27337 \h </w:instrText>
          </w:r>
          <w:r>
            <w:rPr>
              <w:highlight w:val="none"/>
              <w:shd w:val="clear" w:color="auto" w:fill="auto"/>
            </w:rPr>
            <w:fldChar w:fldCharType="separate"/>
          </w:r>
          <w:r>
            <w:rPr>
              <w:highlight w:val="none"/>
              <w:shd w:val="clear" w:color="auto" w:fill="auto"/>
            </w:rPr>
            <w:t>- 85 -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"_Toc23953" </w:instrText>
          </w:r>
          <w:r>
            <w:fldChar w:fldCharType="separate"/>
          </w:r>
          <w:r>
            <w:rPr>
              <w:rFonts w:hint="default" w:ascii="Times New Roman" w:hAnsi="Times New Roman"/>
              <w:highlight w:val="none"/>
              <w:shd w:val="clear" w:color="auto" w:fill="auto"/>
              <w:lang w:val="en-US" w:eastAsia="zh-CN"/>
            </w:rPr>
            <w:t>第一章  铸牢中华民族共同体意识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_Toc23953 \h </w:instrText>
          </w:r>
          <w:r>
            <w:rPr>
              <w:highlight w:val="none"/>
              <w:shd w:val="clear" w:color="auto" w:fill="auto"/>
            </w:rPr>
            <w:fldChar w:fldCharType="separate"/>
          </w:r>
          <w:r>
            <w:rPr>
              <w:highlight w:val="none"/>
              <w:shd w:val="clear" w:color="auto" w:fill="auto"/>
            </w:rPr>
            <w:t>- 85 -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"_Toc20901" </w:instrText>
          </w:r>
          <w:r>
            <w:fldChar w:fldCharType="separate"/>
          </w:r>
          <w:r>
            <w:rPr>
              <w:rFonts w:hint="default" w:ascii="Times New Roman" w:hAnsi="Times New Roman"/>
              <w:highlight w:val="none"/>
              <w:shd w:val="clear" w:color="auto" w:fill="auto"/>
              <w:lang w:val="en-US" w:eastAsia="zh-CN"/>
            </w:rPr>
            <w:t>第二章  深入实施文化润疆工程</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_Toc20901 \h </w:instrText>
          </w:r>
          <w:r>
            <w:rPr>
              <w:highlight w:val="none"/>
              <w:shd w:val="clear" w:color="auto" w:fill="auto"/>
            </w:rPr>
            <w:fldChar w:fldCharType="separate"/>
          </w:r>
          <w:r>
            <w:rPr>
              <w:highlight w:val="none"/>
              <w:shd w:val="clear" w:color="auto" w:fill="auto"/>
            </w:rPr>
            <w:t>- 85 -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"_Toc9747" </w:instrText>
          </w:r>
          <w:r>
            <w:fldChar w:fldCharType="separate"/>
          </w:r>
          <w:r>
            <w:rPr>
              <w:rFonts w:hint="default" w:ascii="Times New Roman" w:hAnsi="Times New Roman"/>
              <w:highlight w:val="none"/>
              <w:shd w:val="clear" w:color="auto" w:fill="auto"/>
              <w:lang w:val="en-US" w:eastAsia="zh-CN"/>
            </w:rPr>
            <w:t>第三章  促进宗教和睦和谐</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_Toc9747 \h </w:instrText>
          </w:r>
          <w:r>
            <w:rPr>
              <w:highlight w:val="none"/>
              <w:shd w:val="clear" w:color="auto" w:fill="auto"/>
            </w:rPr>
            <w:fldChar w:fldCharType="separate"/>
          </w:r>
          <w:r>
            <w:rPr>
              <w:highlight w:val="none"/>
              <w:shd w:val="clear" w:color="auto" w:fill="auto"/>
            </w:rPr>
            <w:t>- 86 -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"_Toc5370" </w:instrText>
          </w:r>
          <w:r>
            <w:fldChar w:fldCharType="separate"/>
          </w:r>
          <w:r>
            <w:rPr>
              <w:rFonts w:hint="default" w:ascii="Times New Roman" w:hAnsi="Times New Roman"/>
              <w:highlight w:val="none"/>
              <w:shd w:val="clear" w:color="auto" w:fill="auto"/>
              <w:lang w:val="en-US" w:eastAsia="zh-CN"/>
            </w:rPr>
            <w:t>第四章  提高社会文明程度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_Toc5370 \h </w:instrText>
          </w:r>
          <w:r>
            <w:rPr>
              <w:highlight w:val="none"/>
              <w:shd w:val="clear" w:color="auto" w:fill="auto"/>
            </w:rPr>
            <w:fldChar w:fldCharType="separate"/>
          </w:r>
          <w:r>
            <w:rPr>
              <w:highlight w:val="none"/>
              <w:shd w:val="clear" w:color="auto" w:fill="auto"/>
            </w:rPr>
            <w:t>- 86 -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"_Toc18719" </w:instrText>
          </w:r>
          <w:r>
            <w:fldChar w:fldCharType="separate"/>
          </w:r>
          <w:r>
            <w:rPr>
              <w:rFonts w:hint="default" w:ascii="Times New Roman" w:hAnsi="Times New Roman"/>
              <w:highlight w:val="none"/>
              <w:shd w:val="clear" w:color="auto" w:fill="auto"/>
              <w:lang w:val="en-US" w:eastAsia="zh-CN"/>
            </w:rPr>
            <w:t>第五章  提升公共文化服务水平</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_Toc18719 \h </w:instrText>
          </w:r>
          <w:r>
            <w:rPr>
              <w:highlight w:val="none"/>
              <w:shd w:val="clear" w:color="auto" w:fill="auto"/>
            </w:rPr>
            <w:fldChar w:fldCharType="separate"/>
          </w:r>
          <w:r>
            <w:rPr>
              <w:highlight w:val="none"/>
              <w:shd w:val="clear" w:color="auto" w:fill="auto"/>
            </w:rPr>
            <w:t>- 87 -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"_Toc6613" </w:instrText>
          </w:r>
          <w:r>
            <w:fldChar w:fldCharType="separate"/>
          </w:r>
          <w:r>
            <w:rPr>
              <w:rFonts w:hint="default" w:ascii="Times New Roman" w:hAnsi="Times New Roman"/>
              <w:highlight w:val="none"/>
              <w:shd w:val="clear" w:color="auto" w:fill="auto"/>
              <w:lang w:val="en-US" w:eastAsia="zh-CN"/>
            </w:rPr>
            <w:t>第六章  发展现代文化产业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_Toc6613 \h </w:instrText>
          </w:r>
          <w:r>
            <w:rPr>
              <w:highlight w:val="none"/>
              <w:shd w:val="clear" w:color="auto" w:fill="auto"/>
            </w:rPr>
            <w:fldChar w:fldCharType="separate"/>
          </w:r>
          <w:r>
            <w:rPr>
              <w:highlight w:val="none"/>
              <w:shd w:val="clear" w:color="auto" w:fill="auto"/>
            </w:rPr>
            <w:t>- 88 -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"_Toc20781" </w:instrText>
          </w:r>
          <w:r>
            <w:fldChar w:fldCharType="separate"/>
          </w:r>
          <w:r>
            <w:rPr>
              <w:rFonts w:hint="default" w:ascii="Times New Roman" w:hAnsi="Times New Roman"/>
              <w:highlight w:val="none"/>
              <w:shd w:val="clear" w:color="auto" w:fill="auto"/>
              <w:lang w:val="en-US" w:eastAsia="zh-CN"/>
            </w:rPr>
            <w:t>第十篇  加强生态文明建设 建设美丽乌苏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_Toc20781 \h </w:instrText>
          </w:r>
          <w:r>
            <w:rPr>
              <w:highlight w:val="none"/>
              <w:shd w:val="clear" w:color="auto" w:fill="auto"/>
            </w:rPr>
            <w:fldChar w:fldCharType="separate"/>
          </w:r>
          <w:r>
            <w:rPr>
              <w:highlight w:val="none"/>
              <w:shd w:val="clear" w:color="auto" w:fill="auto"/>
            </w:rPr>
            <w:t>- 89 -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"_Toc7146" </w:instrText>
          </w:r>
          <w:r>
            <w:fldChar w:fldCharType="separate"/>
          </w:r>
          <w:r>
            <w:rPr>
              <w:rFonts w:hint="default" w:ascii="Times New Roman" w:hAnsi="Times New Roman"/>
              <w:highlight w:val="none"/>
              <w:shd w:val="clear" w:color="auto" w:fill="auto"/>
              <w:lang w:val="en-US" w:eastAsia="zh-CN"/>
            </w:rPr>
            <w:t>第一章  健全生态环境保护机制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_Toc7146 \h </w:instrText>
          </w:r>
          <w:r>
            <w:rPr>
              <w:highlight w:val="none"/>
              <w:shd w:val="clear" w:color="auto" w:fill="auto"/>
            </w:rPr>
            <w:fldChar w:fldCharType="separate"/>
          </w:r>
          <w:r>
            <w:rPr>
              <w:highlight w:val="none"/>
              <w:shd w:val="clear" w:color="auto" w:fill="auto"/>
            </w:rPr>
            <w:t>- 89 -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"_Toc25047" </w:instrText>
          </w:r>
          <w:r>
            <w:fldChar w:fldCharType="separate"/>
          </w:r>
          <w:r>
            <w:rPr>
              <w:rFonts w:hint="default" w:ascii="Times New Roman" w:hAnsi="Times New Roman"/>
              <w:highlight w:val="none"/>
              <w:shd w:val="clear" w:color="auto" w:fill="auto"/>
              <w:lang w:val="en-US" w:eastAsia="zh-CN"/>
            </w:rPr>
            <w:t>第二章  推动绿色低碳发展</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_Toc25047 \h </w:instrText>
          </w:r>
          <w:r>
            <w:rPr>
              <w:highlight w:val="none"/>
              <w:shd w:val="clear" w:color="auto" w:fill="auto"/>
            </w:rPr>
            <w:fldChar w:fldCharType="separate"/>
          </w:r>
          <w:r>
            <w:rPr>
              <w:highlight w:val="none"/>
              <w:shd w:val="clear" w:color="auto" w:fill="auto"/>
            </w:rPr>
            <w:t>- 90 -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"_Toc29774" </w:instrText>
          </w:r>
          <w:r>
            <w:fldChar w:fldCharType="separate"/>
          </w:r>
          <w:r>
            <w:rPr>
              <w:rFonts w:hint="default" w:ascii="Times New Roman" w:hAnsi="Times New Roman"/>
              <w:highlight w:val="none"/>
              <w:shd w:val="clear" w:color="auto" w:fill="auto"/>
              <w:lang w:val="en-US" w:eastAsia="zh-CN"/>
            </w:rPr>
            <w:t>第三章  加强生态系统保护修复</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_Toc29774 \h </w:instrText>
          </w:r>
          <w:r>
            <w:rPr>
              <w:highlight w:val="none"/>
              <w:shd w:val="clear" w:color="auto" w:fill="auto"/>
            </w:rPr>
            <w:fldChar w:fldCharType="separate"/>
          </w:r>
          <w:r>
            <w:rPr>
              <w:highlight w:val="none"/>
              <w:shd w:val="clear" w:color="auto" w:fill="auto"/>
            </w:rPr>
            <w:t>- 91 -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"_Toc19487" </w:instrText>
          </w:r>
          <w:r>
            <w:fldChar w:fldCharType="separate"/>
          </w:r>
          <w:r>
            <w:rPr>
              <w:rFonts w:hint="default" w:ascii="Times New Roman" w:hAnsi="Times New Roman"/>
              <w:highlight w:val="none"/>
              <w:shd w:val="clear" w:color="auto" w:fill="auto"/>
              <w:lang w:val="en-US" w:eastAsia="zh-CN"/>
            </w:rPr>
            <w:t>第四章  加强生态环境建设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_Toc19487 \h </w:instrText>
          </w:r>
          <w:r>
            <w:rPr>
              <w:highlight w:val="none"/>
              <w:shd w:val="clear" w:color="auto" w:fill="auto"/>
            </w:rPr>
            <w:fldChar w:fldCharType="separate"/>
          </w:r>
          <w:r>
            <w:rPr>
              <w:highlight w:val="none"/>
              <w:shd w:val="clear" w:color="auto" w:fill="auto"/>
            </w:rPr>
            <w:t>- 92 -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"_Toc9021" </w:instrText>
          </w:r>
          <w:r>
            <w:fldChar w:fldCharType="separate"/>
          </w:r>
          <w:r>
            <w:rPr>
              <w:rFonts w:hint="default" w:ascii="Times New Roman" w:hAnsi="Times New Roman"/>
              <w:highlight w:val="none"/>
              <w:shd w:val="clear" w:color="auto" w:fill="auto"/>
              <w:lang w:val="en-US" w:eastAsia="zh-CN"/>
            </w:rPr>
            <w:t>第五章  推进资源节约高效利用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_Toc9021 \h </w:instrText>
          </w:r>
          <w:r>
            <w:rPr>
              <w:highlight w:val="none"/>
              <w:shd w:val="clear" w:color="auto" w:fill="auto"/>
            </w:rPr>
            <w:fldChar w:fldCharType="separate"/>
          </w:r>
          <w:r>
            <w:rPr>
              <w:highlight w:val="none"/>
              <w:shd w:val="clear" w:color="auto" w:fill="auto"/>
            </w:rPr>
            <w:t>- 94 -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"_Toc7587" </w:instrText>
          </w:r>
          <w:r>
            <w:fldChar w:fldCharType="separate"/>
          </w:r>
          <w:r>
            <w:rPr>
              <w:rFonts w:hint="default" w:ascii="Times New Roman" w:hAnsi="Times New Roman"/>
              <w:highlight w:val="none"/>
              <w:shd w:val="clear" w:color="auto" w:fill="auto"/>
              <w:lang w:val="en-US" w:eastAsia="zh-CN"/>
            </w:rPr>
            <w:t>第十一篇  大力保障和改善民生 增进各族群众福祉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_Toc7587 \h </w:instrText>
          </w:r>
          <w:r>
            <w:rPr>
              <w:highlight w:val="none"/>
              <w:shd w:val="clear" w:color="auto" w:fill="auto"/>
            </w:rPr>
            <w:fldChar w:fldCharType="separate"/>
          </w:r>
          <w:r>
            <w:rPr>
              <w:highlight w:val="none"/>
              <w:shd w:val="clear" w:color="auto" w:fill="auto"/>
            </w:rPr>
            <w:t>- 96 -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"_Toc7393" </w:instrText>
          </w:r>
          <w:r>
            <w:fldChar w:fldCharType="separate"/>
          </w:r>
          <w:r>
            <w:rPr>
              <w:rFonts w:hint="default" w:ascii="Times New Roman" w:hAnsi="Times New Roman"/>
              <w:highlight w:val="none"/>
              <w:shd w:val="clear" w:color="auto" w:fill="auto"/>
              <w:lang w:val="en-US" w:eastAsia="zh-CN"/>
            </w:rPr>
            <w:t>第一章  坚持就业优先战略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_Toc7393 \h </w:instrText>
          </w:r>
          <w:r>
            <w:rPr>
              <w:highlight w:val="none"/>
              <w:shd w:val="clear" w:color="auto" w:fill="auto"/>
            </w:rPr>
            <w:fldChar w:fldCharType="separate"/>
          </w:r>
          <w:r>
            <w:rPr>
              <w:highlight w:val="none"/>
              <w:shd w:val="clear" w:color="auto" w:fill="auto"/>
            </w:rPr>
            <w:t>- 96 -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"_Toc19142" </w:instrText>
          </w:r>
          <w:r>
            <w:fldChar w:fldCharType="separate"/>
          </w:r>
          <w:r>
            <w:rPr>
              <w:rFonts w:hint="default" w:ascii="Times New Roman" w:hAnsi="Times New Roman"/>
              <w:highlight w:val="none"/>
              <w:shd w:val="clear" w:color="auto" w:fill="auto"/>
              <w:lang w:val="en-US" w:eastAsia="zh-CN"/>
            </w:rPr>
            <w:t>第二章  大力发展教育事业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_Toc19142 \h </w:instrText>
          </w:r>
          <w:r>
            <w:rPr>
              <w:highlight w:val="none"/>
              <w:shd w:val="clear" w:color="auto" w:fill="auto"/>
            </w:rPr>
            <w:fldChar w:fldCharType="separate"/>
          </w:r>
          <w:r>
            <w:rPr>
              <w:highlight w:val="none"/>
              <w:shd w:val="clear" w:color="auto" w:fill="auto"/>
            </w:rPr>
            <w:t>- 97 -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"_Toc6511" </w:instrText>
          </w:r>
          <w:r>
            <w:fldChar w:fldCharType="separate"/>
          </w:r>
          <w:r>
            <w:rPr>
              <w:rFonts w:hint="default" w:ascii="Times New Roman" w:hAnsi="Times New Roman"/>
              <w:highlight w:val="none"/>
              <w:shd w:val="clear" w:color="auto" w:fill="auto"/>
              <w:lang w:val="en-US" w:eastAsia="zh-CN"/>
            </w:rPr>
            <w:t>第三章  推进健康乌苏建设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_Toc6511 \h </w:instrText>
          </w:r>
          <w:r>
            <w:rPr>
              <w:highlight w:val="none"/>
              <w:shd w:val="clear" w:color="auto" w:fill="auto"/>
            </w:rPr>
            <w:fldChar w:fldCharType="separate"/>
          </w:r>
          <w:r>
            <w:rPr>
              <w:highlight w:val="none"/>
              <w:shd w:val="clear" w:color="auto" w:fill="auto"/>
            </w:rPr>
            <w:t>- 105 -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"_Toc21208" </w:instrText>
          </w:r>
          <w:r>
            <w:fldChar w:fldCharType="separate"/>
          </w:r>
          <w:r>
            <w:rPr>
              <w:rFonts w:hint="default" w:ascii="Times New Roman" w:hAnsi="Times New Roman"/>
              <w:highlight w:val="none"/>
              <w:shd w:val="clear" w:color="auto" w:fill="auto"/>
              <w:lang w:val="en-US" w:eastAsia="zh-CN"/>
            </w:rPr>
            <w:t>第四章  加大住房保障力度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_Toc21208 \h </w:instrText>
          </w:r>
          <w:r>
            <w:rPr>
              <w:highlight w:val="none"/>
              <w:shd w:val="clear" w:color="auto" w:fill="auto"/>
            </w:rPr>
            <w:fldChar w:fldCharType="separate"/>
          </w:r>
          <w:r>
            <w:rPr>
              <w:highlight w:val="none"/>
              <w:shd w:val="clear" w:color="auto" w:fill="auto"/>
            </w:rPr>
            <w:t>- 106 -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"_Toc27420" </w:instrText>
          </w:r>
          <w:r>
            <w:fldChar w:fldCharType="separate"/>
          </w:r>
          <w:r>
            <w:rPr>
              <w:rFonts w:hint="default" w:ascii="Times New Roman" w:hAnsi="Times New Roman"/>
              <w:highlight w:val="none"/>
              <w:shd w:val="clear" w:color="auto" w:fill="auto"/>
              <w:lang w:val="en-US" w:eastAsia="zh-CN"/>
            </w:rPr>
            <w:t>第五章  健全多层次社会保障体系</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_Toc27420 \h </w:instrText>
          </w:r>
          <w:r>
            <w:rPr>
              <w:highlight w:val="none"/>
              <w:shd w:val="clear" w:color="auto" w:fill="auto"/>
            </w:rPr>
            <w:fldChar w:fldCharType="separate"/>
          </w:r>
          <w:r>
            <w:rPr>
              <w:highlight w:val="none"/>
              <w:shd w:val="clear" w:color="auto" w:fill="auto"/>
            </w:rPr>
            <w:t>- 106 -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"_Toc30401" </w:instrText>
          </w:r>
          <w:r>
            <w:fldChar w:fldCharType="separate"/>
          </w:r>
          <w:r>
            <w:rPr>
              <w:rFonts w:hint="default" w:ascii="Times New Roman" w:hAnsi="Times New Roman"/>
              <w:highlight w:val="none"/>
              <w:shd w:val="clear" w:color="auto" w:fill="auto"/>
              <w:lang w:val="en-US" w:eastAsia="zh-CN"/>
            </w:rPr>
            <w:t>第十二篇  统筹发展和安全 建设更高水平的平安乌苏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_Toc30401 \h </w:instrText>
          </w:r>
          <w:r>
            <w:rPr>
              <w:highlight w:val="none"/>
              <w:shd w:val="clear" w:color="auto" w:fill="auto"/>
            </w:rPr>
            <w:fldChar w:fldCharType="separate"/>
          </w:r>
          <w:r>
            <w:rPr>
              <w:highlight w:val="none"/>
              <w:shd w:val="clear" w:color="auto" w:fill="auto"/>
            </w:rPr>
            <w:t>- 108 -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"_Toc12464" </w:instrText>
          </w:r>
          <w:r>
            <w:fldChar w:fldCharType="separate"/>
          </w:r>
          <w:r>
            <w:rPr>
              <w:rFonts w:hint="default" w:ascii="Times New Roman" w:hAnsi="Times New Roman"/>
              <w:highlight w:val="none"/>
              <w:shd w:val="clear" w:color="auto" w:fill="auto"/>
              <w:lang w:val="en-US" w:eastAsia="zh-CN"/>
            </w:rPr>
            <w:t>第一章  加强法治乌苏建设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_Toc12464 \h </w:instrText>
          </w:r>
          <w:r>
            <w:rPr>
              <w:highlight w:val="none"/>
              <w:shd w:val="clear" w:color="auto" w:fill="auto"/>
            </w:rPr>
            <w:fldChar w:fldCharType="separate"/>
          </w:r>
          <w:r>
            <w:rPr>
              <w:highlight w:val="none"/>
              <w:shd w:val="clear" w:color="auto" w:fill="auto"/>
            </w:rPr>
            <w:t>- 108 -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"_Toc7611" </w:instrText>
          </w:r>
          <w:r>
            <w:fldChar w:fldCharType="separate"/>
          </w:r>
          <w:r>
            <w:rPr>
              <w:rFonts w:hint="default" w:ascii="Times New Roman" w:hAnsi="Times New Roman"/>
              <w:highlight w:val="none"/>
              <w:shd w:val="clear" w:color="auto" w:fill="auto"/>
              <w:lang w:val="en-US" w:eastAsia="zh-CN"/>
            </w:rPr>
            <w:t>第二章  推进反恐维稳法治化常态化</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_Toc7611 \h </w:instrText>
          </w:r>
          <w:r>
            <w:rPr>
              <w:highlight w:val="none"/>
              <w:shd w:val="clear" w:color="auto" w:fill="auto"/>
            </w:rPr>
            <w:fldChar w:fldCharType="separate"/>
          </w:r>
          <w:r>
            <w:rPr>
              <w:highlight w:val="none"/>
              <w:shd w:val="clear" w:color="auto" w:fill="auto"/>
            </w:rPr>
            <w:t>- 108 -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"_Toc12740" </w:instrText>
          </w:r>
          <w:r>
            <w:fldChar w:fldCharType="separate"/>
          </w:r>
          <w:r>
            <w:rPr>
              <w:rFonts w:hint="default" w:ascii="Times New Roman" w:hAnsi="Times New Roman"/>
              <w:highlight w:val="none"/>
              <w:shd w:val="clear" w:color="auto" w:fill="auto"/>
              <w:lang w:val="en-US" w:eastAsia="zh-CN"/>
            </w:rPr>
            <w:t>第三章  加强和创新社会治理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_Toc12740 \h </w:instrText>
          </w:r>
          <w:r>
            <w:rPr>
              <w:highlight w:val="none"/>
              <w:shd w:val="clear" w:color="auto" w:fill="auto"/>
            </w:rPr>
            <w:fldChar w:fldCharType="separate"/>
          </w:r>
          <w:r>
            <w:rPr>
              <w:highlight w:val="none"/>
              <w:shd w:val="clear" w:color="auto" w:fill="auto"/>
            </w:rPr>
            <w:t>- 109 -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"_Toc8476" </w:instrText>
          </w:r>
          <w:r>
            <w:fldChar w:fldCharType="separate"/>
          </w:r>
          <w:r>
            <w:rPr>
              <w:rFonts w:hint="default"/>
              <w:highlight w:val="none"/>
              <w:shd w:val="clear" w:color="auto" w:fill="auto"/>
              <w:lang w:val="en-US" w:eastAsia="zh-CN"/>
            </w:rPr>
            <w:t>第</w:t>
          </w:r>
          <w:r>
            <w:rPr>
              <w:rFonts w:hint="eastAsia"/>
              <w:highlight w:val="none"/>
              <w:shd w:val="clear" w:color="auto" w:fill="auto"/>
              <w:lang w:val="en-US" w:eastAsia="zh-CN"/>
            </w:rPr>
            <w:t>四</w:t>
          </w:r>
          <w:r>
            <w:rPr>
              <w:rFonts w:hint="default"/>
              <w:highlight w:val="none"/>
              <w:shd w:val="clear" w:color="auto" w:fill="auto"/>
              <w:lang w:val="en-US" w:eastAsia="zh-CN"/>
            </w:rPr>
            <w:t>章  全面提高公共安全保障体系</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_Toc8476 \h </w:instrText>
          </w:r>
          <w:r>
            <w:rPr>
              <w:highlight w:val="none"/>
              <w:shd w:val="clear" w:color="auto" w:fill="auto"/>
            </w:rPr>
            <w:fldChar w:fldCharType="separate"/>
          </w:r>
          <w:r>
            <w:rPr>
              <w:highlight w:val="none"/>
              <w:shd w:val="clear" w:color="auto" w:fill="auto"/>
            </w:rPr>
            <w:t>- 110 -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"_Toc23026" </w:instrText>
          </w:r>
          <w:r>
            <w:fldChar w:fldCharType="separate"/>
          </w:r>
          <w:r>
            <w:rPr>
              <w:rFonts w:hint="default" w:ascii="Times New Roman" w:hAnsi="Times New Roman"/>
              <w:highlight w:val="none"/>
              <w:shd w:val="clear" w:color="auto" w:fill="auto"/>
              <w:lang w:val="en-US" w:eastAsia="zh-CN"/>
            </w:rPr>
            <w:t>第十三篇  深化对口援疆战略 提高对口援疆综合效益</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_Toc23026 \h </w:instrText>
          </w:r>
          <w:r>
            <w:rPr>
              <w:highlight w:val="none"/>
              <w:shd w:val="clear" w:color="auto" w:fill="auto"/>
            </w:rPr>
            <w:fldChar w:fldCharType="separate"/>
          </w:r>
          <w:r>
            <w:rPr>
              <w:highlight w:val="none"/>
              <w:shd w:val="clear" w:color="auto" w:fill="auto"/>
            </w:rPr>
            <w:t>- 114 -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"_Toc16196" </w:instrText>
          </w:r>
          <w:r>
            <w:fldChar w:fldCharType="separate"/>
          </w:r>
          <w:r>
            <w:rPr>
              <w:rFonts w:hint="default" w:ascii="Times New Roman" w:hAnsi="Times New Roman"/>
              <w:highlight w:val="none"/>
              <w:shd w:val="clear" w:color="auto" w:fill="auto"/>
              <w:lang w:val="en-US" w:eastAsia="zh-CN"/>
            </w:rPr>
            <w:t>第一章  抓好人才援疆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_Toc16196 \h </w:instrText>
          </w:r>
          <w:r>
            <w:rPr>
              <w:highlight w:val="none"/>
              <w:shd w:val="clear" w:color="auto" w:fill="auto"/>
            </w:rPr>
            <w:fldChar w:fldCharType="separate"/>
          </w:r>
          <w:r>
            <w:rPr>
              <w:highlight w:val="none"/>
              <w:shd w:val="clear" w:color="auto" w:fill="auto"/>
            </w:rPr>
            <w:t>- 114 -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"_Toc12927" </w:instrText>
          </w:r>
          <w:r>
            <w:fldChar w:fldCharType="separate"/>
          </w:r>
          <w:r>
            <w:rPr>
              <w:rFonts w:hint="default" w:ascii="Times New Roman" w:hAnsi="Times New Roman"/>
              <w:highlight w:val="none"/>
              <w:shd w:val="clear" w:color="auto" w:fill="auto"/>
              <w:lang w:val="en-US" w:eastAsia="zh-CN"/>
            </w:rPr>
            <w:t>第二章  强化产业援疆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_Toc12927 \h </w:instrText>
          </w:r>
          <w:r>
            <w:rPr>
              <w:highlight w:val="none"/>
              <w:shd w:val="clear" w:color="auto" w:fill="auto"/>
            </w:rPr>
            <w:fldChar w:fldCharType="separate"/>
          </w:r>
          <w:r>
            <w:rPr>
              <w:highlight w:val="none"/>
              <w:shd w:val="clear" w:color="auto" w:fill="auto"/>
            </w:rPr>
            <w:t>- 114 -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"_Toc14123" </w:instrText>
          </w:r>
          <w:r>
            <w:fldChar w:fldCharType="separate"/>
          </w:r>
          <w:r>
            <w:rPr>
              <w:rFonts w:hint="default" w:ascii="Times New Roman" w:hAnsi="Times New Roman"/>
              <w:highlight w:val="none"/>
              <w:shd w:val="clear" w:color="auto" w:fill="auto"/>
              <w:lang w:val="en-US" w:eastAsia="zh-CN"/>
            </w:rPr>
            <w:t>第三章  加大科技援疆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_Toc14123 \h </w:instrText>
          </w:r>
          <w:r>
            <w:rPr>
              <w:highlight w:val="none"/>
              <w:shd w:val="clear" w:color="auto" w:fill="auto"/>
            </w:rPr>
            <w:fldChar w:fldCharType="separate"/>
          </w:r>
          <w:r>
            <w:rPr>
              <w:highlight w:val="none"/>
              <w:shd w:val="clear" w:color="auto" w:fill="auto"/>
            </w:rPr>
            <w:t>- 115 -</w:t>
          </w:r>
          <w:r>
            <w:rPr>
              <w:highlight w:val="none"/>
              <w:shd w:val="clear" w:color="auto" w:fill="auto"/>
            </w:rPr>
            <w:fldChar w:fldCharType="end"/>
          </w:r>
          <w:r>
            <w:rPr>
              <w:highlight w:val="none"/>
              <w:shd w:val="clear" w:color="auto" w:fill="auto"/>
            </w:rPr>
            <w:fldChar w:fldCharType="end"/>
          </w:r>
        </w:p>
        <w:p>
          <w:pPr>
            <w:pStyle w:val="7"/>
            <w:tabs>
              <w:tab w:val="right" w:leader="dot" w:pos="8844"/>
            </w:tabs>
            <w:ind w:left="0" w:leftChars="0" w:firstLine="0" w:firstLineChars="0"/>
            <w:rPr>
              <w:highlight w:val="none"/>
              <w:shd w:val="clear" w:color="auto" w:fill="auto"/>
            </w:rPr>
          </w:pPr>
          <w:r>
            <w:fldChar w:fldCharType="begin"/>
          </w:r>
          <w:r>
            <w:instrText xml:space="preserve"> HYPERLINK \l "_Toc30272" </w:instrText>
          </w:r>
          <w:r>
            <w:fldChar w:fldCharType="separate"/>
          </w:r>
          <w:r>
            <w:rPr>
              <w:rFonts w:hint="default" w:ascii="Times New Roman" w:hAnsi="Times New Roman"/>
              <w:highlight w:val="none"/>
              <w:shd w:val="clear" w:color="auto" w:fill="auto"/>
              <w:lang w:val="en-US" w:eastAsia="zh-CN"/>
            </w:rPr>
            <w:t>第十四篇  加强党的领导 保证规划顺利实施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_Toc30272 \h </w:instrText>
          </w:r>
          <w:r>
            <w:rPr>
              <w:highlight w:val="none"/>
              <w:shd w:val="clear" w:color="auto" w:fill="auto"/>
            </w:rPr>
            <w:fldChar w:fldCharType="separate"/>
          </w:r>
          <w:r>
            <w:rPr>
              <w:highlight w:val="none"/>
              <w:shd w:val="clear" w:color="auto" w:fill="auto"/>
            </w:rPr>
            <w:t>- 116 -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"_Toc22818" </w:instrText>
          </w:r>
          <w:r>
            <w:fldChar w:fldCharType="separate"/>
          </w:r>
          <w:r>
            <w:rPr>
              <w:rFonts w:hint="default" w:ascii="Times New Roman" w:hAnsi="Times New Roman"/>
              <w:highlight w:val="none"/>
              <w:shd w:val="clear" w:color="auto" w:fill="auto"/>
              <w:lang w:val="en-US" w:eastAsia="zh-CN"/>
            </w:rPr>
            <w:t>第一章  坚持和加强党的全面领导</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_Toc22818 \h </w:instrText>
          </w:r>
          <w:r>
            <w:rPr>
              <w:highlight w:val="none"/>
              <w:shd w:val="clear" w:color="auto" w:fill="auto"/>
            </w:rPr>
            <w:fldChar w:fldCharType="separate"/>
          </w:r>
          <w:r>
            <w:rPr>
              <w:highlight w:val="none"/>
              <w:shd w:val="clear" w:color="auto" w:fill="auto"/>
            </w:rPr>
            <w:t>- 116 -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"_Toc31184" </w:instrText>
          </w:r>
          <w:r>
            <w:fldChar w:fldCharType="separate"/>
          </w:r>
          <w:r>
            <w:rPr>
              <w:rFonts w:hint="default" w:ascii="Times New Roman" w:hAnsi="Times New Roman"/>
              <w:highlight w:val="none"/>
              <w:shd w:val="clear" w:color="auto" w:fill="auto"/>
              <w:lang w:val="en-US" w:eastAsia="zh-CN"/>
            </w:rPr>
            <w:t>第二章  推进社会主义政治建设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_Toc31184 \h </w:instrText>
          </w:r>
          <w:r>
            <w:rPr>
              <w:highlight w:val="none"/>
              <w:shd w:val="clear" w:color="auto" w:fill="auto"/>
            </w:rPr>
            <w:fldChar w:fldCharType="separate"/>
          </w:r>
          <w:r>
            <w:rPr>
              <w:highlight w:val="none"/>
              <w:shd w:val="clear" w:color="auto" w:fill="auto"/>
            </w:rPr>
            <w:t>- 117 -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"_Toc32441" </w:instrText>
          </w:r>
          <w:r>
            <w:fldChar w:fldCharType="separate"/>
          </w:r>
          <w:r>
            <w:rPr>
              <w:rFonts w:hint="default" w:ascii="Times New Roman" w:hAnsi="Times New Roman"/>
              <w:highlight w:val="none"/>
              <w:shd w:val="clear" w:color="auto" w:fill="auto"/>
              <w:lang w:val="en-US" w:eastAsia="zh-CN"/>
            </w:rPr>
            <w:t>第三章  健全规划落实机制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_Toc32441 \h </w:instrText>
          </w:r>
          <w:r>
            <w:rPr>
              <w:highlight w:val="none"/>
              <w:shd w:val="clear" w:color="auto" w:fill="auto"/>
            </w:rPr>
            <w:fldChar w:fldCharType="separate"/>
          </w:r>
          <w:r>
            <w:rPr>
              <w:highlight w:val="none"/>
              <w:shd w:val="clear" w:color="auto" w:fill="auto"/>
            </w:rPr>
            <w:t>- 118 -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"_Toc12881" </w:instrText>
          </w:r>
          <w:r>
            <w:fldChar w:fldCharType="separate"/>
          </w:r>
          <w:r>
            <w:rPr>
              <w:rFonts w:hint="default" w:ascii="Times New Roman" w:hAnsi="Times New Roman"/>
              <w:highlight w:val="none"/>
              <w:shd w:val="clear" w:color="auto" w:fill="auto"/>
              <w:lang w:val="en-US" w:eastAsia="zh-CN"/>
            </w:rPr>
            <w:t>第</w:t>
          </w:r>
          <w:r>
            <w:rPr>
              <w:rFonts w:hint="eastAsia" w:ascii="Times New Roman" w:hAnsi="Times New Roman"/>
              <w:highlight w:val="none"/>
              <w:shd w:val="clear" w:color="auto" w:fill="auto"/>
              <w:lang w:val="en-US" w:eastAsia="zh-CN"/>
            </w:rPr>
            <w:t>四</w:t>
          </w:r>
          <w:r>
            <w:rPr>
              <w:rFonts w:hint="default" w:ascii="Times New Roman" w:hAnsi="Times New Roman"/>
              <w:highlight w:val="none"/>
              <w:shd w:val="clear" w:color="auto" w:fill="auto"/>
              <w:lang w:val="en-US" w:eastAsia="zh-CN"/>
            </w:rPr>
            <w:t>章  大力弘扬求真务实的优良作风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_Toc12881 \h </w:instrText>
          </w:r>
          <w:r>
            <w:rPr>
              <w:highlight w:val="none"/>
              <w:shd w:val="clear" w:color="auto" w:fill="auto"/>
            </w:rPr>
            <w:fldChar w:fldCharType="separate"/>
          </w:r>
          <w:r>
            <w:rPr>
              <w:highlight w:val="none"/>
              <w:shd w:val="clear" w:color="auto" w:fill="auto"/>
            </w:rPr>
            <w:t>- 118 -</w:t>
          </w:r>
          <w:r>
            <w:rPr>
              <w:highlight w:val="none"/>
              <w:shd w:val="clear" w:color="auto" w:fill="auto"/>
            </w:rPr>
            <w:fldChar w:fldCharType="end"/>
          </w:r>
          <w:r>
            <w:rPr>
              <w:highlight w:val="none"/>
              <w:shd w:val="clear" w:color="auto" w:fill="auto"/>
            </w:rPr>
            <w:fldChar w:fldCharType="end"/>
          </w:r>
        </w:p>
        <w:p>
          <w:pPr>
            <w:pStyle w:val="8"/>
            <w:tabs>
              <w:tab w:val="right" w:leader="dot" w:pos="8844"/>
            </w:tabs>
            <w:rPr>
              <w:highlight w:val="none"/>
              <w:shd w:val="clear" w:color="auto" w:fill="auto"/>
            </w:rPr>
          </w:pPr>
          <w:r>
            <w:fldChar w:fldCharType="begin"/>
          </w:r>
          <w:r>
            <w:instrText xml:space="preserve"> HYPERLINK \l "_Toc11006" </w:instrText>
          </w:r>
          <w:r>
            <w:fldChar w:fldCharType="separate"/>
          </w:r>
          <w:r>
            <w:rPr>
              <w:rFonts w:hint="default" w:ascii="Times New Roman" w:hAnsi="Times New Roman"/>
              <w:highlight w:val="none"/>
              <w:shd w:val="clear" w:color="auto" w:fill="auto"/>
              <w:lang w:val="en-US" w:eastAsia="zh-CN"/>
            </w:rPr>
            <w:t>第</w:t>
          </w:r>
          <w:r>
            <w:rPr>
              <w:rFonts w:hint="eastAsia" w:ascii="Times New Roman" w:hAnsi="Times New Roman"/>
              <w:highlight w:val="none"/>
              <w:shd w:val="clear" w:color="auto" w:fill="auto"/>
              <w:lang w:val="en-US" w:eastAsia="zh-CN"/>
            </w:rPr>
            <w:t>五</w:t>
          </w:r>
          <w:r>
            <w:rPr>
              <w:rFonts w:hint="default" w:ascii="Times New Roman" w:hAnsi="Times New Roman"/>
              <w:highlight w:val="none"/>
              <w:shd w:val="clear" w:color="auto" w:fill="auto"/>
              <w:lang w:val="en-US" w:eastAsia="zh-CN"/>
            </w:rPr>
            <w:t>章  抓好规划监督评估</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_Toc11006 \h </w:instrText>
          </w:r>
          <w:r>
            <w:rPr>
              <w:highlight w:val="none"/>
              <w:shd w:val="clear" w:color="auto" w:fill="auto"/>
            </w:rPr>
            <w:fldChar w:fldCharType="separate"/>
          </w:r>
          <w:r>
            <w:rPr>
              <w:highlight w:val="none"/>
              <w:shd w:val="clear" w:color="auto" w:fill="auto"/>
            </w:rPr>
            <w:t>- 119 -</w:t>
          </w:r>
          <w:r>
            <w:rPr>
              <w:highlight w:val="none"/>
              <w:shd w:val="clear" w:color="auto" w:fill="auto"/>
            </w:rPr>
            <w:fldChar w:fldCharType="end"/>
          </w:r>
          <w:r>
            <w:rPr>
              <w:highlight w:val="none"/>
              <w:shd w:val="clear" w:color="auto" w:fill="auto"/>
            </w:rPr>
            <w:fldChar w:fldCharType="end"/>
          </w:r>
        </w:p>
        <w:p>
          <w:pPr>
            <w:pStyle w:val="3"/>
            <w:pageBreakBefore w:val="0"/>
            <w:widowControl w:val="0"/>
            <w:kinsoku/>
            <w:wordWrap/>
            <w:overflowPunct/>
            <w:topLinePunct w:val="0"/>
            <w:autoSpaceDE/>
            <w:autoSpaceDN/>
            <w:bidi w:val="0"/>
            <w:adjustRightInd/>
            <w:snapToGrid/>
            <w:spacing w:beforeLines="0" w:afterLines="0" w:line="560" w:lineRule="exact"/>
            <w:ind w:left="880" w:hanging="883" w:hangingChars="200"/>
            <w:textAlignment w:val="auto"/>
            <w:rPr>
              <w:rFonts w:hint="default" w:ascii="Times New Roman" w:hAnsi="Times New Roman"/>
              <w:highlight w:val="none"/>
              <w:shd w:val="clear" w:color="auto" w:fill="auto"/>
            </w:rPr>
            <w:sectPr>
              <w:headerReference r:id="rId5" w:type="default"/>
              <w:footerReference r:id="rId6" w:type="default"/>
              <w:pgSz w:w="11906" w:h="16838"/>
              <w:pgMar w:top="1871" w:right="1531" w:bottom="1984" w:left="1531" w:header="850" w:footer="992" w:gutter="0"/>
              <w:pgNumType w:fmt="numberInDash" w:start="1"/>
              <w:cols w:space="0" w:num="1"/>
              <w:rtlGutter w:val="0"/>
              <w:docGrid w:type="lines" w:linePitch="317" w:charSpace="0"/>
            </w:sectPr>
          </w:pPr>
          <w:r>
            <w:rPr>
              <w:rFonts w:hint="eastAsia" w:ascii="Times New Roman" w:hAnsi="Times New Roman"/>
              <w:highlight w:val="none"/>
              <w:shd w:val="clear" w:color="auto" w:fill="auto"/>
            </w:rPr>
            <w:fldChar w:fldCharType="end"/>
          </w:r>
        </w:p>
      </w:sdtContent>
    </w:sdt>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eastAsia" w:ascii="黑体" w:hAnsi="黑体" w:eastAsia="黑体" w:cs="黑体"/>
          <w:color w:val="auto"/>
          <w:highlight w:val="none"/>
          <w:shd w:val="clear" w:color="auto" w:fill="auto"/>
        </w:rPr>
      </w:pPr>
      <w:bookmarkStart w:id="3" w:name="_Toc21519"/>
      <w:bookmarkStart w:id="4" w:name="_Toc27509"/>
      <w:r>
        <w:rPr>
          <w:rFonts w:hint="eastAsia" w:ascii="黑体" w:hAnsi="黑体" w:eastAsia="黑体" w:cs="黑体"/>
          <w:color w:val="auto"/>
          <w:sz w:val="36"/>
          <w:szCs w:val="36"/>
          <w:highlight w:val="none"/>
          <w:shd w:val="clear" w:color="auto" w:fill="auto"/>
        </w:rPr>
        <w:t>前</w:t>
      </w:r>
      <w:r>
        <w:rPr>
          <w:rFonts w:hint="eastAsia" w:ascii="黑体" w:hAnsi="黑体" w:eastAsia="黑体" w:cs="黑体"/>
          <w:color w:val="auto"/>
          <w:sz w:val="36"/>
          <w:szCs w:val="36"/>
          <w:highlight w:val="none"/>
          <w:shd w:val="clear" w:color="auto" w:fill="auto"/>
          <w:lang w:val="en-US" w:eastAsia="zh-CN"/>
        </w:rPr>
        <w:t xml:space="preserve">  </w:t>
      </w:r>
      <w:r>
        <w:rPr>
          <w:rFonts w:hint="eastAsia" w:ascii="黑体" w:hAnsi="黑体" w:eastAsia="黑体" w:cs="黑体"/>
          <w:color w:val="auto"/>
          <w:sz w:val="36"/>
          <w:szCs w:val="36"/>
          <w:highlight w:val="none"/>
          <w:shd w:val="clear" w:color="auto" w:fill="auto"/>
        </w:rPr>
        <w:t xml:space="preserve"> 言</w:t>
      </w:r>
      <w:bookmarkEnd w:id="3"/>
      <w:bookmarkEnd w:id="4"/>
    </w:p>
    <w:p>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lang w:val="en-US" w:eastAsia="zh-CN"/>
        </w:rPr>
      </w:pP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十四五”时期，是世界百年未有之大变局的深度演化期，是我国由全面建成小康社会向基本实现社会主义现代化迈进的关键时期，是“两个一百年”奋斗目标的历史交汇期，是在新的起点上推进高质量发展、开启全面建设社会主义</w:t>
      </w:r>
      <w:bookmarkStart w:id="5" w:name="hmcheck_861b6cdfea1a4b428b0166b1e17a8d5f"/>
      <w:r>
        <w:rPr>
          <w:rFonts w:hint="eastAsia" w:ascii="Times New Roman" w:hAnsi="Times New Roman" w:eastAsia="仿宋_GB2312" w:cs="仿宋_GB2312"/>
          <w:bCs/>
          <w:color w:val="auto"/>
          <w:spacing w:val="4"/>
          <w:sz w:val="32"/>
          <w:szCs w:val="32"/>
          <w:highlight w:val="none"/>
          <w:shd w:val="clear" w:color="auto" w:fill="auto"/>
          <w:lang w:val="en-US" w:eastAsia="zh-CN"/>
        </w:rPr>
        <w:t>现代化国家新征程</w:t>
      </w:r>
      <w:bookmarkEnd w:id="5"/>
      <w:r>
        <w:rPr>
          <w:rFonts w:hint="eastAsia" w:ascii="Times New Roman" w:hAnsi="Times New Roman" w:eastAsia="仿宋_GB2312" w:cs="仿宋_GB2312"/>
          <w:bCs/>
          <w:color w:val="auto"/>
          <w:spacing w:val="4"/>
          <w:sz w:val="32"/>
          <w:szCs w:val="32"/>
          <w:highlight w:val="none"/>
          <w:shd w:val="clear" w:color="auto" w:fill="auto"/>
          <w:lang w:val="en-US" w:eastAsia="zh-CN"/>
        </w:rPr>
        <w:t>的重要机遇期，也是乌苏市适应新发展阶段、贯彻新发展理念、构建新发展格局的重要时期。科学编制和实施好乌苏市国民经济和社会发展第十四个五年规划纲要，对于乌苏市全面推进社会主义现代化建设具有重大现实和战略意义。</w:t>
      </w:r>
    </w:p>
    <w:p>
      <w:pPr>
        <w:keepNext w:val="0"/>
        <w:keepLines w:val="0"/>
        <w:pageBreakBefore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color w:val="auto"/>
          <w:highlight w:val="none"/>
          <w:shd w:val="clear" w:color="auto" w:fill="auto"/>
          <w:lang w:val="en-US" w:eastAsia="zh-CN"/>
        </w:rPr>
      </w:pPr>
      <w:r>
        <w:rPr>
          <w:rFonts w:hint="eastAsia" w:ascii="Times New Roman" w:hAnsi="Times New Roman" w:eastAsia="仿宋_GB2312" w:cs="仿宋_GB2312"/>
          <w:bCs/>
          <w:color w:val="auto"/>
          <w:spacing w:val="4"/>
          <w:sz w:val="32"/>
          <w:szCs w:val="32"/>
          <w:highlight w:val="none"/>
          <w:shd w:val="clear" w:color="auto" w:fill="auto"/>
          <w:lang w:val="en-US" w:eastAsia="zh-CN"/>
        </w:rPr>
        <w:t>《乌苏市国民经济和社会发展第十四个五年规划纲要》（以下简称《“十四五”规划纲要》）根据《中共中央关于制定国民经济和社会发展第十四个五年规划的建议》《新疆维吾尔自治区党委关于制定国民经济和社会发展第十四个五年规划的建议》和《新疆维吾尔自治区国民经济和社会发展第十四个五年规划纲要》《塔城地区国民经济和社会发展第十四个五年规划纲要》等重大决策部署，广泛征集社会各界意见建议，统筹规划、科学编制，是指导乌苏市未来五年发展的宏伟蓝图，是全市人民共同奋斗的行动指南</w:t>
      </w:r>
      <w:r>
        <w:rPr>
          <w:rFonts w:hint="eastAsia" w:ascii="Times New Roman" w:hAnsi="Times New Roman" w:eastAsia="仿宋_GB2312" w:cs="仿宋_GB2312"/>
          <w:color w:val="auto"/>
          <w:spacing w:val="4"/>
          <w:sz w:val="32"/>
          <w:szCs w:val="32"/>
          <w:highlight w:val="none"/>
          <w:shd w:val="clear" w:color="auto" w:fill="auto"/>
        </w:rPr>
        <w:t>。</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Style w:val="3"/>
        <w:bidi w:val="0"/>
        <w:ind w:left="0" w:leftChars="0" w:firstLine="0" w:firstLineChars="0"/>
        <w:jc w:val="center"/>
        <w:rPr>
          <w:rFonts w:hint="eastAsia" w:ascii="方正小标宋简体" w:hAnsi="方正小标宋简体" w:eastAsia="方正小标宋简体" w:cs="方正小标宋简体"/>
          <w:szCs w:val="44"/>
          <w:highlight w:val="none"/>
          <w:shd w:val="clear" w:color="auto" w:fill="auto"/>
          <w:lang w:val="en-US" w:eastAsia="zh-CN"/>
        </w:rPr>
      </w:pPr>
      <w:bookmarkStart w:id="6" w:name="_Toc3523"/>
      <w:bookmarkStart w:id="7" w:name="_Toc31324"/>
      <w:r>
        <w:rPr>
          <w:rFonts w:hint="eastAsia"/>
          <w:highlight w:val="none"/>
          <w:shd w:val="clear" w:color="auto" w:fill="auto"/>
          <w:lang w:val="en-US" w:eastAsia="zh-CN"/>
        </w:rPr>
        <w:t>乌苏市第六届人民代表大会第一次会议关于乌苏市国民经济和社会发展第十四个五年规划和二〇三五年远景目标纲要（草案）的决议</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（2021年9月11日乌苏市第六届人民代表大会第一次会议第三次全体会议通过）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乌苏市第六届人民代表大会第一次会议审查了市人民政府提出的《乌苏市国民经济和社会发展第十四个五年规划和二〇三五年远景目标纲要（草案）》，决定批准这个规划纲要。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会议认为，乌苏市国民经济和社会发展第十四个五年规划和二〇三五年远景目标纲要对“十三五”时期全市经济社会发展的回顾与总结实事求是，提出的“十四五”时期全市经济社会发展的指导思想、基本原则、战略定位、发展目标和具体任务，符合乌苏市经济社会发展实际，经过努力是可以实现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会议号召，全市各族人民要在市委的坚强领导下，牢牢扭住社会稳定和长治久安总目标，统筹考虑疆内外发展趋势及乌苏发展的基础条件、困难挑战和新冠疫情影响等因素，坚持目标导向、问题导向、结果导向相统一，坚持守正和创新相统一，坚持因地制宜、从实际出发，为建设和谐生态宜居的幸福乌苏而努力奋斗！</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Style w:val="3"/>
        <w:pageBreakBefore w:val="0"/>
        <w:tabs>
          <w:tab w:val="left" w:pos="7980"/>
        </w:tabs>
        <w:kinsoku/>
        <w:wordWrap/>
        <w:overflowPunct/>
        <w:topLinePunct w:val="0"/>
        <w:autoSpaceDE/>
        <w:autoSpaceDN/>
        <w:bidi w:val="0"/>
        <w:adjustRightInd/>
        <w:snapToGrid/>
        <w:spacing w:beforeLines="0" w:afterLines="0" w:line="560" w:lineRule="exact"/>
        <w:ind w:left="0" w:leftChars="0" w:right="35" w:rightChars="11" w:firstLine="0" w:firstLineChars="0"/>
        <w:rPr>
          <w:rFonts w:hint="eastAsia" w:ascii="Times New Roman" w:hAnsi="Times New Roman"/>
          <w:color w:val="auto"/>
          <w:highlight w:val="none"/>
          <w:shd w:val="clear" w:color="auto" w:fill="auto"/>
          <w:lang w:val="en-US" w:eastAsia="zh-CN"/>
        </w:rPr>
      </w:pPr>
      <w:bookmarkStart w:id="8" w:name="_Toc3979"/>
      <w:r>
        <w:rPr>
          <w:rFonts w:hint="eastAsia" w:ascii="Times New Roman" w:hAnsi="Times New Roman"/>
          <w:color w:val="auto"/>
          <w:highlight w:val="none"/>
          <w:shd w:val="clear" w:color="auto" w:fill="auto"/>
          <w:lang w:val="en-US" w:eastAsia="zh-CN"/>
        </w:rPr>
        <w:t>第一篇  完整准备贯彻新时代党的治疆方略 全面建成小康社会  开启全面建设</w:t>
      </w:r>
      <w:bookmarkStart w:id="9" w:name="hmcheck_d9e1e592eee6491daf185c6cf9dd40af"/>
      <w:r>
        <w:rPr>
          <w:rFonts w:hint="eastAsia" w:ascii="Times New Roman" w:hAnsi="Times New Roman"/>
          <w:color w:val="auto"/>
          <w:highlight w:val="none"/>
          <w:shd w:val="clear" w:color="auto" w:fill="auto"/>
          <w:lang w:val="en-US" w:eastAsia="zh-CN"/>
        </w:rPr>
        <w:t>中国特色社会主义</w:t>
      </w:r>
      <w:bookmarkEnd w:id="9"/>
      <w:r>
        <w:rPr>
          <w:rFonts w:hint="eastAsia" w:ascii="Times New Roman" w:hAnsi="Times New Roman"/>
          <w:color w:val="auto"/>
          <w:highlight w:val="none"/>
          <w:shd w:val="clear" w:color="auto" w:fill="auto"/>
          <w:lang w:val="en-US" w:eastAsia="zh-CN"/>
        </w:rPr>
        <w:t>乌苏新征程</w:t>
      </w:r>
      <w:bookmarkEnd w:id="8"/>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0" w:name="_Toc29530"/>
      <w:bookmarkStart w:id="11" w:name="_Toc20878"/>
      <w:r>
        <w:rPr>
          <w:rFonts w:hint="default" w:ascii="Times New Roman" w:hAnsi="Times New Roman"/>
          <w:color w:val="auto"/>
          <w:highlight w:val="none"/>
          <w:shd w:val="clear" w:color="auto" w:fill="auto"/>
          <w:lang w:val="en-US" w:eastAsia="zh-CN"/>
        </w:rPr>
        <w:t>第一章  发展基础</w:t>
      </w:r>
      <w:bookmarkEnd w:id="10"/>
      <w:bookmarkEnd w:id="11"/>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“十三五”</w:t>
      </w:r>
      <w:r>
        <w:rPr>
          <w:rFonts w:hint="eastAsia" w:ascii="Times New Roman" w:hAnsi="Times New Roman" w:eastAsia="仿宋_GB2312" w:cs="仿宋_GB2312"/>
          <w:color w:val="auto"/>
          <w:spacing w:val="4"/>
          <w:sz w:val="32"/>
          <w:szCs w:val="32"/>
          <w:highlight w:val="none"/>
          <w:shd w:val="clear" w:color="auto" w:fill="auto"/>
          <w:lang w:val="en-US" w:eastAsia="zh-CN"/>
        </w:rPr>
        <w:t>以来，面对严峻复杂的国内外环境和经济下行巨大压力</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市委</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政府</w:t>
      </w:r>
      <w:r>
        <w:rPr>
          <w:rFonts w:hint="eastAsia" w:ascii="Times New Roman" w:hAnsi="Times New Roman" w:eastAsia="仿宋_GB2312" w:cs="仿宋_GB2312"/>
          <w:color w:val="auto"/>
          <w:spacing w:val="4"/>
          <w:sz w:val="32"/>
          <w:szCs w:val="32"/>
          <w:highlight w:val="none"/>
          <w:shd w:val="clear" w:color="auto" w:fill="auto"/>
          <w:lang w:val="en-US" w:eastAsia="zh-CN"/>
        </w:rPr>
        <w:t>团结带领全市</w:t>
      </w:r>
      <w:r>
        <w:rPr>
          <w:rFonts w:hint="eastAsia" w:ascii="Times New Roman" w:hAnsi="Times New Roman" w:eastAsia="仿宋_GB2312" w:cs="仿宋_GB2312"/>
          <w:color w:val="auto"/>
          <w:spacing w:val="4"/>
          <w:sz w:val="32"/>
          <w:szCs w:val="32"/>
          <w:highlight w:val="none"/>
          <w:shd w:val="clear" w:color="auto" w:fill="auto"/>
        </w:rPr>
        <w:t>各族人民</w:t>
      </w:r>
      <w:r>
        <w:rPr>
          <w:rFonts w:hint="eastAsia" w:ascii="Times New Roman" w:hAnsi="Times New Roman" w:eastAsia="仿宋_GB2312" w:cs="仿宋_GB2312"/>
          <w:color w:val="auto"/>
          <w:spacing w:val="4"/>
          <w:sz w:val="32"/>
          <w:szCs w:val="32"/>
          <w:highlight w:val="none"/>
          <w:shd w:val="clear" w:color="auto" w:fill="auto"/>
          <w:lang w:val="en-US" w:eastAsia="zh-CN"/>
        </w:rPr>
        <w:t>群众</w:t>
      </w:r>
      <w:r>
        <w:rPr>
          <w:rFonts w:hint="eastAsia" w:ascii="Times New Roman" w:hAnsi="Times New Roman" w:eastAsia="仿宋_GB2312" w:cs="仿宋_GB2312"/>
          <w:color w:val="auto"/>
          <w:spacing w:val="4"/>
          <w:sz w:val="32"/>
          <w:szCs w:val="32"/>
          <w:highlight w:val="none"/>
          <w:shd w:val="clear" w:color="auto" w:fill="auto"/>
        </w:rPr>
        <w:t>，坚持以习近平新时代中国特色社会主义</w:t>
      </w:r>
      <w:r>
        <w:rPr>
          <w:rFonts w:hint="eastAsia" w:ascii="Times New Roman" w:hAnsi="Times New Roman" w:eastAsia="仿宋_GB2312" w:cs="仿宋_GB2312"/>
          <w:color w:val="auto"/>
          <w:spacing w:val="4"/>
          <w:sz w:val="32"/>
          <w:szCs w:val="32"/>
          <w:highlight w:val="none"/>
          <w:shd w:val="clear" w:color="auto" w:fill="auto"/>
          <w:lang w:val="en-US" w:eastAsia="zh-CN"/>
        </w:rPr>
        <w:t>思想</w:t>
      </w:r>
      <w:r>
        <w:rPr>
          <w:rFonts w:hint="eastAsia" w:ascii="Times New Roman" w:hAnsi="Times New Roman" w:eastAsia="仿宋_GB2312" w:cs="仿宋_GB2312"/>
          <w:color w:val="auto"/>
          <w:spacing w:val="4"/>
          <w:sz w:val="32"/>
          <w:szCs w:val="32"/>
          <w:highlight w:val="none"/>
          <w:shd w:val="clear" w:color="auto" w:fill="auto"/>
        </w:rPr>
        <w:t>为指导，全面贯彻落实党的</w:t>
      </w:r>
      <w:r>
        <w:rPr>
          <w:rFonts w:hint="eastAsia" w:ascii="Times New Roman" w:hAnsi="Times New Roman" w:eastAsia="仿宋_GB2312" w:cs="仿宋_GB2312"/>
          <w:color w:val="auto"/>
          <w:spacing w:val="4"/>
          <w:sz w:val="32"/>
          <w:szCs w:val="32"/>
          <w:highlight w:val="none"/>
          <w:shd w:val="clear" w:color="auto" w:fill="auto"/>
          <w:lang w:val="en-US" w:eastAsia="zh-CN"/>
        </w:rPr>
        <w:t>十八大、</w:t>
      </w:r>
      <w:r>
        <w:rPr>
          <w:rFonts w:hint="eastAsia" w:ascii="Times New Roman" w:hAnsi="Times New Roman" w:eastAsia="仿宋_GB2312" w:cs="仿宋_GB2312"/>
          <w:color w:val="auto"/>
          <w:spacing w:val="4"/>
          <w:sz w:val="32"/>
          <w:szCs w:val="32"/>
          <w:highlight w:val="none"/>
          <w:shd w:val="clear" w:color="auto" w:fill="auto"/>
        </w:rPr>
        <w:t>十九大和十九届二中、三中、四中</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五中</w:t>
      </w:r>
      <w:r>
        <w:rPr>
          <w:rFonts w:hint="eastAsia" w:ascii="Times New Roman" w:hAnsi="Times New Roman" w:eastAsia="仿宋_GB2312" w:cs="仿宋_GB2312"/>
          <w:color w:val="auto"/>
          <w:spacing w:val="4"/>
          <w:sz w:val="32"/>
          <w:szCs w:val="32"/>
          <w:highlight w:val="none"/>
          <w:shd w:val="clear" w:color="auto" w:fill="auto"/>
        </w:rPr>
        <w:t>全会精神，</w:t>
      </w:r>
      <w:r>
        <w:rPr>
          <w:rFonts w:hint="eastAsia" w:ascii="Times New Roman" w:hAnsi="Times New Roman" w:eastAsia="仿宋_GB2312" w:cs="仿宋_GB2312"/>
          <w:color w:val="auto"/>
          <w:spacing w:val="4"/>
          <w:sz w:val="32"/>
          <w:szCs w:val="32"/>
          <w:highlight w:val="none"/>
          <w:shd w:val="clear" w:color="auto" w:fill="auto"/>
          <w:lang w:eastAsia="zh-CN"/>
        </w:rPr>
        <w:t>全面贯彻落实第二次、第三次中央新疆工作座谈会精神，</w:t>
      </w:r>
      <w:r>
        <w:rPr>
          <w:rFonts w:hint="eastAsia" w:ascii="Times New Roman" w:hAnsi="Times New Roman" w:eastAsia="仿宋_GB2312" w:cs="仿宋_GB2312"/>
          <w:color w:val="auto"/>
          <w:spacing w:val="4"/>
          <w:sz w:val="32"/>
          <w:szCs w:val="32"/>
          <w:highlight w:val="none"/>
          <w:shd w:val="clear" w:color="auto" w:fill="auto"/>
        </w:rPr>
        <w:t>全面贯彻落实新时代党的治疆方略、特别是社会稳定和长治久安总目标，全面贯彻落实自治区党委工作部署</w:t>
      </w:r>
      <w:r>
        <w:rPr>
          <w:rFonts w:hint="eastAsia" w:ascii="Times New Roman" w:hAnsi="Times New Roman" w:eastAsia="仿宋_GB2312" w:cs="仿宋_GB2312"/>
          <w:color w:val="auto"/>
          <w:spacing w:val="4"/>
          <w:sz w:val="32"/>
          <w:szCs w:val="32"/>
          <w:highlight w:val="none"/>
          <w:shd w:val="clear" w:color="auto" w:fill="auto"/>
          <w:lang w:val="en-US" w:eastAsia="zh-CN"/>
        </w:rPr>
        <w:t>和塔城地委工作要求</w:t>
      </w:r>
      <w:r>
        <w:rPr>
          <w:rFonts w:hint="eastAsia" w:ascii="Times New Roman" w:hAnsi="Times New Roman" w:eastAsia="仿宋_GB2312" w:cs="仿宋_GB2312"/>
          <w:color w:val="auto"/>
          <w:spacing w:val="4"/>
          <w:sz w:val="32"/>
          <w:szCs w:val="32"/>
          <w:highlight w:val="none"/>
          <w:shd w:val="clear" w:color="auto" w:fill="auto"/>
        </w:rPr>
        <w:t>，坚持稳中求进、改革创新总基调，坚持</w:t>
      </w:r>
      <w:r>
        <w:rPr>
          <w:rFonts w:hint="eastAsia" w:ascii="Times New Roman" w:hAnsi="Times New Roman" w:eastAsia="仿宋_GB2312" w:cs="仿宋_GB2312"/>
          <w:color w:val="auto"/>
          <w:spacing w:val="4"/>
          <w:sz w:val="32"/>
          <w:szCs w:val="32"/>
          <w:highlight w:val="none"/>
          <w:shd w:val="clear" w:color="auto" w:fill="auto"/>
          <w:lang w:val="en-US" w:eastAsia="zh-CN"/>
        </w:rPr>
        <w:t>新</w:t>
      </w:r>
      <w:r>
        <w:rPr>
          <w:rFonts w:hint="eastAsia" w:ascii="Times New Roman" w:hAnsi="Times New Roman" w:eastAsia="仿宋_GB2312" w:cs="仿宋_GB2312"/>
          <w:color w:val="auto"/>
          <w:spacing w:val="4"/>
          <w:sz w:val="32"/>
          <w:szCs w:val="32"/>
          <w:highlight w:val="none"/>
          <w:shd w:val="clear" w:color="auto" w:fill="auto"/>
        </w:rPr>
        <w:t>发展理念，</w:t>
      </w:r>
      <w:r>
        <w:rPr>
          <w:rFonts w:hint="eastAsia" w:ascii="Times New Roman" w:hAnsi="Times New Roman" w:eastAsia="仿宋_GB2312" w:cs="仿宋_GB2312"/>
          <w:b w:val="0"/>
          <w:i w:val="0"/>
          <w:caps w:val="0"/>
          <w:color w:val="auto"/>
          <w:spacing w:val="4"/>
          <w:sz w:val="32"/>
          <w:szCs w:val="32"/>
          <w:highlight w:val="none"/>
          <w:shd w:val="clear" w:color="auto" w:fill="auto"/>
        </w:rPr>
        <w:t>坚持以供给侧结构性改革为主线，坚持高质量发展</w:t>
      </w:r>
      <w:r>
        <w:rPr>
          <w:rFonts w:hint="eastAsia" w:ascii="Times New Roman" w:hAnsi="Times New Roman" w:eastAsia="仿宋_GB2312" w:cs="仿宋_GB2312"/>
          <w:color w:val="auto"/>
          <w:spacing w:val="4"/>
          <w:sz w:val="32"/>
          <w:szCs w:val="32"/>
          <w:highlight w:val="none"/>
          <w:shd w:val="clear" w:color="auto" w:fill="auto"/>
        </w:rPr>
        <w:t>，合理把握宏观调控节奏和力度，精准有效实施宏观政策</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确保了</w:t>
      </w:r>
      <w:r>
        <w:rPr>
          <w:rFonts w:hint="eastAsia" w:ascii="Times New Roman" w:hAnsi="Times New Roman" w:eastAsia="仿宋_GB2312" w:cs="仿宋_GB2312"/>
          <w:color w:val="auto"/>
          <w:spacing w:val="4"/>
          <w:sz w:val="32"/>
          <w:szCs w:val="32"/>
          <w:highlight w:val="none"/>
          <w:shd w:val="clear" w:color="auto" w:fill="auto"/>
          <w:lang w:eastAsia="zh-CN"/>
        </w:rPr>
        <w:t>社会大局持续稳定，</w:t>
      </w:r>
      <w:r>
        <w:rPr>
          <w:rFonts w:hint="eastAsia" w:ascii="Times New Roman" w:hAnsi="Times New Roman" w:eastAsia="仿宋_GB2312" w:cs="仿宋_GB2312"/>
          <w:color w:val="auto"/>
          <w:spacing w:val="4"/>
          <w:sz w:val="32"/>
          <w:szCs w:val="32"/>
          <w:highlight w:val="none"/>
          <w:shd w:val="clear" w:color="auto" w:fill="auto"/>
          <w:lang w:val="en-US" w:eastAsia="zh-CN"/>
        </w:rPr>
        <w:t>民族团结不断巩固，经济平稳健康发展，</w:t>
      </w:r>
      <w:r>
        <w:rPr>
          <w:rFonts w:hint="eastAsia" w:ascii="Times New Roman" w:hAnsi="Times New Roman" w:eastAsia="仿宋_GB2312" w:cs="仿宋_GB2312"/>
          <w:color w:val="auto"/>
          <w:spacing w:val="4"/>
          <w:sz w:val="32"/>
          <w:szCs w:val="32"/>
          <w:highlight w:val="none"/>
          <w:shd w:val="clear" w:color="auto" w:fill="auto"/>
          <w:lang w:eastAsia="zh-CN"/>
        </w:rPr>
        <w:t>融入丝绸之路经济带核心区建设步伐加快，生态环境治理取得重大进展</w:t>
      </w:r>
      <w:r>
        <w:rPr>
          <w:rFonts w:hint="eastAsia" w:ascii="Times New Roman" w:hAnsi="Times New Roman" w:eastAsia="仿宋_GB2312" w:cs="仿宋_GB2312"/>
          <w:color w:val="auto"/>
          <w:spacing w:val="4"/>
          <w:sz w:val="32"/>
          <w:szCs w:val="32"/>
          <w:highlight w:val="none"/>
          <w:shd w:val="clear" w:color="auto" w:fill="auto"/>
          <w:lang w:val="en-US" w:eastAsia="zh-CN"/>
        </w:rPr>
        <w:t>、民生改善持续深入，</w:t>
      </w:r>
      <w:r>
        <w:rPr>
          <w:rFonts w:hint="eastAsia" w:ascii="Times New Roman" w:hAnsi="Times New Roman" w:eastAsia="仿宋_GB2312" w:cs="仿宋_GB2312"/>
          <w:color w:val="auto"/>
          <w:spacing w:val="4"/>
          <w:sz w:val="32"/>
          <w:szCs w:val="32"/>
          <w:highlight w:val="none"/>
          <w:shd w:val="clear" w:color="auto" w:fill="auto"/>
          <w:lang w:eastAsia="zh-CN"/>
        </w:rPr>
        <w:t>兵地融合发展有力推进，对内对外开放水平不断提升，</w:t>
      </w:r>
      <w:r>
        <w:rPr>
          <w:rFonts w:hint="eastAsia" w:ascii="Times New Roman" w:hAnsi="Times New Roman" w:eastAsia="仿宋_GB2312" w:cs="仿宋_GB2312"/>
          <w:color w:val="auto"/>
          <w:spacing w:val="4"/>
          <w:sz w:val="32"/>
          <w:szCs w:val="32"/>
          <w:highlight w:val="none"/>
          <w:shd w:val="clear" w:color="auto" w:fill="auto"/>
          <w:lang w:val="en-US" w:eastAsia="zh-CN"/>
        </w:rPr>
        <w:t>党的建设全面加强</w:t>
      </w:r>
      <w:r>
        <w:rPr>
          <w:rFonts w:hint="eastAsia" w:ascii="Times New Roman" w:hAnsi="Times New Roman" w:eastAsia="仿宋_GB2312" w:cs="仿宋_GB2312"/>
          <w:color w:val="auto"/>
          <w:spacing w:val="4"/>
          <w:sz w:val="32"/>
          <w:szCs w:val="32"/>
          <w:highlight w:val="none"/>
          <w:shd w:val="clear" w:color="auto" w:fill="auto"/>
          <w:lang w:eastAsia="zh-CN"/>
        </w:rPr>
        <w:t>，执政基础更加牢固，全面建成小康社会胜利在望，</w:t>
      </w:r>
      <w:r>
        <w:rPr>
          <w:rFonts w:hint="eastAsia" w:ascii="Times New Roman" w:hAnsi="Times New Roman" w:eastAsia="仿宋_GB2312" w:cs="仿宋_GB2312"/>
          <w:color w:val="auto"/>
          <w:spacing w:val="4"/>
          <w:sz w:val="32"/>
          <w:szCs w:val="32"/>
          <w:highlight w:val="none"/>
          <w:shd w:val="clear" w:color="auto" w:fill="auto"/>
          <w:lang w:val="en-US" w:eastAsia="zh-CN"/>
        </w:rPr>
        <w:t>为</w:t>
      </w:r>
      <w:r>
        <w:rPr>
          <w:rFonts w:hint="eastAsia" w:ascii="Times New Roman" w:hAnsi="Times New Roman" w:eastAsia="仿宋_GB2312" w:cs="仿宋_GB2312"/>
          <w:color w:val="auto"/>
          <w:spacing w:val="4"/>
          <w:sz w:val="32"/>
          <w:szCs w:val="32"/>
          <w:highlight w:val="none"/>
          <w:shd w:val="clear" w:color="auto" w:fill="auto"/>
          <w:lang w:eastAsia="zh-CN"/>
        </w:rPr>
        <w:t>实现全面建设社会主义现代化</w:t>
      </w:r>
      <w:r>
        <w:rPr>
          <w:rFonts w:hint="eastAsia" w:ascii="Times New Roman" w:hAnsi="Times New Roman" w:eastAsia="仿宋_GB2312" w:cs="仿宋_GB2312"/>
          <w:color w:val="auto"/>
          <w:spacing w:val="4"/>
          <w:sz w:val="32"/>
          <w:szCs w:val="32"/>
          <w:highlight w:val="none"/>
          <w:shd w:val="clear" w:color="auto" w:fill="auto"/>
          <w:lang w:val="en-US" w:eastAsia="zh-CN"/>
        </w:rPr>
        <w:t>奠定了坚实基础</w:t>
      </w:r>
      <w:r>
        <w:rPr>
          <w:rFonts w:hint="eastAsia" w:ascii="Times New Roman" w:hAnsi="Times New Roman" w:eastAsia="仿宋_GB2312" w:cs="仿宋_GB2312"/>
          <w:color w:val="auto"/>
          <w:spacing w:val="4"/>
          <w:sz w:val="32"/>
          <w:szCs w:val="32"/>
          <w:highlight w:val="none"/>
          <w:shd w:val="clear" w:color="auto" w:fill="auto"/>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ind w:firstLine="659" w:firstLineChars="200"/>
        <w:textAlignment w:val="auto"/>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社会大局持续稳定。</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w:t>
      </w:r>
      <w:r>
        <w:rPr>
          <w:rFonts w:hint="eastAsia" w:ascii="Times New Roman" w:hAnsi="Times New Roman" w:eastAsia="仿宋_GB2312" w:cs="仿宋_GB2312"/>
          <w:color w:val="auto"/>
          <w:spacing w:val="4"/>
          <w:sz w:val="32"/>
          <w:szCs w:val="32"/>
          <w:highlight w:val="none"/>
          <w:shd w:val="clear" w:color="auto" w:fill="auto"/>
        </w:rPr>
        <w:t>深入贯彻落实新时代党的治疆方略，牢牢聚焦总目标，社会大局持续和谐稳定，各族群众的安全感明显增强、对社会稳定和长治久安的信心明显增强。加快推进法治</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建设，统筹推进科学立法、严格执法、公正司法、全民守法，运用法治思维和法治方式维护稳定、防范风险、处理问题、化解矛盾，社会治理法治化、制度化、规范化水平明显提升。</w:t>
      </w:r>
      <w:r>
        <w:rPr>
          <w:rFonts w:hint="eastAsia" w:ascii="Times New Roman" w:hAnsi="Times New Roman" w:eastAsia="仿宋_GB2312" w:cs="仿宋_GB2312"/>
          <w:color w:val="auto"/>
          <w:spacing w:val="4"/>
          <w:sz w:val="32"/>
          <w:szCs w:val="32"/>
          <w:highlight w:val="none"/>
          <w:shd w:val="clear" w:color="auto" w:fill="auto"/>
          <w:lang w:eastAsia="zh-CN"/>
        </w:rPr>
        <w:t>成功创建全国双拥模范城（县），全国第二批新时代文明实践中心试点县市，全国文化工作先进市、全国科普示范市、全国民族团结进步示范市、全国县级防震减灾综合考核先进单位、自治区百日文化广场活动先进市、自治区食品安全城市。</w:t>
      </w:r>
      <w:r>
        <w:rPr>
          <w:rFonts w:hint="eastAsia" w:ascii="Times New Roman" w:hAnsi="Times New Roman" w:eastAsia="仿宋_GB2312" w:cs="仿宋_GB2312"/>
          <w:color w:val="auto"/>
          <w:spacing w:val="4"/>
          <w:sz w:val="32"/>
          <w:szCs w:val="32"/>
          <w:highlight w:val="none"/>
          <w:shd w:val="clear" w:color="auto" w:fill="auto"/>
        </w:rPr>
        <w:t>各族群众的获得感、幸福感、安全感和满意</w:t>
      </w:r>
      <w:r>
        <w:rPr>
          <w:rFonts w:hint="eastAsia" w:ascii="Times New Roman" w:hAnsi="Times New Roman" w:eastAsia="仿宋_GB2312" w:cs="仿宋_GB2312"/>
          <w:color w:val="auto"/>
          <w:spacing w:val="4"/>
          <w:sz w:val="32"/>
          <w:szCs w:val="32"/>
          <w:highlight w:val="none"/>
          <w:shd w:val="clear" w:color="auto" w:fill="auto"/>
          <w:lang w:val="en-US" w:eastAsia="zh-CN"/>
        </w:rPr>
        <w:t>度</w:t>
      </w:r>
      <w:r>
        <w:rPr>
          <w:rFonts w:hint="eastAsia" w:ascii="Times New Roman" w:hAnsi="Times New Roman" w:eastAsia="仿宋_GB2312" w:cs="仿宋_GB2312"/>
          <w:color w:val="auto"/>
          <w:spacing w:val="4"/>
          <w:sz w:val="32"/>
          <w:szCs w:val="32"/>
          <w:highlight w:val="none"/>
          <w:shd w:val="clear" w:color="auto" w:fill="auto"/>
        </w:rPr>
        <w:t>明显提升。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综合实力明显增强。</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五年来，全市上下深入贯彻习近平新时代中国特色社会主义经济思想，坚持一产上水平、二产抓重点、三产大发展，经济平稳健康运行</w:t>
      </w:r>
      <w:r>
        <w:rPr>
          <w:rFonts w:hint="eastAsia" w:ascii="Times New Roman" w:hAnsi="Times New Roman" w:eastAsia="仿宋_GB2312" w:cs="仿宋_GB2312"/>
          <w:color w:val="auto"/>
          <w:spacing w:val="4"/>
          <w:sz w:val="32"/>
          <w:szCs w:val="32"/>
          <w:highlight w:val="none"/>
          <w:shd w:val="clear" w:color="auto" w:fill="auto"/>
        </w:rPr>
        <w:t>。2020年，全市地区生产总值214.18亿元，比2015年增长46.5%，年均增长7.9%。其中，第一产业增加值91.05亿元，比2015年增长30.7%，年均增长5.5%；第二产业增加值50.8亿元，比2015年增长55.2%，年均增长9.2%；第三产业增加值72.32亿元，比2015年增长57.6%，年均增长9.5%。三次产业结构比例由2015年的38.1：31.8：30.1调整到42.5：23.7：33.8。公共财政预算收入8.88亿元；累计全社会固定资产投资287亿元；社会消费品零售总额13.03亿元，略有降幅；进出口贸易总额1.99亿美元，比2015年增长4.2倍，年均增长39.3%；城镇居民人均可支配收入32426元，比2015年增长17.5%，年均增长3.2%，农村居民人均纯收入19970元，比2015年增长32.8%，年均增长5.8%。</w:t>
      </w:r>
      <w:r>
        <w:rPr>
          <w:rFonts w:hint="eastAsia" w:ascii="Times New Roman" w:hAnsi="Times New Roman" w:eastAsia="仿宋_GB2312" w:cs="仿宋_GB2312"/>
          <w:color w:val="auto"/>
          <w:spacing w:val="4"/>
          <w:sz w:val="32"/>
          <w:szCs w:val="32"/>
          <w:highlight w:val="none"/>
          <w:shd w:val="clear" w:color="auto" w:fill="auto"/>
          <w:lang w:val="en-US" w:eastAsia="zh-CN"/>
        </w:rPr>
        <w:t>实现了党的十八大提出的全面建成小康社会“地区生产总值和城乡居民人均收入比2010年翻一番”的目标。</w:t>
      </w:r>
      <w:r>
        <w:rPr>
          <w:rFonts w:hint="eastAsia" w:ascii="Times New Roman" w:hAnsi="Times New Roman" w:eastAsia="仿宋_GB2312" w:cs="仿宋_GB2312"/>
          <w:color w:val="auto"/>
          <w:spacing w:val="4"/>
          <w:sz w:val="32"/>
          <w:szCs w:val="32"/>
          <w:highlight w:val="none"/>
          <w:shd w:val="clear" w:color="auto" w:fill="auto"/>
        </w:rPr>
        <w:t>乌苏综合保税区</w:t>
      </w:r>
      <w:r>
        <w:rPr>
          <w:rFonts w:hint="eastAsia" w:ascii="Times New Roman" w:hAnsi="Times New Roman" w:eastAsia="仿宋_GB2312" w:cs="仿宋_GB2312"/>
          <w:color w:val="auto"/>
          <w:spacing w:val="4"/>
          <w:sz w:val="32"/>
          <w:szCs w:val="32"/>
          <w:highlight w:val="none"/>
          <w:shd w:val="clear" w:color="auto" w:fill="auto"/>
          <w:lang w:val="en-US" w:eastAsia="zh-CN"/>
        </w:rPr>
        <w:t>创建获得国家批复，</w:t>
      </w:r>
      <w:r>
        <w:rPr>
          <w:rFonts w:hint="eastAsia" w:ascii="Times New Roman" w:hAnsi="Times New Roman" w:eastAsia="仿宋_GB2312" w:cs="仿宋_GB2312"/>
          <w:color w:val="auto"/>
          <w:spacing w:val="4"/>
          <w:sz w:val="32"/>
          <w:szCs w:val="32"/>
          <w:highlight w:val="none"/>
          <w:shd w:val="clear" w:color="auto" w:fill="auto"/>
        </w:rPr>
        <w:t>乌苏工业园区和物流园区成功纳入地区申报国家级重点开发开放试验区</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成</w:t>
      </w:r>
      <w:r>
        <w:rPr>
          <w:rFonts w:hint="eastAsia" w:ascii="Times New Roman" w:hAnsi="Times New Roman" w:eastAsia="仿宋_GB2312" w:cs="仿宋_GB2312"/>
          <w:strike w:val="0"/>
          <w:dstrike w:val="0"/>
          <w:color w:val="auto"/>
          <w:spacing w:val="4"/>
          <w:sz w:val="32"/>
          <w:szCs w:val="32"/>
          <w:highlight w:val="none"/>
          <w:u w:val="none"/>
          <w:shd w:val="clear" w:color="auto" w:fill="auto"/>
          <w:lang w:val="en-US" w:eastAsia="zh-CN"/>
        </w:rPr>
        <w:t>功创建</w:t>
      </w:r>
      <w:r>
        <w:rPr>
          <w:rFonts w:hint="eastAsia" w:ascii="Times New Roman" w:hAnsi="Times New Roman" w:eastAsia="仿宋_GB2312" w:cs="仿宋_GB2312"/>
          <w:strike w:val="0"/>
          <w:dstrike w:val="0"/>
          <w:color w:val="auto"/>
          <w:spacing w:val="4"/>
          <w:sz w:val="32"/>
          <w:szCs w:val="32"/>
          <w:highlight w:val="none"/>
          <w:u w:val="none"/>
          <w:shd w:val="clear" w:color="auto" w:fill="auto"/>
          <w:lang w:eastAsia="zh-CN"/>
        </w:rPr>
        <w:t>全国农业农村信息化示范基地认证示范市、全国平安农机示范市、国家农业综合标准化示范市、国家有机产品认证示范市、国家进出口食品农产品质量安全示范市。</w:t>
      </w:r>
      <w:r>
        <w:rPr>
          <w:rFonts w:hint="eastAsia" w:ascii="Times New Roman" w:hAnsi="Times New Roman" w:eastAsia="仿宋_GB2312" w:cs="仿宋_GB2312"/>
          <w:strike w:val="0"/>
          <w:dstrike w:val="0"/>
          <w:color w:val="auto"/>
          <w:spacing w:val="4"/>
          <w:sz w:val="32"/>
          <w:szCs w:val="32"/>
          <w:highlight w:val="none"/>
          <w:u w:val="none"/>
          <w:shd w:val="clear" w:color="auto" w:fill="auto"/>
          <w:lang w:val="en-US" w:eastAsia="zh-CN"/>
        </w:rPr>
        <w:t>旅游业蓬勃发展，</w:t>
      </w:r>
      <w:r>
        <w:rPr>
          <w:rFonts w:hint="eastAsia" w:ascii="Times New Roman" w:hAnsi="Times New Roman" w:eastAsia="仿宋_GB2312" w:cs="仿宋_GB2312"/>
          <w:strike w:val="0"/>
          <w:dstrike w:val="0"/>
          <w:color w:val="auto"/>
          <w:spacing w:val="4"/>
          <w:sz w:val="32"/>
          <w:szCs w:val="32"/>
          <w:highlight w:val="none"/>
          <w:u w:val="none"/>
          <w:shd w:val="clear" w:color="auto" w:fill="auto"/>
          <w:lang w:eastAsia="zh-CN"/>
        </w:rPr>
        <w:t>自治区全域旅游示范区</w:t>
      </w:r>
      <w:r>
        <w:rPr>
          <w:rFonts w:hint="eastAsia" w:ascii="Times New Roman" w:hAnsi="Times New Roman" w:eastAsia="仿宋_GB2312" w:cs="仿宋_GB2312"/>
          <w:strike w:val="0"/>
          <w:dstrike w:val="0"/>
          <w:color w:val="auto"/>
          <w:spacing w:val="4"/>
          <w:sz w:val="32"/>
          <w:szCs w:val="32"/>
          <w:highlight w:val="none"/>
          <w:u w:val="none"/>
          <w:shd w:val="clear" w:color="auto" w:fill="auto"/>
          <w:lang w:val="en-US" w:eastAsia="zh-CN"/>
        </w:rPr>
        <w:t>成功</w:t>
      </w:r>
      <w:r>
        <w:rPr>
          <w:rFonts w:hint="eastAsia" w:ascii="Times New Roman" w:hAnsi="Times New Roman" w:eastAsia="仿宋_GB2312" w:cs="仿宋_GB2312"/>
          <w:strike w:val="0"/>
          <w:dstrike w:val="0"/>
          <w:color w:val="auto"/>
          <w:spacing w:val="4"/>
          <w:sz w:val="32"/>
          <w:szCs w:val="32"/>
          <w:highlight w:val="none"/>
          <w:u w:val="none"/>
          <w:shd w:val="clear" w:color="auto" w:fill="auto"/>
          <w:lang w:eastAsia="zh-CN"/>
        </w:rPr>
        <w:t>创建</w:t>
      </w:r>
      <w:r>
        <w:rPr>
          <w:rFonts w:hint="eastAsia" w:ascii="Times New Roman" w:hAnsi="Times New Roman" w:eastAsia="仿宋_GB2312" w:cs="仿宋_GB2312"/>
          <w:color w:val="auto"/>
          <w:spacing w:val="4"/>
          <w:sz w:val="32"/>
          <w:szCs w:val="32"/>
          <w:highlight w:val="none"/>
          <w:shd w:val="clear" w:color="auto" w:fill="auto"/>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default" w:ascii="Times New Roman" w:hAnsi="Times New Roman" w:eastAsia="方正仿宋_GBK" w:cs="Times New Roman"/>
          <w:color w:val="auto"/>
          <w:spacing w:val="4"/>
          <w:sz w:val="32"/>
          <w:szCs w:val="32"/>
          <w:highlight w:val="none"/>
          <w:shd w:val="clear" w:color="auto" w:fill="auto"/>
          <w:lang w:val="en-US" w:eastAsia="zh-CN"/>
        </w:rPr>
      </w:pPr>
      <w:r>
        <w:rPr>
          <w:rFonts w:hint="eastAsia" w:ascii="Times New Roman" w:hAnsi="Times New Roman" w:eastAsia="楷体" w:cs="楷体"/>
          <w:b/>
          <w:bCs/>
          <w:color w:val="auto"/>
          <w:spacing w:val="4"/>
          <w:sz w:val="32"/>
          <w:szCs w:val="32"/>
          <w:highlight w:val="none"/>
          <w:shd w:val="clear" w:color="auto" w:fill="auto"/>
          <w:lang w:val="en-US" w:eastAsia="zh-CN"/>
        </w:rPr>
        <w:t>三大攻坚战扎实推进。</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科学统筹、精准施策、决战决胜，坚决打好打赢脱贫攻坚、污染防治、防范化解重大风险三大攻坚战。脱贫攻坚取得决定性成果。坚决落实“六个精准”，推进“七个一批”，做到“三个加大力度”，一般困难家庭年人均纯收入由2015年的4000元增加到2020年的8000元，增长2倍。实行最严格的生态环境保护制度，严禁“三高”项目落地，工业污水处理厂、生活污水提标改造、中水回用、65吨以上锅炉超低排放改造等项目顺利实施。全面落实河长制，加强集中式饮用水水源地保护。农业污染治理全面开展。二氧化硫、氮氧化物和化学需氧量、氨氮主要污染物排放量持续下降，“十三五”末，全市空气质量优良天数占比达到81.9%。生态环境质量持续好转，</w:t>
      </w:r>
      <w:r>
        <w:rPr>
          <w:rFonts w:hint="eastAsia" w:ascii="Times New Roman" w:hAnsi="Times New Roman" w:eastAsia="仿宋_GB2312" w:cs="仿宋_GB2312"/>
          <w:color w:val="auto"/>
          <w:spacing w:val="4"/>
          <w:sz w:val="32"/>
          <w:szCs w:val="32"/>
          <w:highlight w:val="none"/>
          <w:shd w:val="clear" w:color="auto" w:fill="auto"/>
          <w:lang w:eastAsia="zh-CN"/>
        </w:rPr>
        <w:t>自治区园林城市、全国森林旅游示范县（市）</w:t>
      </w:r>
      <w:r>
        <w:rPr>
          <w:rFonts w:hint="eastAsia" w:ascii="Times New Roman" w:hAnsi="Times New Roman" w:eastAsia="仿宋_GB2312" w:cs="仿宋_GB2312"/>
          <w:color w:val="auto"/>
          <w:spacing w:val="4"/>
          <w:sz w:val="32"/>
          <w:szCs w:val="32"/>
          <w:highlight w:val="none"/>
          <w:shd w:val="clear" w:color="auto" w:fill="auto"/>
          <w:lang w:val="en-US" w:eastAsia="zh-CN"/>
        </w:rPr>
        <w:t>成功创建，绿色发展呈现可喜局面。按照“三个界限”“四个一律”要求，严守政府债务风险红线，防范化解重大风险取得预期成效。</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基础设施不断完善。</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五年来，全市上下围绕补短板、强弱项，持续</w:t>
      </w:r>
      <w:r>
        <w:rPr>
          <w:rFonts w:hint="eastAsia" w:ascii="Times New Roman" w:hAnsi="Times New Roman" w:eastAsia="仿宋_GB2312" w:cs="仿宋_GB2312"/>
          <w:b w:val="0"/>
          <w:bCs w:val="0"/>
          <w:color w:val="auto"/>
          <w:spacing w:val="4"/>
          <w:sz w:val="32"/>
          <w:szCs w:val="32"/>
          <w:highlight w:val="none"/>
          <w:shd w:val="clear" w:color="auto" w:fill="auto"/>
        </w:rPr>
        <w:t>加大关键领域和薄弱环节投资力度，推进交通、能源、</w:t>
      </w:r>
      <w:r>
        <w:rPr>
          <w:rFonts w:hint="eastAsia" w:ascii="Times New Roman" w:hAnsi="Times New Roman" w:eastAsia="仿宋_GB2312" w:cs="仿宋_GB2312"/>
          <w:bCs/>
          <w:color w:val="auto"/>
          <w:spacing w:val="4"/>
          <w:sz w:val="32"/>
          <w:szCs w:val="32"/>
          <w:highlight w:val="none"/>
          <w:shd w:val="clear" w:color="auto" w:fill="auto"/>
        </w:rPr>
        <w:t>水利、通信、城镇等领域基础设施建设。综合立体交通网加快构建，</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十三五</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期间</w:t>
      </w:r>
      <w:r>
        <w:rPr>
          <w:rFonts w:hint="eastAsia" w:ascii="Times New Roman" w:hAnsi="Times New Roman" w:eastAsia="仿宋_GB2312" w:cs="仿宋_GB2312"/>
          <w:b w:val="0"/>
          <w:i w:val="0"/>
          <w:caps w:val="0"/>
          <w:color w:val="auto"/>
          <w:spacing w:val="4"/>
          <w:sz w:val="32"/>
          <w:szCs w:val="32"/>
          <w:highlight w:val="none"/>
          <w:shd w:val="clear" w:color="auto" w:fill="auto"/>
        </w:rPr>
        <w:t>建设里程</w:t>
      </w:r>
      <w:r>
        <w:rPr>
          <w:rFonts w:hint="eastAsia" w:ascii="Times New Roman" w:hAnsi="Times New Roman" w:eastAsia="仿宋_GB2312" w:cs="仿宋_GB2312"/>
          <w:b w:val="0"/>
          <w:i w:val="0"/>
          <w:caps w:val="0"/>
          <w:color w:val="auto"/>
          <w:spacing w:val="4"/>
          <w:sz w:val="32"/>
          <w:szCs w:val="32"/>
          <w:highlight w:val="none"/>
          <w:shd w:val="clear" w:color="auto" w:fill="auto"/>
          <w:lang w:val="en-US" w:eastAsia="zh-CN"/>
        </w:rPr>
        <w:t>1800</w:t>
      </w:r>
      <w:r>
        <w:rPr>
          <w:rFonts w:hint="eastAsia" w:ascii="Times New Roman" w:hAnsi="Times New Roman" w:eastAsia="仿宋_GB2312" w:cs="仿宋_GB2312"/>
          <w:b w:val="0"/>
          <w:i w:val="0"/>
          <w:caps w:val="0"/>
          <w:color w:val="auto"/>
          <w:spacing w:val="4"/>
          <w:sz w:val="32"/>
          <w:szCs w:val="32"/>
          <w:highlight w:val="none"/>
          <w:shd w:val="clear" w:color="auto" w:fill="auto"/>
        </w:rPr>
        <w:t>公里</w:t>
      </w:r>
      <w:r>
        <w:rPr>
          <w:rFonts w:hint="eastAsia" w:ascii="Times New Roman" w:hAnsi="Times New Roman" w:eastAsia="仿宋_GB2312" w:cs="仿宋_GB2312"/>
          <w:b w:val="0"/>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累计投资</w:t>
      </w:r>
      <w:r>
        <w:rPr>
          <w:rFonts w:hint="eastAsia" w:ascii="Times New Roman" w:hAnsi="Times New Roman" w:eastAsia="仿宋_GB2312" w:cs="仿宋_GB2312"/>
          <w:b w:val="0"/>
          <w:i w:val="0"/>
          <w:caps w:val="0"/>
          <w:color w:val="auto"/>
          <w:spacing w:val="4"/>
          <w:sz w:val="32"/>
          <w:szCs w:val="32"/>
          <w:highlight w:val="none"/>
          <w:shd w:val="clear" w:color="auto" w:fill="auto"/>
          <w:lang w:val="en-US" w:eastAsia="zh-CN"/>
        </w:rPr>
        <w:t>9.66亿元，</w:t>
      </w:r>
      <w:r>
        <w:rPr>
          <w:rFonts w:hint="eastAsia" w:ascii="Times New Roman" w:hAnsi="Times New Roman" w:eastAsia="仿宋_GB2312" w:cs="仿宋_GB2312"/>
          <w:bCs/>
          <w:color w:val="auto"/>
          <w:spacing w:val="4"/>
          <w:sz w:val="32"/>
          <w:szCs w:val="32"/>
          <w:highlight w:val="none"/>
          <w:shd w:val="clear" w:color="auto" w:fill="auto"/>
        </w:rPr>
        <w:t>村村通油路全覆盖，</w:t>
      </w:r>
      <w:r>
        <w:rPr>
          <w:rFonts w:hint="eastAsia" w:ascii="Times New Roman" w:hAnsi="Times New Roman" w:eastAsia="仿宋_GB2312" w:cs="仿宋_GB2312"/>
          <w:b w:val="0"/>
          <w:i w:val="0"/>
          <w:caps w:val="0"/>
          <w:color w:val="auto"/>
          <w:spacing w:val="4"/>
          <w:sz w:val="32"/>
          <w:szCs w:val="32"/>
          <w:highlight w:val="none"/>
          <w:shd w:val="clear" w:color="auto" w:fill="auto"/>
          <w:lang w:eastAsia="zh-CN"/>
        </w:rPr>
        <w:t>南部城区、物流园区和马吉克工业园区公路</w:t>
      </w:r>
      <w:r>
        <w:rPr>
          <w:rFonts w:hint="eastAsia" w:ascii="Times New Roman" w:hAnsi="Times New Roman" w:eastAsia="仿宋_GB2312" w:cs="仿宋_GB2312"/>
          <w:b w:val="0"/>
          <w:i w:val="0"/>
          <w:caps w:val="0"/>
          <w:color w:val="auto"/>
          <w:spacing w:val="4"/>
          <w:sz w:val="32"/>
          <w:szCs w:val="32"/>
          <w:highlight w:val="none"/>
          <w:shd w:val="clear" w:color="auto" w:fill="auto"/>
          <w:lang w:val="en-US" w:eastAsia="zh-CN"/>
        </w:rPr>
        <w:t>更加完善</w:t>
      </w:r>
      <w:r>
        <w:rPr>
          <w:rFonts w:hint="eastAsia" w:ascii="Times New Roman" w:hAnsi="Times New Roman" w:eastAsia="仿宋_GB2312" w:cs="仿宋_GB2312"/>
          <w:b w:val="0"/>
          <w:i w:val="0"/>
          <w:caps w:val="0"/>
          <w:color w:val="auto"/>
          <w:spacing w:val="4"/>
          <w:sz w:val="32"/>
          <w:szCs w:val="32"/>
          <w:highlight w:val="none"/>
          <w:shd w:val="clear" w:color="auto" w:fill="auto"/>
          <w:lang w:eastAsia="zh-CN"/>
        </w:rPr>
        <w:t>，区域内S258线和S101</w:t>
      </w:r>
      <w:r>
        <w:rPr>
          <w:rFonts w:hint="eastAsia" w:ascii="Times New Roman" w:hAnsi="Times New Roman" w:eastAsia="仿宋_GB2312" w:cs="仿宋_GB2312"/>
          <w:b w:val="0"/>
          <w:i w:val="0"/>
          <w:caps w:val="0"/>
          <w:color w:val="auto"/>
          <w:spacing w:val="4"/>
          <w:sz w:val="32"/>
          <w:szCs w:val="32"/>
          <w:highlight w:val="none"/>
          <w:u w:val="none"/>
          <w:shd w:val="clear" w:color="auto" w:fill="auto"/>
          <w:lang w:eastAsia="zh-CN"/>
        </w:rPr>
        <w:t>线</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（骆驼脖子-巴音沟</w:t>
      </w:r>
      <w:bookmarkStart w:id="12" w:name="hmcheck_4ad26ac0921344a0b03a5b3ff6d7faa3"/>
      <w:r>
        <w:rPr>
          <w:rFonts w:hint="eastAsia" w:ascii="Times New Roman" w:hAnsi="Times New Roman" w:eastAsia="仿宋_GB2312" w:cs="仿宋_GB2312"/>
          <w:bCs/>
          <w:color w:val="auto"/>
          <w:spacing w:val="4"/>
          <w:sz w:val="32"/>
          <w:szCs w:val="32"/>
          <w:highlight w:val="none"/>
          <w:u w:val="none"/>
          <w:shd w:val="clear" w:color="auto" w:fill="auto"/>
          <w:lang w:val="en-US" w:eastAsia="zh-CN"/>
        </w:rPr>
        <w:t>段</w:t>
      </w:r>
      <w:bookmarkEnd w:id="12"/>
      <w:r>
        <w:rPr>
          <w:rFonts w:hint="eastAsia" w:ascii="Times New Roman" w:hAnsi="Times New Roman" w:eastAsia="仿宋_GB2312" w:cs="仿宋_GB2312"/>
          <w:bCs/>
          <w:color w:val="auto"/>
          <w:spacing w:val="4"/>
          <w:sz w:val="32"/>
          <w:szCs w:val="32"/>
          <w:highlight w:val="none"/>
          <w:u w:val="none"/>
          <w:shd w:val="clear" w:color="auto" w:fill="auto"/>
          <w:lang w:val="en-US" w:eastAsia="zh-CN"/>
        </w:rPr>
        <w:t>）</w:t>
      </w:r>
      <w:r>
        <w:rPr>
          <w:rFonts w:hint="eastAsia" w:ascii="Times New Roman" w:hAnsi="Times New Roman" w:eastAsia="仿宋_GB2312" w:cs="仿宋_GB2312"/>
          <w:b w:val="0"/>
          <w:i w:val="0"/>
          <w:caps w:val="0"/>
          <w:color w:val="auto"/>
          <w:spacing w:val="4"/>
          <w:sz w:val="32"/>
          <w:szCs w:val="32"/>
          <w:highlight w:val="none"/>
          <w:u w:val="none"/>
          <w:shd w:val="clear" w:color="auto" w:fill="auto"/>
          <w:lang w:eastAsia="zh-CN"/>
        </w:rPr>
        <w:t>等级提升</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即将完工</w:t>
      </w:r>
      <w:r>
        <w:rPr>
          <w:rFonts w:hint="eastAsia" w:ascii="Times New Roman" w:hAnsi="Times New Roman" w:eastAsia="仿宋_GB2312" w:cs="仿宋_GB2312"/>
          <w:bCs/>
          <w:color w:val="auto"/>
          <w:spacing w:val="4"/>
          <w:sz w:val="32"/>
          <w:szCs w:val="32"/>
          <w:highlight w:val="none"/>
          <w:u w:val="none"/>
          <w:shd w:val="clear" w:color="auto" w:fill="auto"/>
        </w:rPr>
        <w:t>；</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乌苏火车站恢复运营，结束了乌苏市15年没有铁路客运的历史</w:t>
      </w:r>
      <w:r>
        <w:rPr>
          <w:rFonts w:hint="eastAsia" w:ascii="Times New Roman" w:hAnsi="Times New Roman" w:eastAsia="仿宋_GB2312" w:cs="仿宋_GB2312"/>
          <w:bCs/>
          <w:color w:val="auto"/>
          <w:spacing w:val="4"/>
          <w:sz w:val="32"/>
          <w:szCs w:val="32"/>
          <w:highlight w:val="none"/>
          <w:u w:val="none"/>
          <w:shd w:val="clear" w:color="auto" w:fill="auto"/>
        </w:rPr>
        <w:t>；</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乌苏</w:t>
      </w:r>
      <w:r>
        <w:rPr>
          <w:rFonts w:hint="eastAsia" w:ascii="Times New Roman" w:hAnsi="Times New Roman" w:eastAsia="仿宋_GB2312" w:cs="仿宋_GB2312"/>
          <w:bCs/>
          <w:color w:val="auto"/>
          <w:spacing w:val="4"/>
          <w:sz w:val="32"/>
          <w:szCs w:val="32"/>
          <w:highlight w:val="none"/>
          <w:u w:val="none"/>
          <w:shd w:val="clear" w:color="auto" w:fill="auto"/>
        </w:rPr>
        <w:t>机场建设</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全力</w:t>
      </w:r>
      <w:r>
        <w:rPr>
          <w:rFonts w:hint="eastAsia" w:ascii="Times New Roman" w:hAnsi="Times New Roman" w:eastAsia="仿宋_GB2312" w:cs="仿宋_GB2312"/>
          <w:bCs/>
          <w:color w:val="auto"/>
          <w:spacing w:val="4"/>
          <w:sz w:val="32"/>
          <w:szCs w:val="32"/>
          <w:highlight w:val="none"/>
          <w:u w:val="none"/>
          <w:shd w:val="clear" w:color="auto" w:fill="auto"/>
        </w:rPr>
        <w:t>推进。水利基础设施进一步夯实，累计完成了</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9</w:t>
      </w:r>
      <w:r>
        <w:rPr>
          <w:rFonts w:hint="eastAsia" w:ascii="Times New Roman" w:hAnsi="Times New Roman" w:eastAsia="仿宋_GB2312" w:cs="仿宋_GB2312"/>
          <w:bCs/>
          <w:color w:val="auto"/>
          <w:spacing w:val="4"/>
          <w:sz w:val="32"/>
          <w:szCs w:val="32"/>
          <w:highlight w:val="none"/>
          <w:u w:val="none"/>
          <w:shd w:val="clear" w:color="auto" w:fill="auto"/>
        </w:rPr>
        <w:t>项农田水利工</w:t>
      </w:r>
      <w:r>
        <w:rPr>
          <w:rFonts w:hint="eastAsia" w:ascii="Times New Roman" w:hAnsi="Times New Roman" w:eastAsia="仿宋_GB2312" w:cs="仿宋_GB2312"/>
          <w:bCs/>
          <w:color w:val="auto"/>
          <w:spacing w:val="4"/>
          <w:sz w:val="32"/>
          <w:szCs w:val="32"/>
          <w:highlight w:val="none"/>
          <w:shd w:val="clear" w:color="auto" w:fill="auto"/>
        </w:rPr>
        <w:t>程，集中式饮水安全工程</w:t>
      </w:r>
      <w:r>
        <w:rPr>
          <w:rFonts w:hint="eastAsia" w:ascii="Times New Roman" w:hAnsi="Times New Roman" w:eastAsia="仿宋_GB2312" w:cs="仿宋_GB2312"/>
          <w:bCs/>
          <w:color w:val="auto"/>
          <w:spacing w:val="4"/>
          <w:sz w:val="32"/>
          <w:szCs w:val="32"/>
          <w:highlight w:val="none"/>
          <w:shd w:val="clear" w:color="auto" w:fill="auto"/>
          <w:lang w:val="en-US" w:eastAsia="zh-CN"/>
        </w:rPr>
        <w:t>16</w:t>
      </w:r>
      <w:r>
        <w:rPr>
          <w:rFonts w:hint="eastAsia" w:ascii="Times New Roman" w:hAnsi="Times New Roman" w:eastAsia="仿宋_GB2312" w:cs="仿宋_GB2312"/>
          <w:bCs/>
          <w:color w:val="auto"/>
          <w:spacing w:val="4"/>
          <w:sz w:val="32"/>
          <w:szCs w:val="32"/>
          <w:highlight w:val="none"/>
          <w:shd w:val="clear" w:color="auto" w:fill="auto"/>
        </w:rPr>
        <w:t>处，高效节水面积达到</w:t>
      </w:r>
      <w:r>
        <w:rPr>
          <w:rFonts w:hint="eastAsia" w:ascii="Times New Roman" w:hAnsi="Times New Roman" w:eastAsia="仿宋_GB2312" w:cs="仿宋_GB2312"/>
          <w:bCs/>
          <w:color w:val="auto"/>
          <w:spacing w:val="4"/>
          <w:sz w:val="32"/>
          <w:szCs w:val="32"/>
          <w:highlight w:val="none"/>
          <w:shd w:val="clear" w:color="auto" w:fill="auto"/>
          <w:lang w:val="en-US" w:eastAsia="zh-CN"/>
        </w:rPr>
        <w:t>21</w:t>
      </w:r>
      <w:r>
        <w:rPr>
          <w:rFonts w:hint="eastAsia" w:ascii="Times New Roman" w:hAnsi="Times New Roman" w:cs="仿宋_GB2312"/>
          <w:bCs/>
          <w:color w:val="auto"/>
          <w:spacing w:val="4"/>
          <w:sz w:val="32"/>
          <w:szCs w:val="32"/>
          <w:highlight w:val="none"/>
          <w:shd w:val="clear" w:color="auto" w:fill="auto"/>
          <w:lang w:val="en-US" w:eastAsia="zh-CN"/>
        </w:rPr>
        <w:t>0</w:t>
      </w:r>
      <w:r>
        <w:rPr>
          <w:rFonts w:hint="eastAsia" w:ascii="Times New Roman" w:hAnsi="Times New Roman" w:eastAsia="仿宋_GB2312" w:cs="仿宋_GB2312"/>
          <w:bCs/>
          <w:color w:val="auto"/>
          <w:spacing w:val="4"/>
          <w:sz w:val="32"/>
          <w:szCs w:val="32"/>
          <w:highlight w:val="none"/>
          <w:shd w:val="clear" w:color="auto" w:fill="auto"/>
        </w:rPr>
        <w:t>万亩，渠系</w:t>
      </w:r>
      <w:bookmarkStart w:id="13" w:name="hmcheck_a596446e3d2a41218c2ca114f094eb3b"/>
      <w:r>
        <w:rPr>
          <w:rFonts w:hint="eastAsia" w:ascii="Times New Roman" w:hAnsi="Times New Roman" w:eastAsia="仿宋_GB2312" w:cs="仿宋_GB2312"/>
          <w:bCs/>
          <w:color w:val="auto"/>
          <w:spacing w:val="4"/>
          <w:sz w:val="32"/>
          <w:szCs w:val="32"/>
          <w:highlight w:val="none"/>
          <w:shd w:val="clear" w:color="auto" w:fill="auto"/>
        </w:rPr>
        <w:t>水利用系数</w:t>
      </w:r>
      <w:r>
        <w:rPr>
          <w:rFonts w:hint="eastAsia" w:ascii="Times New Roman" w:hAnsi="Times New Roman" w:eastAsia="仿宋_GB2312" w:cs="仿宋_GB2312"/>
          <w:bCs/>
          <w:color w:val="auto"/>
          <w:spacing w:val="4"/>
          <w:sz w:val="32"/>
          <w:szCs w:val="32"/>
          <w:highlight w:val="none"/>
          <w:shd w:val="clear" w:color="auto" w:fill="auto"/>
          <w:lang w:val="en-US" w:eastAsia="zh-CN"/>
        </w:rPr>
        <w:t>0</w:t>
      </w:r>
      <w:bookmarkEnd w:id="13"/>
      <w:r>
        <w:rPr>
          <w:rFonts w:hint="eastAsia" w:ascii="Times New Roman" w:hAnsi="Times New Roman" w:eastAsia="仿宋_GB2312" w:cs="仿宋_GB2312"/>
          <w:bCs/>
          <w:color w:val="auto"/>
          <w:spacing w:val="4"/>
          <w:sz w:val="32"/>
          <w:szCs w:val="32"/>
          <w:highlight w:val="none"/>
          <w:shd w:val="clear" w:color="auto" w:fill="auto"/>
          <w:lang w:val="en-US" w:eastAsia="zh-CN"/>
        </w:rPr>
        <w:t>.8</w:t>
      </w:r>
      <w:r>
        <w:rPr>
          <w:rFonts w:hint="eastAsia" w:ascii="Times New Roman" w:hAnsi="Times New Roman" w:eastAsia="仿宋_GB2312" w:cs="仿宋_GB2312"/>
          <w:bCs/>
          <w:color w:val="auto"/>
          <w:spacing w:val="4"/>
          <w:sz w:val="32"/>
          <w:szCs w:val="32"/>
          <w:highlight w:val="none"/>
          <w:shd w:val="clear" w:color="auto" w:fill="auto"/>
        </w:rPr>
        <w:t>，水权水价综合改革取得明显成效，市场化用水、高效化节水全面开展。城镇居民生活设施不断完善，城</w:t>
      </w:r>
      <w:r>
        <w:rPr>
          <w:rFonts w:hint="eastAsia" w:ascii="Times New Roman" w:hAnsi="Times New Roman" w:eastAsia="仿宋_GB2312" w:cs="仿宋_GB2312"/>
          <w:bCs/>
          <w:color w:val="auto"/>
          <w:spacing w:val="4"/>
          <w:sz w:val="32"/>
          <w:szCs w:val="32"/>
          <w:highlight w:val="none"/>
          <w:shd w:val="clear" w:color="auto" w:fill="auto"/>
          <w:lang w:val="en-US" w:eastAsia="zh-CN"/>
        </w:rPr>
        <w:t>区集中</w:t>
      </w:r>
      <w:r>
        <w:rPr>
          <w:rFonts w:hint="eastAsia" w:ascii="Times New Roman" w:hAnsi="Times New Roman" w:eastAsia="仿宋_GB2312" w:cs="仿宋_GB2312"/>
          <w:bCs/>
          <w:color w:val="auto"/>
          <w:spacing w:val="4"/>
          <w:sz w:val="32"/>
          <w:szCs w:val="32"/>
          <w:highlight w:val="none"/>
          <w:shd w:val="clear" w:color="auto" w:fill="auto"/>
        </w:rPr>
        <w:t>供水率达到</w:t>
      </w:r>
      <w:r>
        <w:rPr>
          <w:rFonts w:hint="eastAsia" w:ascii="Times New Roman" w:hAnsi="Times New Roman" w:eastAsia="仿宋_GB2312" w:cs="仿宋_GB2312"/>
          <w:bCs/>
          <w:color w:val="auto"/>
          <w:spacing w:val="4"/>
          <w:sz w:val="32"/>
          <w:szCs w:val="32"/>
          <w:highlight w:val="none"/>
          <w:shd w:val="clear" w:color="auto" w:fill="auto"/>
          <w:lang w:val="en-US" w:eastAsia="zh-CN"/>
        </w:rPr>
        <w:t>100%</w:t>
      </w:r>
      <w:r>
        <w:rPr>
          <w:rFonts w:hint="eastAsia" w:ascii="Times New Roman" w:hAnsi="Times New Roman" w:eastAsia="仿宋_GB2312" w:cs="仿宋_GB2312"/>
          <w:bCs/>
          <w:color w:val="auto"/>
          <w:spacing w:val="4"/>
          <w:sz w:val="32"/>
          <w:szCs w:val="32"/>
          <w:highlight w:val="none"/>
          <w:shd w:val="clear" w:color="auto" w:fill="auto"/>
        </w:rPr>
        <w:t>，燃气普及率达到</w:t>
      </w:r>
      <w:r>
        <w:rPr>
          <w:rFonts w:hint="eastAsia" w:ascii="Times New Roman" w:hAnsi="Times New Roman" w:eastAsia="仿宋_GB2312" w:cs="仿宋_GB2312"/>
          <w:bCs/>
          <w:color w:val="auto"/>
          <w:spacing w:val="4"/>
          <w:sz w:val="32"/>
          <w:szCs w:val="32"/>
          <w:highlight w:val="none"/>
          <w:shd w:val="clear" w:color="auto" w:fill="auto"/>
          <w:lang w:val="en-US" w:eastAsia="zh-CN"/>
        </w:rPr>
        <w:t>85%；</w:t>
      </w:r>
      <w:r>
        <w:rPr>
          <w:rFonts w:hint="eastAsia" w:ascii="Times New Roman" w:hAnsi="Times New Roman" w:eastAsia="仿宋_GB2312" w:cs="仿宋_GB2312"/>
          <w:bCs/>
          <w:color w:val="auto"/>
          <w:spacing w:val="4"/>
          <w:sz w:val="32"/>
          <w:szCs w:val="32"/>
          <w:highlight w:val="none"/>
          <w:shd w:val="clear" w:color="auto" w:fill="auto"/>
          <w:lang w:eastAsia="zh-CN"/>
        </w:rPr>
        <w:t>城</w:t>
      </w:r>
      <w:r>
        <w:rPr>
          <w:rFonts w:hint="eastAsia" w:ascii="Times New Roman" w:hAnsi="Times New Roman" w:eastAsia="仿宋_GB2312" w:cs="仿宋_GB2312"/>
          <w:bCs/>
          <w:color w:val="auto"/>
          <w:spacing w:val="4"/>
          <w:sz w:val="32"/>
          <w:szCs w:val="32"/>
          <w:highlight w:val="none"/>
          <w:shd w:val="clear" w:color="auto" w:fill="auto"/>
          <w:lang w:val="en-US" w:eastAsia="zh-CN"/>
        </w:rPr>
        <w:t>区</w:t>
      </w:r>
      <w:r>
        <w:rPr>
          <w:rFonts w:hint="eastAsia" w:ascii="Times New Roman" w:hAnsi="Times New Roman" w:eastAsia="仿宋_GB2312" w:cs="仿宋_GB2312"/>
          <w:bCs/>
          <w:color w:val="auto"/>
          <w:spacing w:val="4"/>
          <w:sz w:val="32"/>
          <w:szCs w:val="32"/>
          <w:highlight w:val="none"/>
          <w:shd w:val="clear" w:color="auto" w:fill="auto"/>
          <w:lang w:eastAsia="zh-CN"/>
        </w:rPr>
        <w:t>供水饮用水达标率</w:t>
      </w:r>
      <w:r>
        <w:rPr>
          <w:rFonts w:hint="eastAsia" w:ascii="Times New Roman" w:hAnsi="Times New Roman" w:eastAsia="仿宋_GB2312" w:cs="仿宋_GB2312"/>
          <w:bCs/>
          <w:color w:val="auto"/>
          <w:spacing w:val="4"/>
          <w:sz w:val="32"/>
          <w:szCs w:val="32"/>
          <w:highlight w:val="none"/>
          <w:shd w:val="clear" w:color="auto" w:fill="auto"/>
        </w:rPr>
        <w:t>达到</w:t>
      </w:r>
      <w:r>
        <w:rPr>
          <w:rFonts w:hint="eastAsia" w:ascii="Times New Roman" w:hAnsi="Times New Roman" w:eastAsia="仿宋_GB2312" w:cs="仿宋_GB2312"/>
          <w:bCs/>
          <w:color w:val="auto"/>
          <w:spacing w:val="4"/>
          <w:sz w:val="32"/>
          <w:szCs w:val="32"/>
          <w:highlight w:val="none"/>
          <w:shd w:val="clear" w:color="auto" w:fill="auto"/>
          <w:lang w:val="en-US" w:eastAsia="zh-CN"/>
        </w:rPr>
        <w:t>98</w:t>
      </w:r>
      <w:r>
        <w:rPr>
          <w:rFonts w:hint="eastAsia" w:ascii="Times New Roman" w:hAnsi="Times New Roman" w:eastAsia="仿宋_GB2312" w:cs="仿宋_GB2312"/>
          <w:bCs/>
          <w:color w:val="auto"/>
          <w:spacing w:val="4"/>
          <w:sz w:val="32"/>
          <w:szCs w:val="32"/>
          <w:highlight w:val="none"/>
          <w:shd w:val="clear" w:color="auto" w:fill="auto"/>
          <w:lang w:eastAsia="zh-CN"/>
        </w:rPr>
        <w:t>％，集中供热普及率</w:t>
      </w:r>
      <w:r>
        <w:rPr>
          <w:rFonts w:hint="eastAsia" w:ascii="Times New Roman" w:hAnsi="Times New Roman" w:eastAsia="仿宋_GB2312" w:cs="仿宋_GB2312"/>
          <w:bCs/>
          <w:color w:val="auto"/>
          <w:spacing w:val="4"/>
          <w:sz w:val="32"/>
          <w:szCs w:val="32"/>
          <w:highlight w:val="none"/>
          <w:shd w:val="clear" w:color="auto" w:fill="auto"/>
        </w:rPr>
        <w:t>达到</w:t>
      </w:r>
      <w:r>
        <w:rPr>
          <w:rFonts w:hint="eastAsia" w:ascii="Times New Roman" w:hAnsi="Times New Roman" w:eastAsia="仿宋_GB2312" w:cs="仿宋_GB2312"/>
          <w:bCs/>
          <w:color w:val="auto"/>
          <w:spacing w:val="4"/>
          <w:sz w:val="32"/>
          <w:szCs w:val="32"/>
          <w:highlight w:val="none"/>
          <w:shd w:val="clear" w:color="auto" w:fill="auto"/>
          <w:lang w:eastAsia="zh-CN"/>
        </w:rPr>
        <w:t>90%。市政功能设施日趋完善，城市综合承载能力进一步提升，城镇化战略新格局已基本形成。干流水质达到</w:t>
      </w:r>
      <w:bookmarkStart w:id="14" w:name="hmcheck_835d550406ae47ed8665ed4cc39c42b6"/>
      <w:r>
        <w:rPr>
          <w:rFonts w:hint="eastAsia" w:ascii="Times New Roman" w:hAnsi="Times New Roman" w:eastAsia="仿宋_GB2312" w:cs="仿宋_GB2312"/>
          <w:bCs/>
          <w:color w:val="auto"/>
          <w:spacing w:val="4"/>
          <w:sz w:val="32"/>
          <w:szCs w:val="32"/>
          <w:highlight w:val="none"/>
          <w:shd w:val="clear" w:color="auto" w:fill="auto"/>
          <w:lang w:eastAsia="zh-CN"/>
        </w:rPr>
        <w:t>Ⅲ</w:t>
      </w:r>
      <w:bookmarkEnd w:id="14"/>
      <w:r>
        <w:rPr>
          <w:rFonts w:hint="eastAsia" w:ascii="Times New Roman" w:hAnsi="Times New Roman" w:eastAsia="仿宋_GB2312" w:cs="仿宋_GB2312"/>
          <w:bCs/>
          <w:color w:val="auto"/>
          <w:spacing w:val="4"/>
          <w:sz w:val="32"/>
          <w:szCs w:val="32"/>
          <w:highlight w:val="none"/>
          <w:shd w:val="clear" w:color="auto" w:fill="auto"/>
          <w:lang w:eastAsia="zh-CN"/>
        </w:rPr>
        <w:t>级标准达标率100%；市区生活污水集中处理率达到</w:t>
      </w:r>
      <w:r>
        <w:rPr>
          <w:rFonts w:hint="eastAsia" w:ascii="Times New Roman" w:hAnsi="Times New Roman" w:eastAsia="仿宋_GB2312" w:cs="仿宋_GB2312"/>
          <w:bCs/>
          <w:color w:val="auto"/>
          <w:spacing w:val="4"/>
          <w:sz w:val="32"/>
          <w:szCs w:val="32"/>
          <w:highlight w:val="none"/>
          <w:shd w:val="clear" w:color="auto" w:fill="auto"/>
          <w:lang w:val="en-US" w:eastAsia="zh-CN"/>
        </w:rPr>
        <w:t>100</w:t>
      </w:r>
      <w:r>
        <w:rPr>
          <w:rFonts w:hint="eastAsia" w:ascii="Times New Roman" w:hAnsi="Times New Roman" w:eastAsia="仿宋_GB2312" w:cs="仿宋_GB2312"/>
          <w:bCs/>
          <w:color w:val="auto"/>
          <w:spacing w:val="4"/>
          <w:sz w:val="32"/>
          <w:szCs w:val="32"/>
          <w:highlight w:val="none"/>
          <w:shd w:val="clear" w:color="auto" w:fill="auto"/>
          <w:lang w:eastAsia="zh-CN"/>
        </w:rPr>
        <w:t>%，城市水功能区水质达标率达到</w:t>
      </w:r>
      <w:r>
        <w:rPr>
          <w:rFonts w:hint="eastAsia" w:ascii="Times New Roman" w:hAnsi="Times New Roman" w:eastAsia="仿宋_GB2312" w:cs="仿宋_GB2312"/>
          <w:bCs/>
          <w:color w:val="auto"/>
          <w:spacing w:val="4"/>
          <w:sz w:val="32"/>
          <w:szCs w:val="32"/>
          <w:highlight w:val="none"/>
          <w:shd w:val="clear" w:color="auto" w:fill="auto"/>
          <w:lang w:val="en-US" w:eastAsia="zh-CN"/>
        </w:rPr>
        <w:t>98</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color w:val="auto"/>
          <w:sz w:val="32"/>
          <w:szCs w:val="40"/>
          <w:highlight w:val="none"/>
          <w:shd w:val="clear" w:color="auto" w:fill="auto"/>
          <w:lang w:val="en-US" w:eastAsia="zh-CN"/>
        </w:rPr>
        <w:t>工业和居民用电保障有力，220千伏夹河子变进</w:t>
      </w:r>
      <w:bookmarkStart w:id="15" w:name="hmcheck_7101bb8846e14bad878419d832c0ecdc"/>
      <w:r>
        <w:rPr>
          <w:rFonts w:hint="eastAsia" w:ascii="Times New Roman" w:hAnsi="Times New Roman" w:eastAsia="仿宋_GB2312" w:cs="仿宋_GB2312"/>
          <w:color w:val="auto"/>
          <w:sz w:val="32"/>
          <w:szCs w:val="40"/>
          <w:highlight w:val="none"/>
          <w:shd w:val="clear" w:color="auto" w:fill="auto"/>
          <w:lang w:val="en-US" w:eastAsia="zh-CN"/>
        </w:rPr>
        <w:t>线</w:t>
      </w:r>
      <w:bookmarkEnd w:id="15"/>
      <w:r>
        <w:rPr>
          <w:rFonts w:hint="eastAsia" w:ascii="Times New Roman" w:hAnsi="Times New Roman" w:eastAsia="仿宋_GB2312" w:cs="仿宋_GB2312"/>
          <w:color w:val="auto"/>
          <w:sz w:val="32"/>
          <w:szCs w:val="40"/>
          <w:highlight w:val="none"/>
          <w:shd w:val="clear" w:color="auto" w:fill="auto"/>
          <w:lang w:val="en-US" w:eastAsia="zh-CN"/>
        </w:rPr>
        <w:t>补强工程、独石化输电线路工程，110千伏城南输变电工程、哈尼喀什输变电工程、马吉克输变电工程，35千伏</w:t>
      </w:r>
      <w:bookmarkStart w:id="16" w:name="hmcheck_b7176cdee8004b0f800a57b97e972053"/>
      <w:r>
        <w:rPr>
          <w:rFonts w:hint="eastAsia" w:ascii="Times New Roman" w:hAnsi="Times New Roman" w:eastAsia="仿宋_GB2312" w:cs="仿宋_GB2312"/>
          <w:color w:val="auto"/>
          <w:sz w:val="32"/>
          <w:szCs w:val="40"/>
          <w:highlight w:val="none"/>
          <w:shd w:val="clear" w:color="auto" w:fill="auto"/>
          <w:lang w:val="en-US" w:eastAsia="zh-CN"/>
        </w:rPr>
        <w:t>干雄</w:t>
      </w:r>
      <w:bookmarkEnd w:id="16"/>
      <w:r>
        <w:rPr>
          <w:rFonts w:hint="eastAsia" w:ascii="Times New Roman" w:hAnsi="Times New Roman" w:eastAsia="仿宋_GB2312" w:cs="仿宋_GB2312"/>
          <w:color w:val="auto"/>
          <w:sz w:val="32"/>
          <w:szCs w:val="40"/>
          <w:highlight w:val="none"/>
          <w:shd w:val="clear" w:color="auto" w:fill="auto"/>
          <w:lang w:val="en-US" w:eastAsia="zh-CN"/>
        </w:rPr>
        <w:t>布拉输变电工程、夹河子输变电工程、甘家湖林场变增容改造工程、古尔图输变电工程、查干</w:t>
      </w:r>
      <w:bookmarkStart w:id="17" w:name="hmcheck_e37173ad313e4e09a888c12afa782157"/>
      <w:r>
        <w:rPr>
          <w:rFonts w:hint="eastAsia" w:ascii="Times New Roman" w:hAnsi="Times New Roman" w:eastAsia="仿宋_GB2312" w:cs="仿宋_GB2312"/>
          <w:color w:val="auto"/>
          <w:sz w:val="32"/>
          <w:szCs w:val="40"/>
          <w:highlight w:val="none"/>
          <w:shd w:val="clear" w:color="auto" w:fill="auto"/>
          <w:lang w:val="en-US" w:eastAsia="zh-CN"/>
        </w:rPr>
        <w:t>敖娃</w:t>
      </w:r>
      <w:bookmarkEnd w:id="17"/>
      <w:r>
        <w:rPr>
          <w:rFonts w:hint="eastAsia" w:ascii="Times New Roman" w:hAnsi="Times New Roman" w:eastAsia="仿宋_GB2312" w:cs="仿宋_GB2312"/>
          <w:color w:val="auto"/>
          <w:sz w:val="32"/>
          <w:szCs w:val="40"/>
          <w:highlight w:val="none"/>
          <w:shd w:val="clear" w:color="auto" w:fill="auto"/>
          <w:lang w:val="en-US" w:eastAsia="zh-CN"/>
        </w:rPr>
        <w:t>输变电工程等工程顺利完工，供电可靠率达到99.56%，综合电压合格率达到99.96%</w:t>
      </w:r>
      <w:r>
        <w:rPr>
          <w:rFonts w:hint="eastAsia" w:ascii="Times New Roman" w:hAnsi="Times New Roman" w:eastAsia="仿宋_GB2312" w:cs="仿宋_GB2312"/>
          <w:bCs/>
          <w:color w:val="auto"/>
          <w:spacing w:val="4"/>
          <w:sz w:val="32"/>
          <w:szCs w:val="32"/>
          <w:highlight w:val="none"/>
          <w:u w:val="none"/>
          <w:shd w:val="clear" w:color="auto" w:fill="auto"/>
          <w:lang w:val="en-US" w:eastAsia="zh-CN"/>
        </w:rPr>
        <w:t>；</w:t>
      </w:r>
      <w:r>
        <w:rPr>
          <w:rFonts w:hint="eastAsia" w:ascii="Times New Roman" w:hAnsi="Times New Roman" w:eastAsia="仿宋_GB2312" w:cs="仿宋_GB2312"/>
          <w:bCs/>
          <w:color w:val="auto"/>
          <w:spacing w:val="4"/>
          <w:sz w:val="32"/>
          <w:szCs w:val="32"/>
          <w:highlight w:val="none"/>
          <w:shd w:val="clear" w:color="auto" w:fill="auto"/>
        </w:rPr>
        <w:t>4G网络实现全覆盖，5G网络</w:t>
      </w:r>
      <w:r>
        <w:rPr>
          <w:rFonts w:hint="eastAsia" w:ascii="Times New Roman" w:hAnsi="Times New Roman" w:eastAsia="仿宋_GB2312" w:cs="仿宋_GB2312"/>
          <w:bCs/>
          <w:color w:val="auto"/>
          <w:spacing w:val="4"/>
          <w:sz w:val="32"/>
          <w:szCs w:val="32"/>
          <w:highlight w:val="none"/>
          <w:shd w:val="clear" w:color="auto" w:fill="auto"/>
          <w:lang w:val="en-US" w:eastAsia="zh-CN"/>
        </w:rPr>
        <w:t>加快</w:t>
      </w:r>
      <w:r>
        <w:rPr>
          <w:rFonts w:hint="eastAsia" w:ascii="Times New Roman" w:hAnsi="Times New Roman" w:eastAsia="仿宋_GB2312" w:cs="仿宋_GB2312"/>
          <w:bCs/>
          <w:color w:val="auto"/>
          <w:spacing w:val="4"/>
          <w:sz w:val="32"/>
          <w:szCs w:val="32"/>
          <w:highlight w:val="none"/>
          <w:shd w:val="clear" w:color="auto" w:fill="auto"/>
        </w:rPr>
        <w:t>布局，城镇便民圈、健身圈积极建设，宜居宜业宜养基础不断完善。</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人民生活持续改善。</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五年来，全市上下始终贯彻以人民为中心的发展思想，坚持把公共财政支出和援疆支出的7</w:t>
      </w:r>
      <w:r>
        <w:rPr>
          <w:rFonts w:hint="eastAsia" w:ascii="Times New Roman" w:hAnsi="Times New Roman" w:cs="仿宋_GB2312"/>
          <w:color w:val="auto"/>
          <w:spacing w:val="4"/>
          <w:sz w:val="32"/>
          <w:szCs w:val="32"/>
          <w:highlight w:val="none"/>
          <w:shd w:val="clear" w:color="auto" w:fill="auto"/>
          <w:lang w:val="en-US" w:eastAsia="zh-CN"/>
        </w:rPr>
        <w:t>5</w:t>
      </w:r>
      <w:r>
        <w:rPr>
          <w:rFonts w:hint="eastAsia" w:ascii="Times New Roman" w:hAnsi="Times New Roman" w:eastAsia="仿宋_GB2312" w:cs="仿宋_GB2312"/>
          <w:color w:val="auto"/>
          <w:spacing w:val="4"/>
          <w:sz w:val="32"/>
          <w:szCs w:val="32"/>
          <w:highlight w:val="none"/>
          <w:shd w:val="clear" w:color="auto" w:fill="auto"/>
          <w:lang w:val="en-US" w:eastAsia="zh-CN"/>
        </w:rPr>
        <w:t>%以上用于改善民生，就业、教育、医疗、文化和社会保障等各项惠民工作取得积极成效。坚持就业惠民，全市累计城镇新增就业3.</w:t>
      </w:r>
      <w:r>
        <w:rPr>
          <w:rFonts w:hint="eastAsia" w:ascii="Times New Roman" w:hAnsi="Times New Roman" w:cs="仿宋_GB2312"/>
          <w:color w:val="auto"/>
          <w:spacing w:val="4"/>
          <w:sz w:val="32"/>
          <w:szCs w:val="32"/>
          <w:highlight w:val="none"/>
          <w:shd w:val="clear" w:color="auto" w:fill="auto"/>
          <w:lang w:val="en-US" w:eastAsia="zh-CN"/>
        </w:rPr>
        <w:t>69</w:t>
      </w:r>
      <w:r>
        <w:rPr>
          <w:rFonts w:hint="eastAsia" w:ascii="Times New Roman" w:hAnsi="Times New Roman" w:eastAsia="仿宋_GB2312" w:cs="仿宋_GB2312"/>
          <w:color w:val="auto"/>
          <w:spacing w:val="4"/>
          <w:sz w:val="32"/>
          <w:szCs w:val="32"/>
          <w:highlight w:val="none"/>
          <w:shd w:val="clear" w:color="auto" w:fill="auto"/>
          <w:lang w:val="en-US" w:eastAsia="zh-CN"/>
        </w:rPr>
        <w:t>万人、培训城乡各类劳动力</w:t>
      </w:r>
      <w:r>
        <w:rPr>
          <w:rFonts w:hint="eastAsia" w:ascii="Times New Roman" w:hAnsi="Times New Roman" w:cs="仿宋_GB2312"/>
          <w:color w:val="auto"/>
          <w:spacing w:val="4"/>
          <w:sz w:val="32"/>
          <w:szCs w:val="32"/>
          <w:highlight w:val="none"/>
          <w:shd w:val="clear" w:color="auto" w:fill="auto"/>
          <w:lang w:val="en-US" w:eastAsia="zh-CN"/>
        </w:rPr>
        <w:t>3.75</w:t>
      </w:r>
      <w:r>
        <w:rPr>
          <w:rFonts w:hint="eastAsia" w:ascii="Times New Roman" w:hAnsi="Times New Roman" w:eastAsia="仿宋_GB2312" w:cs="仿宋_GB2312"/>
          <w:color w:val="auto"/>
          <w:spacing w:val="4"/>
          <w:sz w:val="32"/>
          <w:szCs w:val="32"/>
          <w:highlight w:val="none"/>
          <w:shd w:val="clear" w:color="auto" w:fill="auto"/>
          <w:lang w:val="en-US" w:eastAsia="zh-CN"/>
        </w:rPr>
        <w:t>万人（次），城镇登记失业率控制在3.0%以内，持续保持“零就业”家庭24小时动态清零。坚持教育惠民，五年累计投入2.76亿元用于新建改建学校，第五中学南区分校（第二中学）、四中小学部（第一小学）等项目全面完成；大力发展优质普惠的学前教育，小学适龄儿童入学率100%；完善以城带乡、以强带弱的联盟捆绑机制，城乡、</w:t>
      </w:r>
      <w:bookmarkStart w:id="18" w:name="hmcheck_4e9d0d8e8d8849ab947dbb364c5ff9ff"/>
      <w:r>
        <w:rPr>
          <w:rFonts w:hint="eastAsia" w:ascii="Times New Roman" w:hAnsi="Times New Roman" w:eastAsia="仿宋_GB2312" w:cs="仿宋_GB2312"/>
          <w:color w:val="auto"/>
          <w:spacing w:val="4"/>
          <w:sz w:val="32"/>
          <w:szCs w:val="32"/>
          <w:highlight w:val="none"/>
          <w:shd w:val="clear" w:color="auto" w:fill="auto"/>
          <w:lang w:val="en-US" w:eastAsia="zh-CN"/>
        </w:rPr>
        <w:t>校际</w:t>
      </w:r>
      <w:bookmarkEnd w:id="18"/>
      <w:r>
        <w:rPr>
          <w:rFonts w:hint="eastAsia" w:ascii="Times New Roman" w:hAnsi="Times New Roman" w:eastAsia="仿宋_GB2312" w:cs="仿宋_GB2312"/>
          <w:color w:val="auto"/>
          <w:spacing w:val="4"/>
          <w:sz w:val="32"/>
          <w:szCs w:val="32"/>
          <w:highlight w:val="none"/>
          <w:shd w:val="clear" w:color="auto" w:fill="auto"/>
          <w:lang w:val="en-US" w:eastAsia="zh-CN"/>
        </w:rPr>
        <w:t>教育发展差距缩小，教育惠民实现全覆盖。坚持医疗惠民，全面实施“先诊疗后付费”和“一站式结算”服务，累计享受49744人次，区域医共体、医联体建设加快推进，基本构建了</w:t>
      </w:r>
      <w:r>
        <w:rPr>
          <w:rFonts w:hint="eastAsia" w:ascii="Times New Roman" w:hAnsi="Times New Roman" w:eastAsia="仿宋_GB2312" w:cs="仿宋_GB2312"/>
          <w:color w:val="auto"/>
          <w:spacing w:val="4"/>
          <w:sz w:val="32"/>
          <w:szCs w:val="32"/>
          <w:highlight w:val="none"/>
          <w:u w:val="none"/>
          <w:shd w:val="clear" w:color="auto" w:fill="auto"/>
          <w:lang w:val="en-US" w:eastAsia="zh-CN"/>
        </w:rPr>
        <w:t>市、乡（镇）、村（社区）三级联</w:t>
      </w:r>
      <w:r>
        <w:rPr>
          <w:rFonts w:hint="eastAsia" w:ascii="Times New Roman" w:hAnsi="Times New Roman" w:eastAsia="仿宋_GB2312" w:cs="仿宋_GB2312"/>
          <w:color w:val="auto"/>
          <w:spacing w:val="4"/>
          <w:sz w:val="32"/>
          <w:szCs w:val="32"/>
          <w:highlight w:val="none"/>
          <w:shd w:val="clear" w:color="auto" w:fill="auto"/>
          <w:lang w:val="en-US" w:eastAsia="zh-CN"/>
        </w:rPr>
        <w:t>动的医疗服务体系。乡镇卫生院、村卫生室标准化建设达到100%，农牧区和社区医疗卫生服务覆盖率均达到100%；持续开展全民免费健康体检，全面实现全民健康“</w:t>
      </w:r>
      <w:r>
        <w:rPr>
          <w:rFonts w:hint="eastAsia" w:ascii="Times New Roman" w:hAnsi="Times New Roman" w:eastAsia="仿宋_GB2312" w:cs="仿宋_GB2312"/>
          <w:b w:val="0"/>
          <w:i w:val="0"/>
          <w:caps w:val="0"/>
          <w:color w:val="auto"/>
          <w:spacing w:val="4"/>
          <w:sz w:val="32"/>
          <w:szCs w:val="32"/>
          <w:highlight w:val="none"/>
          <w:shd w:val="clear" w:color="auto" w:fill="auto"/>
          <w:lang w:val="en-US" w:eastAsia="zh-CN"/>
        </w:rPr>
        <w:t>一卡通</w:t>
      </w:r>
      <w:r>
        <w:rPr>
          <w:rFonts w:hint="eastAsia" w:ascii="Times New Roman" w:hAnsi="Times New Roman" w:eastAsia="仿宋_GB2312" w:cs="仿宋_GB2312"/>
          <w:color w:val="auto"/>
          <w:spacing w:val="4"/>
          <w:sz w:val="32"/>
          <w:szCs w:val="32"/>
          <w:highlight w:val="none"/>
          <w:shd w:val="clear" w:color="auto" w:fill="auto"/>
          <w:lang w:val="en-US" w:eastAsia="zh-CN"/>
        </w:rPr>
        <w:t>”，实现医疗健康信息互通互享。基层公共卫生服务能力和基本医疗服务质量稳步提升。基本公共文化服务体系不断完善，社会主义文化日益繁荣兴盛，持续开展文化“六进”活动、百日文化广场和乡村百日文体活动。坚持社保惠民，覆盖城乡居民的社会保障体系基本建立，城乡居民基本养老和基本医疗保险参保率均达到95％以上。城乡困难群体救助力度加大，五年累计发放临时救助资金417万元，救助困难群众1507人次。对有意愿的特困老人全部实现集中供养、孤儿全部实现集中收养，困境儿童、残疾人、退役军人等群体的权益得到有力保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改革开放持续推进。</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始终贯彻党中央改革开放的重大决策，坚持向改革要红利、要动力、要效益，关键性、基础性改革取得突破。全力抓好中央、自治区党委、地委各项改革部署的落实，推出各类多项改革举措，细化制定重点领域专项改革方案。党政机构改革全面完成，机构运行更加顺畅高效。持续深化“放管服”改革，</w:t>
      </w:r>
      <w:r>
        <w:rPr>
          <w:rFonts w:hint="eastAsia" w:ascii="Times New Roman" w:hAnsi="Times New Roman" w:eastAsia="仿宋_GB2312" w:cs="仿宋_GB2312"/>
          <w:color w:val="auto"/>
          <w:spacing w:val="4"/>
          <w:sz w:val="32"/>
          <w:szCs w:val="32"/>
          <w:highlight w:val="none"/>
          <w:shd w:val="clear" w:color="auto" w:fill="auto"/>
          <w:lang w:eastAsia="zh-CN"/>
        </w:rPr>
        <w:t>自治区“最多跑一次”改革试点县市</w:t>
      </w:r>
      <w:r>
        <w:rPr>
          <w:rFonts w:hint="eastAsia" w:ascii="Times New Roman" w:hAnsi="Times New Roman" w:eastAsia="仿宋_GB2312" w:cs="仿宋_GB2312"/>
          <w:color w:val="auto"/>
          <w:spacing w:val="4"/>
          <w:sz w:val="32"/>
          <w:szCs w:val="32"/>
          <w:highlight w:val="none"/>
          <w:shd w:val="clear" w:color="auto" w:fill="auto"/>
          <w:lang w:val="en-US" w:eastAsia="zh-CN"/>
        </w:rPr>
        <w:t>成功创建</w:t>
      </w:r>
      <w:r>
        <w:rPr>
          <w:rFonts w:hint="eastAsia" w:ascii="Times New Roman" w:hAnsi="Times New Roman" w:eastAsia="仿宋_GB2312" w:cs="仿宋_GB2312"/>
          <w:color w:val="auto"/>
          <w:spacing w:val="4"/>
          <w:sz w:val="32"/>
          <w:szCs w:val="32"/>
          <w:highlight w:val="none"/>
          <w:shd w:val="clear" w:color="auto" w:fill="auto"/>
          <w:lang w:eastAsia="zh-CN"/>
        </w:rPr>
        <w:t>，中国企业营商环境十佳城市</w:t>
      </w:r>
      <w:r>
        <w:rPr>
          <w:rFonts w:hint="eastAsia" w:ascii="Times New Roman" w:hAnsi="Times New Roman" w:eastAsia="仿宋_GB2312" w:cs="仿宋_GB2312"/>
          <w:color w:val="auto"/>
          <w:spacing w:val="4"/>
          <w:sz w:val="32"/>
          <w:szCs w:val="32"/>
          <w:highlight w:val="none"/>
          <w:shd w:val="clear" w:color="auto" w:fill="auto"/>
          <w:lang w:val="en-US" w:eastAsia="zh-CN"/>
        </w:rPr>
        <w:t>榜上有名，“一站式办理”“最多跑一次”“先照后证”加快改革，推出并联审批、容缺受理等便利化服务模式，实现前期手续100%线上审批，一般企业开办审批时间压缩至3个工作日内，注册登记时间压缩至3个工作日，最大限度便民服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积极主动融入丝绸之路经济带核心区建设，助力新疆塔城重点开发开放试验区发展，对外开放水平不断提升。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对口援疆成效显著</w:t>
      </w:r>
      <w:r>
        <w:rPr>
          <w:rFonts w:hint="eastAsia" w:ascii="Times New Roman" w:hAnsi="Times New Roman" w:eastAsia="仿宋_GB2312" w:cs="仿宋_GB2312"/>
          <w:color w:val="auto"/>
          <w:spacing w:val="4"/>
          <w:sz w:val="32"/>
          <w:szCs w:val="32"/>
          <w:highlight w:val="none"/>
          <w:shd w:val="clear" w:color="auto" w:fill="auto"/>
          <w:lang w:val="en-US" w:eastAsia="zh-CN"/>
        </w:rPr>
        <w:t>。五年来，全市上下深入贯彻第六、第七次全国对口援疆工作会议精神，全面落实</w:t>
      </w:r>
      <w:bookmarkStart w:id="19" w:name="hmcheck_d6e2e5232cae427e8f56782250e4d3e0"/>
      <w:r>
        <w:rPr>
          <w:rFonts w:hint="eastAsia" w:ascii="Times New Roman" w:hAnsi="Times New Roman" w:eastAsia="仿宋_GB2312" w:cs="仿宋_GB2312"/>
          <w:color w:val="auto"/>
          <w:spacing w:val="4"/>
          <w:sz w:val="32"/>
          <w:szCs w:val="32"/>
          <w:highlight w:val="none"/>
          <w:shd w:val="clear" w:color="auto" w:fill="auto"/>
          <w:lang w:val="en-US" w:eastAsia="zh-CN"/>
        </w:rPr>
        <w:t>接受</w:t>
      </w:r>
      <w:bookmarkEnd w:id="19"/>
      <w:r>
        <w:rPr>
          <w:rFonts w:hint="eastAsia" w:ascii="Times New Roman" w:hAnsi="Times New Roman" w:eastAsia="仿宋_GB2312" w:cs="仿宋_GB2312"/>
          <w:color w:val="auto"/>
          <w:spacing w:val="4"/>
          <w:sz w:val="32"/>
          <w:szCs w:val="32"/>
          <w:highlight w:val="none"/>
          <w:shd w:val="clear" w:color="auto" w:fill="auto"/>
          <w:lang w:val="en-US" w:eastAsia="zh-CN"/>
        </w:rPr>
        <w:t>两地合作框架协议，经贸、旅游、文化、教育、医疗、人才等重点方面的交流与合作持续深化。坚持援疆项目向基层倾斜、向民生领域倾斜。累计投入援疆资金3.05亿元，实施援疆项目54个，经济建设、教育、民生工程、扶贫就业等一批援疆项目建成投用、发挥效益。柔性引进教育医疗等领域专业技术人才126名，选派专业技术人才和党政干部</w:t>
      </w:r>
      <w:r>
        <w:rPr>
          <w:rFonts w:hint="eastAsia" w:ascii="Times New Roman" w:hAnsi="Times New Roman" w:cs="仿宋_GB2312"/>
          <w:color w:val="auto"/>
          <w:spacing w:val="4"/>
          <w:sz w:val="32"/>
          <w:szCs w:val="32"/>
          <w:highlight w:val="none"/>
          <w:shd w:val="clear" w:color="auto" w:fill="auto"/>
          <w:lang w:val="en-US" w:eastAsia="zh-CN"/>
        </w:rPr>
        <w:t>1200</w:t>
      </w:r>
      <w:r>
        <w:rPr>
          <w:rFonts w:hint="eastAsia" w:ascii="Times New Roman" w:hAnsi="Times New Roman" w:eastAsia="仿宋_GB2312" w:cs="仿宋_GB2312"/>
          <w:color w:val="auto"/>
          <w:spacing w:val="4"/>
          <w:sz w:val="32"/>
          <w:szCs w:val="32"/>
          <w:highlight w:val="none"/>
          <w:shd w:val="clear" w:color="auto" w:fill="auto"/>
          <w:lang w:val="en-US" w:eastAsia="zh-CN"/>
        </w:rPr>
        <w:t>人赴辽宁培训学习，两地全方位、多领域交流合作持续深化。</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0" w:name="_Toc28962"/>
      <w:bookmarkStart w:id="21" w:name="_Toc9731"/>
      <w:r>
        <w:rPr>
          <w:rFonts w:hint="default" w:ascii="Times New Roman" w:hAnsi="Times New Roman"/>
          <w:color w:val="auto"/>
          <w:highlight w:val="none"/>
          <w:shd w:val="clear" w:color="auto" w:fill="auto"/>
          <w:lang w:val="en-US" w:eastAsia="zh-CN"/>
        </w:rPr>
        <w:t>第二章  发展环境</w:t>
      </w:r>
      <w:bookmarkEnd w:id="20"/>
      <w:bookmarkEnd w:id="2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当前和今后一个时期，乌苏经济社会发展面临重要机遇，</w:t>
      </w:r>
      <w:r>
        <w:rPr>
          <w:rFonts w:hint="eastAsia" w:ascii="Times New Roman" w:hAnsi="Times New Roman" w:eastAsia="仿宋_GB2312" w:cs="仿宋_GB2312"/>
          <w:color w:val="auto"/>
          <w:spacing w:val="4"/>
          <w:sz w:val="32"/>
          <w:szCs w:val="32"/>
          <w:highlight w:val="none"/>
          <w:shd w:val="clear" w:color="auto" w:fill="auto"/>
          <w:lang w:eastAsia="zh-CN"/>
        </w:rPr>
        <w:t>同时也存在一些问题和挑战。</w:t>
      </w:r>
      <w:r>
        <w:rPr>
          <w:rFonts w:hint="eastAsia" w:ascii="Times New Roman" w:hAnsi="Times New Roman" w:eastAsia="仿宋_GB2312" w:cs="仿宋_GB2312"/>
          <w:b/>
          <w:bCs/>
          <w:color w:val="auto"/>
          <w:spacing w:val="4"/>
          <w:sz w:val="32"/>
          <w:szCs w:val="32"/>
          <w:highlight w:val="none"/>
          <w:shd w:val="clear" w:color="auto" w:fill="auto"/>
          <w:lang w:eastAsia="zh-CN"/>
        </w:rPr>
        <w:t>从国际看</w:t>
      </w:r>
      <w:r>
        <w:rPr>
          <w:rFonts w:hint="eastAsia" w:ascii="Times New Roman" w:hAnsi="Times New Roman" w:eastAsia="仿宋_GB2312" w:cs="仿宋_GB2312"/>
          <w:color w:val="auto"/>
          <w:spacing w:val="4"/>
          <w:sz w:val="32"/>
          <w:szCs w:val="32"/>
          <w:highlight w:val="none"/>
          <w:shd w:val="clear" w:color="auto" w:fill="auto"/>
          <w:lang w:eastAsia="zh-CN"/>
        </w:rPr>
        <w:t>，当今世界正经历百年未有之大变局，国际环境日趋复杂，不稳定性不确定性明显增加，</w:t>
      </w:r>
      <w:bookmarkStart w:id="22" w:name="hmcheck_261c87d0f49a48a69c00e89f422f4098"/>
      <w:r>
        <w:rPr>
          <w:rFonts w:hint="eastAsia" w:ascii="Times New Roman" w:hAnsi="Times New Roman" w:eastAsia="仿宋_GB2312" w:cs="仿宋_GB2312"/>
          <w:color w:val="auto"/>
          <w:spacing w:val="4"/>
          <w:sz w:val="32"/>
          <w:szCs w:val="32"/>
          <w:highlight w:val="none"/>
          <w:shd w:val="clear" w:color="auto" w:fill="auto"/>
          <w:lang w:eastAsia="zh-CN"/>
        </w:rPr>
        <w:t>新冠疫情</w:t>
      </w:r>
      <w:bookmarkEnd w:id="22"/>
      <w:r>
        <w:rPr>
          <w:rFonts w:hint="eastAsia" w:ascii="Times New Roman" w:hAnsi="Times New Roman" w:eastAsia="仿宋_GB2312" w:cs="仿宋_GB2312"/>
          <w:color w:val="auto"/>
          <w:spacing w:val="4"/>
          <w:sz w:val="32"/>
          <w:szCs w:val="32"/>
          <w:highlight w:val="none"/>
          <w:shd w:val="clear" w:color="auto" w:fill="auto"/>
          <w:lang w:eastAsia="zh-CN"/>
        </w:rPr>
        <w:t>影响广泛深远，经济全球化遭遇逆流，世界进入动荡变革期，但和平与发展仍然是时代主题。</w:t>
      </w:r>
      <w:r>
        <w:rPr>
          <w:rFonts w:hint="eastAsia" w:ascii="Times New Roman" w:hAnsi="Times New Roman" w:eastAsia="仿宋_GB2312" w:cs="仿宋_GB2312"/>
          <w:b/>
          <w:bCs/>
          <w:color w:val="auto"/>
          <w:spacing w:val="4"/>
          <w:sz w:val="32"/>
          <w:szCs w:val="32"/>
          <w:highlight w:val="none"/>
          <w:shd w:val="clear" w:color="auto" w:fill="auto"/>
          <w:lang w:eastAsia="zh-CN"/>
        </w:rPr>
        <w:t>从国内看</w:t>
      </w:r>
      <w:r>
        <w:rPr>
          <w:rFonts w:hint="eastAsia" w:ascii="Times New Roman" w:hAnsi="Times New Roman" w:eastAsia="仿宋_GB2312" w:cs="仿宋_GB2312"/>
          <w:color w:val="auto"/>
          <w:spacing w:val="4"/>
          <w:sz w:val="32"/>
          <w:szCs w:val="32"/>
          <w:highlight w:val="none"/>
          <w:shd w:val="clear" w:color="auto" w:fill="auto"/>
          <w:lang w:eastAsia="zh-CN"/>
        </w:rPr>
        <w:t>，我国已转向高质量发展阶段，制度优势显著，治理效能提升，经济长期向好，物质基础雄厚，人力资源丰富，市场空间广阔，发展韧性强劲，正在形成以国内大循环为主体、国内国际双循环相互促进的新发展格局。</w:t>
      </w:r>
      <w:r>
        <w:rPr>
          <w:rFonts w:hint="eastAsia" w:ascii="Times New Roman" w:hAnsi="Times New Roman" w:eastAsia="仿宋_GB2312" w:cs="仿宋_GB2312"/>
          <w:b/>
          <w:bCs/>
          <w:i w:val="0"/>
          <w:iCs w:val="0"/>
          <w:color w:val="auto"/>
          <w:spacing w:val="4"/>
          <w:sz w:val="32"/>
          <w:szCs w:val="32"/>
          <w:highlight w:val="none"/>
          <w:shd w:val="clear" w:color="auto" w:fill="auto"/>
          <w:lang w:eastAsia="zh-CN"/>
        </w:rPr>
        <w:t>从疆内看</w:t>
      </w:r>
      <w:r>
        <w:rPr>
          <w:rFonts w:hint="eastAsia" w:ascii="Times New Roman" w:hAnsi="Times New Roman" w:eastAsia="仿宋_GB2312" w:cs="仿宋_GB2312"/>
          <w:i/>
          <w:iCs/>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eastAsia="zh-CN"/>
        </w:rPr>
        <w:t>自治区党委团结带领各族干部群众，完整准确贯彻新时代党的治疆方略，坚持高质量发展，社会大局持续稳定、人民生活明显改善、民族团结巩固加强、文化事业繁荣发展，全面建成小康社会胜利在望，新疆工作全面进入新阶段、站在了新的历史起点上，为迈向长治久安奠定了坚实基础</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b/>
          <w:bCs/>
          <w:color w:val="auto"/>
          <w:spacing w:val="4"/>
          <w:sz w:val="32"/>
          <w:szCs w:val="32"/>
          <w:highlight w:val="none"/>
          <w:shd w:val="clear" w:color="auto" w:fill="auto"/>
          <w:lang w:val="en-US" w:eastAsia="zh-CN"/>
        </w:rPr>
        <w:t>从地区看</w:t>
      </w:r>
      <w:r>
        <w:rPr>
          <w:rFonts w:hint="eastAsia" w:ascii="Times New Roman" w:hAnsi="Times New Roman" w:eastAsia="仿宋_GB2312" w:cs="仿宋_GB2312"/>
          <w:color w:val="auto"/>
          <w:spacing w:val="4"/>
          <w:sz w:val="32"/>
          <w:szCs w:val="32"/>
          <w:highlight w:val="none"/>
          <w:shd w:val="clear" w:color="auto" w:fill="auto"/>
          <w:lang w:val="en-US" w:eastAsia="zh-CN"/>
        </w:rPr>
        <w:t>，建设新疆塔城重点开发开放试验区，是地区发展首次上升到国家战略层面，发展将迎来前所未有的重大机遇。试验区的深入推进，势必将推动新一轮创新驱动经济发展和潜能释放，发展势头日益凸显，发展前景日益光明。</w:t>
      </w:r>
      <w:r>
        <w:rPr>
          <w:rFonts w:hint="eastAsia" w:ascii="Times New Roman" w:hAnsi="Times New Roman" w:eastAsia="仿宋_GB2312" w:cs="仿宋_GB2312"/>
          <w:b/>
          <w:bCs/>
          <w:color w:val="auto"/>
          <w:spacing w:val="4"/>
          <w:sz w:val="32"/>
          <w:szCs w:val="32"/>
          <w:highlight w:val="none"/>
          <w:shd w:val="clear" w:color="auto" w:fill="auto"/>
          <w:lang w:eastAsia="zh-CN"/>
        </w:rPr>
        <w:t>从乌苏看</w:t>
      </w:r>
      <w:r>
        <w:rPr>
          <w:rFonts w:hint="eastAsia" w:ascii="Times New Roman" w:hAnsi="Times New Roman" w:eastAsia="仿宋_GB2312" w:cs="仿宋_GB2312"/>
          <w:color w:val="auto"/>
          <w:spacing w:val="4"/>
          <w:sz w:val="32"/>
          <w:szCs w:val="32"/>
          <w:highlight w:val="none"/>
          <w:shd w:val="clear" w:color="auto" w:fill="auto"/>
          <w:lang w:eastAsia="zh-CN"/>
        </w:rPr>
        <w:t>，乌苏经济社会发展面临重要机遇和优势。</w:t>
      </w:r>
      <w:r>
        <w:rPr>
          <w:rFonts w:hint="eastAsia" w:ascii="Times New Roman" w:hAnsi="Times New Roman" w:eastAsia="仿宋_GB2312" w:cs="仿宋_GB2312"/>
          <w:b/>
          <w:bCs/>
          <w:color w:val="auto"/>
          <w:spacing w:val="4"/>
          <w:sz w:val="32"/>
          <w:szCs w:val="32"/>
          <w:highlight w:val="none"/>
          <w:shd w:val="clear" w:color="auto" w:fill="auto"/>
          <w:lang w:eastAsia="zh-CN"/>
        </w:rPr>
        <w:t>一是</w:t>
      </w:r>
      <w:r>
        <w:rPr>
          <w:rFonts w:hint="eastAsia" w:ascii="Times New Roman" w:hAnsi="Times New Roman" w:eastAsia="仿宋_GB2312" w:cs="仿宋_GB2312"/>
          <w:color w:val="auto"/>
          <w:spacing w:val="4"/>
          <w:sz w:val="32"/>
          <w:szCs w:val="32"/>
          <w:highlight w:val="none"/>
          <w:shd w:val="clear" w:color="auto" w:fill="auto"/>
          <w:lang w:eastAsia="zh-CN"/>
        </w:rPr>
        <w:t>党中央重视关怀。以习近平同志为核心的党中央高度重视新疆工作，把新疆工作提到了前所未有的高度，召开第三次中央新疆工作座谈会、习近平总书记发表重要讲话，制定印发了《关于深入贯彻新时代党的治疆方略进一步做好新疆工作的意见》，为做好新时代乌苏工作指明了方向、提供了根本遵循。</w:t>
      </w:r>
      <w:r>
        <w:rPr>
          <w:rFonts w:hint="eastAsia" w:ascii="Times New Roman" w:hAnsi="Times New Roman" w:eastAsia="仿宋_GB2312" w:cs="仿宋_GB2312"/>
          <w:b/>
          <w:bCs/>
          <w:color w:val="auto"/>
          <w:spacing w:val="4"/>
          <w:sz w:val="32"/>
          <w:szCs w:val="32"/>
          <w:highlight w:val="none"/>
          <w:shd w:val="clear" w:color="auto" w:fill="auto"/>
          <w:lang w:eastAsia="zh-CN"/>
        </w:rPr>
        <w:t>二是</w:t>
      </w:r>
      <w:r>
        <w:rPr>
          <w:rFonts w:hint="eastAsia" w:ascii="Times New Roman" w:hAnsi="Times New Roman" w:eastAsia="仿宋_GB2312" w:cs="仿宋_GB2312"/>
          <w:color w:val="auto"/>
          <w:spacing w:val="4"/>
          <w:sz w:val="32"/>
          <w:szCs w:val="32"/>
          <w:highlight w:val="none"/>
          <w:shd w:val="clear" w:color="auto" w:fill="auto"/>
          <w:lang w:eastAsia="zh-CN"/>
        </w:rPr>
        <w:t>重大政策机遇。新疆丝绸之路经济带核心区建设的重要节点，处于向西开放的前沿，党中央对核心区建设给予了很多特殊关怀，出台了一系列支持政策，各类政策叠加增效，向西开放前景广阔、潜力巨大。</w:t>
      </w:r>
      <w:r>
        <w:rPr>
          <w:rFonts w:hint="eastAsia" w:ascii="Times New Roman" w:hAnsi="Times New Roman" w:eastAsia="仿宋_GB2312" w:cs="仿宋_GB2312"/>
          <w:b/>
          <w:bCs/>
          <w:color w:val="auto"/>
          <w:spacing w:val="4"/>
          <w:sz w:val="32"/>
          <w:szCs w:val="32"/>
          <w:highlight w:val="none"/>
          <w:shd w:val="clear" w:color="auto" w:fill="auto"/>
          <w:lang w:eastAsia="zh-CN"/>
        </w:rPr>
        <w:t>三是</w:t>
      </w:r>
      <w:r>
        <w:rPr>
          <w:rFonts w:hint="eastAsia" w:ascii="Times New Roman" w:hAnsi="Times New Roman" w:eastAsia="仿宋_GB2312" w:cs="仿宋_GB2312"/>
          <w:color w:val="auto"/>
          <w:spacing w:val="4"/>
          <w:sz w:val="32"/>
          <w:szCs w:val="32"/>
          <w:highlight w:val="none"/>
          <w:shd w:val="clear" w:color="auto" w:fill="auto"/>
          <w:lang w:eastAsia="zh-CN"/>
        </w:rPr>
        <w:t>对口援疆深入推进。辽宁对口支援塔城地区乌苏工作不断深化，“组团式”援疆成效凸显，在干部人才、教育医疗、产业发展、改善民生、民族团结上持续聚焦发力，必将为推动地区稳定发展各项事业注入强大动力。</w:t>
      </w:r>
      <w:r>
        <w:rPr>
          <w:rFonts w:hint="eastAsia" w:ascii="Times New Roman" w:hAnsi="Times New Roman" w:eastAsia="仿宋_GB2312" w:cs="仿宋_GB2312"/>
          <w:b/>
          <w:bCs/>
          <w:color w:val="auto"/>
          <w:spacing w:val="4"/>
          <w:sz w:val="32"/>
          <w:szCs w:val="32"/>
          <w:highlight w:val="none"/>
          <w:shd w:val="clear" w:color="auto" w:fill="auto"/>
          <w:lang w:eastAsia="zh-CN"/>
        </w:rPr>
        <w:t>四是</w:t>
      </w:r>
      <w:r>
        <w:rPr>
          <w:rFonts w:hint="eastAsia" w:ascii="Times New Roman" w:hAnsi="Times New Roman" w:eastAsia="仿宋_GB2312" w:cs="仿宋_GB2312"/>
          <w:color w:val="auto"/>
          <w:spacing w:val="4"/>
          <w:sz w:val="32"/>
          <w:szCs w:val="32"/>
          <w:highlight w:val="none"/>
          <w:shd w:val="clear" w:color="auto" w:fill="auto"/>
          <w:lang w:eastAsia="zh-CN"/>
        </w:rPr>
        <w:t>资源转化潜力巨大。乌苏地域辽阔，矿产资源禀赋、旅游资源富集、要素资源充沛，生态环境和绿色有机农副产品优势明显，土地、电力、劳动力成本低，具有较强的竞争力。</w:t>
      </w:r>
      <w:r>
        <w:rPr>
          <w:rFonts w:hint="eastAsia" w:ascii="Times New Roman" w:hAnsi="Times New Roman" w:eastAsia="仿宋_GB2312" w:cs="仿宋_GB2312"/>
          <w:b/>
          <w:bCs/>
          <w:color w:val="auto"/>
          <w:spacing w:val="4"/>
          <w:sz w:val="32"/>
          <w:szCs w:val="32"/>
          <w:highlight w:val="none"/>
          <w:shd w:val="clear" w:color="auto" w:fill="auto"/>
          <w:lang w:eastAsia="zh-CN"/>
        </w:rPr>
        <w:t>五是</w:t>
      </w:r>
      <w:r>
        <w:rPr>
          <w:rFonts w:hint="eastAsia" w:ascii="Times New Roman" w:hAnsi="Times New Roman" w:eastAsia="仿宋_GB2312" w:cs="仿宋_GB2312"/>
          <w:color w:val="auto"/>
          <w:spacing w:val="4"/>
          <w:sz w:val="32"/>
          <w:szCs w:val="32"/>
          <w:highlight w:val="none"/>
          <w:shd w:val="clear" w:color="auto" w:fill="auto"/>
          <w:lang w:eastAsia="zh-CN"/>
        </w:rPr>
        <w:t>稳定红利持续释放。乌苏社会大局持续和谐稳定，稳定成效持续显现、稳定红利持续释放，各族干部群众的安全感明显增强、对社会稳定和长治久安的信心明显增强，为促进经济高质量发展营造了良好环境。</w:t>
      </w:r>
      <w:r>
        <w:rPr>
          <w:rFonts w:hint="eastAsia" w:ascii="Times New Roman" w:hAnsi="Times New Roman" w:eastAsia="仿宋_GB2312" w:cs="仿宋_GB2312"/>
          <w:b/>
          <w:bCs/>
          <w:color w:val="auto"/>
          <w:spacing w:val="4"/>
          <w:sz w:val="32"/>
          <w:szCs w:val="32"/>
          <w:highlight w:val="none"/>
          <w:shd w:val="clear" w:color="auto" w:fill="auto"/>
          <w:lang w:eastAsia="zh-CN"/>
        </w:rPr>
        <w:t>六是</w:t>
      </w:r>
      <w:r>
        <w:rPr>
          <w:rFonts w:hint="eastAsia" w:ascii="Times New Roman" w:hAnsi="Times New Roman" w:eastAsia="仿宋_GB2312" w:cs="仿宋_GB2312"/>
          <w:color w:val="auto"/>
          <w:spacing w:val="4"/>
          <w:sz w:val="32"/>
          <w:szCs w:val="32"/>
          <w:highlight w:val="none"/>
          <w:shd w:val="clear" w:color="auto" w:fill="auto"/>
          <w:lang w:eastAsia="zh-CN"/>
        </w:rPr>
        <w:t>人心凝聚提振预期。坚持以人民为中心的发展思想，坚持把发展落实到改善民生上、落实到惠及当地上、落实到增进团结上，各族群众的获得感幸福感安全感不断增强，期盼加快发展的愿望更加强烈，建设美好家园的热情空前高涨。同时，乌苏实现高质量发展和长治久安仍面临一些困难和问题，</w:t>
      </w:r>
      <w:r>
        <w:rPr>
          <w:rFonts w:hint="eastAsia" w:ascii="仿宋_GB2312" w:hAnsi="仿宋_GB2312" w:eastAsia="仿宋_GB2312" w:cs="仿宋_GB2312"/>
          <w:color w:val="auto"/>
          <w:spacing w:val="0"/>
          <w:sz w:val="32"/>
          <w:szCs w:val="32"/>
          <w:highlight w:val="none"/>
          <w:u w:val="none"/>
          <w:shd w:val="clear" w:color="auto" w:fill="auto"/>
          <w:lang w:eastAsia="zh-CN"/>
        </w:rPr>
        <w:t>高质量发展体系还不完善</w:t>
      </w:r>
      <w:r>
        <w:rPr>
          <w:rFonts w:hint="eastAsia" w:ascii="Times New Roman" w:hAnsi="Times New Roman" w:eastAsia="仿宋_GB2312" w:cs="仿宋_GB2312"/>
          <w:color w:val="auto"/>
          <w:spacing w:val="4"/>
          <w:sz w:val="32"/>
          <w:szCs w:val="32"/>
          <w:highlight w:val="none"/>
          <w:shd w:val="clear" w:color="auto" w:fill="auto"/>
          <w:lang w:eastAsia="zh-CN"/>
        </w:rPr>
        <w:t>，经济转型升级任务艰巨，基础设施和公共服务还有不少短板，城乡区域发展差距较大，生态环保任重道远，高层次专业型人才匮乏，发展不平衡不充分问题突出，需要我们切实增强机遇意识和忧患意识，保持战略定力、树立底线思维，发挥独特优势、抢抓发展机遇、破解发展难题，乘势而上、积极作为，奋力开创新时代乌苏工作新局面</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3" w:name="_Toc28283"/>
      <w:r>
        <w:rPr>
          <w:rFonts w:hint="default" w:ascii="Times New Roman" w:hAnsi="Times New Roman"/>
          <w:color w:val="auto"/>
          <w:highlight w:val="none"/>
          <w:shd w:val="clear" w:color="auto" w:fill="auto"/>
          <w:lang w:val="en-US" w:eastAsia="zh-CN"/>
        </w:rPr>
        <w:t>第三章  2035年远景目标</w:t>
      </w:r>
      <w:bookmarkEnd w:id="2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按照党中央和自治区党委、</w:t>
      </w:r>
      <w:r>
        <w:rPr>
          <w:rFonts w:hint="eastAsia" w:ascii="Times New Roman" w:hAnsi="Times New Roman" w:eastAsia="仿宋_GB2312" w:cs="仿宋_GB2312"/>
          <w:color w:val="auto"/>
          <w:spacing w:val="4"/>
          <w:sz w:val="32"/>
          <w:szCs w:val="32"/>
          <w:highlight w:val="none"/>
          <w:shd w:val="clear" w:color="auto" w:fill="auto"/>
          <w:lang w:val="en-US" w:eastAsia="zh-CN"/>
        </w:rPr>
        <w:t>塔城地</w:t>
      </w:r>
      <w:r>
        <w:rPr>
          <w:rFonts w:hint="eastAsia" w:ascii="Times New Roman" w:hAnsi="Times New Roman" w:eastAsia="仿宋_GB2312" w:cs="仿宋_GB2312"/>
          <w:color w:val="auto"/>
          <w:spacing w:val="4"/>
          <w:sz w:val="32"/>
          <w:szCs w:val="32"/>
          <w:highlight w:val="none"/>
          <w:shd w:val="clear" w:color="auto" w:fill="auto"/>
        </w:rPr>
        <w:t>委对二〇三五年远景目标的战略部署，从</w:t>
      </w:r>
      <w:r>
        <w:rPr>
          <w:rFonts w:hint="eastAsia" w:ascii="Times New Roman" w:hAnsi="Times New Roman" w:eastAsia="仿宋_GB2312" w:cs="仿宋_GB2312"/>
          <w:color w:val="auto"/>
          <w:spacing w:val="4"/>
          <w:sz w:val="32"/>
          <w:szCs w:val="32"/>
          <w:highlight w:val="none"/>
          <w:shd w:val="clear" w:color="auto" w:fill="auto"/>
          <w:lang w:val="en-US" w:eastAsia="zh-CN"/>
        </w:rPr>
        <w:t>乌苏市</w:t>
      </w:r>
      <w:r>
        <w:rPr>
          <w:rFonts w:hint="eastAsia" w:ascii="Times New Roman" w:hAnsi="Times New Roman" w:eastAsia="仿宋_GB2312" w:cs="仿宋_GB2312"/>
          <w:color w:val="auto"/>
          <w:spacing w:val="4"/>
          <w:sz w:val="32"/>
          <w:szCs w:val="32"/>
          <w:highlight w:val="none"/>
          <w:shd w:val="clear" w:color="auto" w:fill="auto"/>
        </w:rPr>
        <w:t>实际出发，提出</w:t>
      </w:r>
      <w:r>
        <w:rPr>
          <w:rFonts w:hint="eastAsia" w:ascii="Times New Roman" w:hAnsi="Times New Roman" w:eastAsia="仿宋_GB2312" w:cs="仿宋_GB2312"/>
          <w:color w:val="auto"/>
          <w:spacing w:val="4"/>
          <w:sz w:val="32"/>
          <w:szCs w:val="32"/>
          <w:highlight w:val="none"/>
          <w:shd w:val="clear" w:color="auto" w:fill="auto"/>
          <w:lang w:val="en-US" w:eastAsia="zh-CN"/>
        </w:rPr>
        <w:t>到二〇三五年乌苏市</w:t>
      </w:r>
      <w:r>
        <w:rPr>
          <w:rFonts w:hint="eastAsia" w:ascii="Times New Roman" w:hAnsi="Times New Roman" w:eastAsia="仿宋_GB2312" w:cs="仿宋_GB2312"/>
          <w:color w:val="auto"/>
          <w:spacing w:val="4"/>
          <w:sz w:val="32"/>
          <w:szCs w:val="32"/>
          <w:highlight w:val="none"/>
          <w:shd w:val="clear" w:color="auto" w:fill="auto"/>
        </w:rPr>
        <w:t>同步基本实现社会主义现代化远景目标。</w:t>
      </w:r>
      <w:r>
        <w:rPr>
          <w:rFonts w:hint="eastAsia" w:ascii="Times New Roman" w:hAnsi="Times New Roman" w:eastAsia="仿宋_GB2312" w:cs="仿宋_GB2312"/>
          <w:b/>
          <w:bCs/>
          <w:color w:val="auto"/>
          <w:spacing w:val="4"/>
          <w:sz w:val="32"/>
          <w:szCs w:val="32"/>
          <w:highlight w:val="none"/>
          <w:shd w:val="clear" w:color="auto" w:fill="auto"/>
          <w:lang w:val="en-US" w:eastAsia="zh-CN"/>
        </w:rPr>
        <w:t>主要目标是：</w:t>
      </w:r>
      <w:r>
        <w:rPr>
          <w:rFonts w:hint="eastAsia" w:ascii="Times New Roman" w:hAnsi="Times New Roman" w:eastAsia="仿宋_GB2312" w:cs="仿宋_GB2312"/>
          <w:color w:val="auto"/>
          <w:spacing w:val="4"/>
          <w:sz w:val="32"/>
          <w:szCs w:val="32"/>
          <w:highlight w:val="none"/>
          <w:shd w:val="clear" w:color="auto" w:fill="auto"/>
        </w:rPr>
        <w:t>社会大局持续稳定，社会治理体系和治理能力现代化基本实现，长治久安基础更加坚实；中华民族共同体意识深入人心，新疆伊斯兰教中国化迈出重要步伐，各族群众对国家和中华民族认同情感纽带更加牢固；综合实力大幅跃升，创新体系和创新能力建设取得新突破，经济总量和城乡居民人均收入迈上新台阶；新型工业化、信息化、城镇化、农业农村现代化</w:t>
      </w:r>
      <w:r>
        <w:rPr>
          <w:rFonts w:hint="eastAsia" w:ascii="Times New Roman" w:hAnsi="Times New Roman" w:eastAsia="仿宋_GB2312" w:cs="仿宋_GB2312"/>
          <w:color w:val="auto"/>
          <w:spacing w:val="4"/>
          <w:sz w:val="32"/>
          <w:szCs w:val="32"/>
          <w:highlight w:val="none"/>
          <w:shd w:val="clear" w:color="auto" w:fill="auto"/>
          <w:lang w:val="en-US" w:eastAsia="zh-CN"/>
        </w:rPr>
        <w:t>协调发展</w:t>
      </w:r>
      <w:r>
        <w:rPr>
          <w:rFonts w:hint="eastAsia" w:ascii="Times New Roman" w:hAnsi="Times New Roman" w:eastAsia="仿宋_GB2312" w:cs="仿宋_GB2312"/>
          <w:color w:val="auto"/>
          <w:spacing w:val="4"/>
          <w:sz w:val="32"/>
          <w:szCs w:val="32"/>
          <w:highlight w:val="none"/>
          <w:shd w:val="clear" w:color="auto" w:fill="auto"/>
        </w:rPr>
        <w:t>，基本形成</w:t>
      </w:r>
      <w:r>
        <w:rPr>
          <w:rFonts w:hint="eastAsia" w:ascii="Times New Roman" w:hAnsi="Times New Roman" w:cs="仿宋_GB2312"/>
          <w:color w:val="auto"/>
          <w:spacing w:val="4"/>
          <w:sz w:val="32"/>
          <w:szCs w:val="32"/>
          <w:highlight w:val="none"/>
          <w:shd w:val="clear" w:color="auto" w:fill="auto"/>
          <w:lang w:eastAsia="zh-CN"/>
        </w:rPr>
        <w:t>现代化</w:t>
      </w:r>
      <w:r>
        <w:rPr>
          <w:rFonts w:hint="eastAsia" w:ascii="Times New Roman" w:hAnsi="Times New Roman" w:eastAsia="仿宋_GB2312" w:cs="仿宋_GB2312"/>
          <w:color w:val="auto"/>
          <w:spacing w:val="4"/>
          <w:sz w:val="32"/>
          <w:szCs w:val="32"/>
          <w:highlight w:val="none"/>
          <w:shd w:val="clear" w:color="auto" w:fill="auto"/>
        </w:rPr>
        <w:t>经济体系；文化润疆取得重大成效，文化软实力显著增强，国民素质和社会文明程度达到新高度；生态安全屏障更加安全稳固，广泛形成绿色生产生活方式；对外开放形成新格局</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塔城重点开发开放试验区乌苏区域建设取得明显成效</w:t>
      </w:r>
      <w:r>
        <w:rPr>
          <w:rFonts w:hint="eastAsia" w:ascii="Times New Roman" w:hAnsi="Times New Roman" w:eastAsia="仿宋_GB2312" w:cs="仿宋_GB2312"/>
          <w:color w:val="auto"/>
          <w:spacing w:val="4"/>
          <w:sz w:val="32"/>
          <w:szCs w:val="32"/>
          <w:highlight w:val="none"/>
          <w:shd w:val="clear" w:color="auto" w:fill="auto"/>
        </w:rPr>
        <w:t>，丝绸之路经济带</w:t>
      </w:r>
      <w:r>
        <w:rPr>
          <w:rFonts w:hint="eastAsia" w:ascii="Times New Roman" w:hAnsi="Times New Roman" w:eastAsia="仿宋_GB2312" w:cs="仿宋_GB2312"/>
          <w:color w:val="auto"/>
          <w:spacing w:val="4"/>
          <w:sz w:val="32"/>
          <w:szCs w:val="32"/>
          <w:highlight w:val="none"/>
          <w:shd w:val="clear" w:color="auto" w:fill="auto"/>
          <w:lang w:val="en-US" w:eastAsia="zh-CN"/>
        </w:rPr>
        <w:t>核心区</w:t>
      </w:r>
      <w:r>
        <w:rPr>
          <w:rFonts w:hint="eastAsia" w:ascii="Times New Roman" w:hAnsi="Times New Roman" w:eastAsia="仿宋_GB2312" w:cs="仿宋_GB2312"/>
          <w:color w:val="auto"/>
          <w:spacing w:val="4"/>
          <w:sz w:val="32"/>
          <w:szCs w:val="32"/>
          <w:highlight w:val="none"/>
          <w:shd w:val="clear" w:color="auto" w:fill="auto"/>
        </w:rPr>
        <w:t>重要节点城市地位更加突出，城市能级和影响力显著提升；人民生活更为宽裕，城乡区域发展差距和收入差距显著缩小，相对贫困问题有效解决，基本建成覆盖城乡、功能完善、布局合理、管理有效、水平适度的基本公共服务体系，全体居民平等享有优质的公共教育、公共卫生、公共文化体育、生活保障、住房保障、医疗保障等基本公共服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人民生活更加美好，</w:t>
      </w:r>
      <w:r>
        <w:rPr>
          <w:rFonts w:hint="eastAsia" w:ascii="Times New Roman" w:hAnsi="Times New Roman" w:eastAsia="仿宋_GB2312" w:cs="仿宋_GB2312"/>
          <w:color w:val="auto"/>
          <w:spacing w:val="4"/>
          <w:sz w:val="32"/>
          <w:szCs w:val="32"/>
          <w:highlight w:val="none"/>
          <w:shd w:val="clear" w:color="auto" w:fill="auto"/>
        </w:rPr>
        <w:t>人的全面发展、全体人民共同富裕取得更为明显的实质性进展。平安</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、健康</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、文明</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、富裕</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、幸福</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、美丽</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、法治</w:t>
      </w:r>
      <w:r>
        <w:rPr>
          <w:rFonts w:hint="eastAsia" w:ascii="Times New Roman" w:hAnsi="Times New Roman" w:eastAsia="仿宋_GB2312" w:cs="仿宋_GB2312"/>
          <w:color w:val="auto"/>
          <w:spacing w:val="4"/>
          <w:sz w:val="32"/>
          <w:szCs w:val="32"/>
          <w:highlight w:val="none"/>
          <w:shd w:val="clear" w:color="auto" w:fill="auto"/>
          <w:lang w:val="en-US" w:eastAsia="zh-CN"/>
        </w:rPr>
        <w:t>乌苏</w:t>
      </w:r>
      <w:r>
        <w:rPr>
          <w:rFonts w:hint="eastAsia" w:ascii="Times New Roman" w:hAnsi="Times New Roman" w:eastAsia="仿宋_GB2312" w:cs="仿宋_GB2312"/>
          <w:color w:val="auto"/>
          <w:spacing w:val="4"/>
          <w:sz w:val="32"/>
          <w:szCs w:val="32"/>
          <w:highlight w:val="none"/>
          <w:shd w:val="clear" w:color="auto" w:fill="auto"/>
        </w:rPr>
        <w:t>建设达到更高水平。</w:t>
      </w:r>
      <w:bookmarkStart w:id="24" w:name="_Toc24429"/>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5" w:leftChars="0" w:right="202" w:rightChars="63" w:firstLine="315" w:firstLineChars="0"/>
        <w:rPr>
          <w:rFonts w:hint="default" w:ascii="Times New Roman" w:hAnsi="Times New Roman"/>
          <w:color w:val="auto"/>
          <w:highlight w:val="none"/>
          <w:shd w:val="clear" w:color="auto" w:fill="auto"/>
          <w:lang w:val="en-US" w:eastAsia="zh-CN"/>
        </w:rPr>
      </w:pPr>
      <w:bookmarkStart w:id="25" w:name="_Toc31588"/>
      <w:r>
        <w:rPr>
          <w:rFonts w:hint="default" w:ascii="Times New Roman" w:hAnsi="Times New Roman"/>
          <w:color w:val="auto"/>
          <w:highlight w:val="none"/>
          <w:shd w:val="clear" w:color="auto" w:fill="auto"/>
          <w:lang w:val="en-US" w:eastAsia="zh-CN"/>
        </w:rPr>
        <w:t>第二篇  指导思想、基本原则、发展定位和发展目标</w:t>
      </w:r>
      <w:bookmarkEnd w:id="24"/>
      <w:bookmarkEnd w:id="25"/>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6" w:name="_Toc14914"/>
      <w:bookmarkStart w:id="27" w:name="_Toc16197"/>
      <w:r>
        <w:rPr>
          <w:rFonts w:hint="default" w:ascii="Times New Roman" w:hAnsi="Times New Roman"/>
          <w:color w:val="auto"/>
          <w:highlight w:val="none"/>
          <w:shd w:val="clear" w:color="auto" w:fill="auto"/>
          <w:lang w:val="en-US" w:eastAsia="zh-CN"/>
        </w:rPr>
        <w:t>第一章  指导思想</w:t>
      </w:r>
      <w:bookmarkEnd w:id="26"/>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Cs/>
          <w:color w:val="auto"/>
          <w:spacing w:val="4"/>
          <w:sz w:val="32"/>
          <w:szCs w:val="32"/>
          <w:highlight w:val="none"/>
          <w:shd w:val="clear" w:color="auto" w:fill="auto"/>
          <w:lang w:val="en-US" w:eastAsia="zh-CN"/>
        </w:rPr>
        <w:t>高举中国特色社会主义伟大旗帜，深入贯彻党的十九大和十九届二中、三中、四中、五中全会精神，贯彻落实中央经济工作会议和第三次中央新疆工作座谈会精神，坚持以马克思列宁主义、毛泽东思想、邓小平理论、“三个代表”重要思想、科学发展观、习近平新时代中国特色社会主义思想为指导，增强“四个意识”</w:t>
      </w:r>
      <w:r>
        <w:rPr>
          <w:rFonts w:hint="eastAsia" w:ascii="Times New Roman" w:hAnsi="Times New Roman" w:cs="仿宋_GB2312"/>
          <w:bCs/>
          <w:color w:val="auto"/>
          <w:spacing w:val="4"/>
          <w:sz w:val="32"/>
          <w:szCs w:val="32"/>
          <w:highlight w:val="none"/>
          <w:shd w:val="clear" w:color="auto" w:fill="auto"/>
          <w:lang w:val="en-US"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坚定“四个自信”、做到“两个维护”，全面贯彻党的基本理论、基本路线、基本方略，完整准确贯彻新时代党的治疆方略，牢牢扭住社会稳定和长治久安总目标，按照自治区党委九届十次、十一次全会和经济工作会议及地委扩大会议的安排部署，统筹推进“</w:t>
      </w:r>
      <w:r>
        <w:rPr>
          <w:rFonts w:hint="eastAsia" w:ascii="Times New Roman" w:hAnsi="Times New Roman" w:eastAsia="仿宋_GB2312" w:cs="仿宋_GB2312"/>
          <w:color w:val="auto"/>
          <w:spacing w:val="4"/>
          <w:sz w:val="32"/>
          <w:szCs w:val="32"/>
          <w:highlight w:val="none"/>
          <w:shd w:val="clear" w:color="auto" w:fill="auto"/>
          <w:lang w:val="en-US" w:eastAsia="zh-CN"/>
        </w:rPr>
        <w:t>五位一体</w:t>
      </w:r>
      <w:r>
        <w:rPr>
          <w:rFonts w:hint="eastAsia" w:ascii="Times New Roman" w:hAnsi="Times New Roman" w:eastAsia="仿宋_GB2312" w:cs="仿宋_GB2312"/>
          <w:bCs/>
          <w:color w:val="auto"/>
          <w:spacing w:val="4"/>
          <w:sz w:val="32"/>
          <w:szCs w:val="32"/>
          <w:highlight w:val="none"/>
          <w:shd w:val="clear" w:color="auto" w:fill="auto"/>
          <w:lang w:val="en-US" w:eastAsia="zh-CN"/>
        </w:rPr>
        <w:t>”总体布局，协调推进“四个全面”战略布局，坚持依法治疆、团结稳疆、文化润疆、富民兴</w:t>
      </w:r>
      <w:bookmarkStart w:id="28" w:name="hmcheck_1ef3c008f88c4cdba84ba872a52526bf"/>
      <w:r>
        <w:rPr>
          <w:rFonts w:hint="eastAsia" w:ascii="Times New Roman" w:hAnsi="Times New Roman" w:eastAsia="仿宋_GB2312" w:cs="仿宋_GB2312"/>
          <w:bCs/>
          <w:color w:val="auto"/>
          <w:spacing w:val="4"/>
          <w:sz w:val="32"/>
          <w:szCs w:val="32"/>
          <w:highlight w:val="none"/>
          <w:shd w:val="clear" w:color="auto" w:fill="auto"/>
          <w:lang w:val="en-US" w:eastAsia="zh-CN"/>
        </w:rPr>
        <w:t>疆</w:t>
      </w:r>
      <w:bookmarkEnd w:id="28"/>
      <w:r>
        <w:rPr>
          <w:rFonts w:hint="eastAsia" w:ascii="Times New Roman" w:hAnsi="Times New Roman" w:eastAsia="仿宋_GB2312" w:cs="仿宋_GB2312"/>
          <w:bCs/>
          <w:color w:val="auto"/>
          <w:spacing w:val="4"/>
          <w:sz w:val="32"/>
          <w:szCs w:val="32"/>
          <w:highlight w:val="none"/>
          <w:shd w:val="clear" w:color="auto" w:fill="auto"/>
          <w:lang w:val="en-US" w:eastAsia="zh-CN"/>
        </w:rPr>
        <w:t>、长期建疆，落实总体国家安全观，坚定不移贯彻创新、协调、绿色、开放、共享的新发展理念，坚持稳中求进工作总基调，以推动高质量发展为主题，以深化供给侧结构性改革为主线，以改革创新为根本动力，以满足人民日益增长的美好生活需要为根本目的，以推进治理体系和治理能力现代化为保障，统筹发展和安全，加快建设现代化经济体系，抢抓塔城重点开发开放试验区建设机遇，加快融入以国内大循环为主体、国内国际双循环相互促进的新发展格局，实现经济行稳致远、社会安定和谐，努力为建设团结和谐、繁荣富裕、文明进步、安居乐业、生态良好的新时代中国特色社会主义新疆</w:t>
      </w:r>
      <w:r>
        <w:rPr>
          <w:rFonts w:hint="eastAsia" w:ascii="Times New Roman" w:hAnsi="Times New Roman" w:cs="仿宋_GB2312"/>
          <w:bCs/>
          <w:color w:val="auto"/>
          <w:spacing w:val="4"/>
          <w:sz w:val="32"/>
          <w:szCs w:val="32"/>
          <w:highlight w:val="none"/>
          <w:shd w:val="clear" w:color="auto" w:fill="auto"/>
          <w:lang w:val="en-US" w:eastAsia="zh-CN"/>
        </w:rPr>
        <w:t>作出</w:t>
      </w:r>
      <w:r>
        <w:rPr>
          <w:rFonts w:hint="eastAsia" w:ascii="Times New Roman" w:hAnsi="Times New Roman" w:eastAsia="仿宋_GB2312" w:cs="仿宋_GB2312"/>
          <w:bCs/>
          <w:color w:val="auto"/>
          <w:spacing w:val="4"/>
          <w:sz w:val="32"/>
          <w:szCs w:val="32"/>
          <w:highlight w:val="none"/>
          <w:shd w:val="clear" w:color="auto" w:fill="auto"/>
          <w:lang w:val="en-US" w:eastAsia="zh-CN"/>
        </w:rPr>
        <w:t>乌苏贡献。</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9" w:name="_Toc12172"/>
      <w:r>
        <w:rPr>
          <w:rFonts w:hint="default" w:ascii="Times New Roman" w:hAnsi="Times New Roman"/>
          <w:color w:val="auto"/>
          <w:highlight w:val="none"/>
          <w:shd w:val="clear" w:color="auto" w:fill="auto"/>
          <w:lang w:val="en-US" w:eastAsia="zh-CN"/>
        </w:rPr>
        <w:t>第二章  基本原则</w:t>
      </w:r>
      <w:bookmarkEnd w:id="27"/>
      <w:bookmarkEnd w:id="2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坚持党的全面领导。</w:t>
      </w:r>
      <w:r>
        <w:rPr>
          <w:rFonts w:hint="eastAsia" w:ascii="Times New Roman" w:hAnsi="Times New Roman" w:eastAsia="仿宋_GB2312" w:cs="仿宋_GB2312"/>
          <w:color w:val="auto"/>
          <w:spacing w:val="4"/>
          <w:sz w:val="32"/>
          <w:szCs w:val="32"/>
          <w:highlight w:val="none"/>
          <w:shd w:val="clear" w:color="auto" w:fill="auto"/>
          <w:lang w:val="en-US" w:eastAsia="zh-CN"/>
        </w:rPr>
        <w:t>坚持和完善党领导经济社会发展的体制机制，坚持和完善中国特色社会主义制度，不断提高贯彻新发展理念、构建新发展格局的能力和水平，为实现高质量发展提供根本保证。</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坚持新时代党的治疆方略。</w:t>
      </w:r>
      <w:r>
        <w:rPr>
          <w:rFonts w:hint="eastAsia" w:ascii="Times New Roman" w:hAnsi="Times New Roman" w:eastAsia="仿宋_GB2312" w:cs="仿宋_GB2312"/>
          <w:color w:val="auto"/>
          <w:spacing w:val="4"/>
          <w:sz w:val="32"/>
          <w:szCs w:val="32"/>
          <w:highlight w:val="none"/>
          <w:shd w:val="clear" w:color="auto" w:fill="auto"/>
          <w:lang w:val="en-US" w:eastAsia="zh-CN"/>
        </w:rPr>
        <w:t>坚持从战略上审视和谋划工作，坚持把社会稳定和长治久安作为总目标，坚持以凝聚人心为根本，坚持铸牢中华民族共同体意识，坚持我国宗教中国化方向，坚持弘扬和培育社会主义核心价值观，坚持紧贴民生推动高质量发展，确保乌苏工作始终保持正确政治方向。</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坚持以人民为中心。</w:t>
      </w:r>
      <w:r>
        <w:rPr>
          <w:rFonts w:hint="eastAsia" w:ascii="Times New Roman" w:hAnsi="Times New Roman" w:eastAsia="仿宋_GB2312" w:cs="仿宋_GB2312"/>
          <w:color w:val="auto"/>
          <w:spacing w:val="4"/>
          <w:sz w:val="32"/>
          <w:szCs w:val="32"/>
          <w:highlight w:val="none"/>
          <w:shd w:val="clear" w:color="auto" w:fill="auto"/>
          <w:lang w:val="en-US" w:eastAsia="zh-CN"/>
        </w:rPr>
        <w:t>坚持人民主体地位，坚持共同富裕方向，始终做到发展为了人民、发展依靠人民、发展成果由人民共享，维护人民根本利益，激发各族群众积极性、主动性、创造性，促进社会公平，增进民生福祉，不断实现人民对美好生活的向往。</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坚持新发展理念。</w:t>
      </w:r>
      <w:r>
        <w:rPr>
          <w:rFonts w:hint="eastAsia" w:ascii="Times New Roman" w:hAnsi="Times New Roman" w:eastAsia="仿宋_GB2312" w:cs="仿宋_GB2312"/>
          <w:color w:val="auto"/>
          <w:spacing w:val="4"/>
          <w:sz w:val="32"/>
          <w:szCs w:val="32"/>
          <w:highlight w:val="none"/>
          <w:shd w:val="clear" w:color="auto" w:fill="auto"/>
          <w:lang w:val="en-US" w:eastAsia="zh-CN"/>
        </w:rPr>
        <w:t>把新发展理念贯穿于发展全过程和各领域，主动融入新发展格局，切实转变发展方式，推动质量变革、效率变革，实现更高质量、更有效率、更加公平、更可持续、更为安全</w:t>
      </w:r>
      <w:r>
        <w:rPr>
          <w:rFonts w:hint="eastAsia" w:ascii="Times New Roman" w:hAnsi="Times New Roman" w:cs="仿宋_GB2312"/>
          <w:color w:val="auto"/>
          <w:spacing w:val="4"/>
          <w:sz w:val="32"/>
          <w:szCs w:val="32"/>
          <w:highlight w:val="none"/>
          <w:shd w:val="clear" w:color="auto" w:fill="auto"/>
          <w:lang w:val="en-US" w:eastAsia="zh-CN"/>
        </w:rPr>
        <w:t>地</w:t>
      </w:r>
      <w:r>
        <w:rPr>
          <w:rFonts w:hint="eastAsia" w:ascii="Times New Roman" w:hAnsi="Times New Roman" w:eastAsia="仿宋_GB2312" w:cs="仿宋_GB2312"/>
          <w:color w:val="auto"/>
          <w:spacing w:val="4"/>
          <w:sz w:val="32"/>
          <w:szCs w:val="32"/>
          <w:highlight w:val="none"/>
          <w:shd w:val="clear" w:color="auto" w:fill="auto"/>
          <w:lang w:val="en-US" w:eastAsia="zh-CN"/>
        </w:rPr>
        <w:t>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坚持深化改革开放。</w:t>
      </w:r>
      <w:r>
        <w:rPr>
          <w:rFonts w:hint="eastAsia" w:ascii="Times New Roman" w:hAnsi="Times New Roman" w:eastAsia="仿宋_GB2312" w:cs="仿宋_GB2312"/>
          <w:color w:val="auto"/>
          <w:spacing w:val="4"/>
          <w:sz w:val="32"/>
          <w:szCs w:val="32"/>
          <w:highlight w:val="none"/>
          <w:shd w:val="clear" w:color="auto" w:fill="auto"/>
        </w:rPr>
        <w:t>解放思想、更新观念，坚定不移推进改革，坚定不移扩大开放，加强治理体系和治理能力现代化建设，破除制约高质量发展、高效能治理、高品质生活的体制机制障碍，强化有利于提高资源配置</w:t>
      </w:r>
      <w:r>
        <w:rPr>
          <w:rFonts w:hint="eastAsia" w:ascii="Times New Roman" w:hAnsi="Times New Roman" w:eastAsia="仿宋_GB2312" w:cs="仿宋_GB2312"/>
          <w:color w:val="auto"/>
          <w:spacing w:val="4"/>
          <w:sz w:val="32"/>
          <w:szCs w:val="32"/>
          <w:highlight w:val="none"/>
          <w:shd w:val="clear" w:color="auto" w:fill="auto"/>
          <w:lang w:val="en-US" w:eastAsia="zh-CN"/>
        </w:rPr>
        <w:t>效率</w:t>
      </w:r>
      <w:r>
        <w:rPr>
          <w:rFonts w:hint="eastAsia" w:ascii="Times New Roman" w:hAnsi="Times New Roman" w:eastAsia="仿宋_GB2312" w:cs="仿宋_GB2312"/>
          <w:color w:val="auto"/>
          <w:spacing w:val="4"/>
          <w:sz w:val="32"/>
          <w:szCs w:val="32"/>
          <w:highlight w:val="none"/>
          <w:shd w:val="clear" w:color="auto" w:fill="auto"/>
        </w:rPr>
        <w:t>、有利于调动全社会积极性的重大改革开放举措，持续增强发展动力和活力。</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坚持系统观念。</w:t>
      </w:r>
      <w:r>
        <w:rPr>
          <w:rFonts w:hint="eastAsia" w:ascii="Times New Roman" w:hAnsi="Times New Roman" w:eastAsia="仿宋_GB2312" w:cs="仿宋_GB2312"/>
          <w:color w:val="auto"/>
          <w:spacing w:val="4"/>
          <w:sz w:val="32"/>
          <w:szCs w:val="32"/>
          <w:highlight w:val="none"/>
          <w:shd w:val="clear" w:color="auto" w:fill="auto"/>
        </w:rPr>
        <w:t>加强前瞻性思考、全局性谋划、战略性布局、整体性推进，办好发展安全两件大事，统筹各方优势，着力固根基、扬优势、补短板、强弱项，注重防范化解重大风险挑战，实现发展质量、结构、规模、速度、效益、安全相统一。</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坚持从乌苏市实际出发。</w:t>
      </w:r>
      <w:r>
        <w:rPr>
          <w:rFonts w:hint="eastAsia" w:ascii="Times New Roman" w:hAnsi="Times New Roman" w:eastAsia="仿宋_GB2312" w:cs="仿宋_GB2312"/>
          <w:color w:val="auto"/>
          <w:spacing w:val="4"/>
          <w:sz w:val="32"/>
          <w:szCs w:val="32"/>
          <w:highlight w:val="none"/>
          <w:shd w:val="clear" w:color="auto" w:fill="auto"/>
        </w:rPr>
        <w:t>立足新时代乌苏所处的历史方位、面临的内外部环境，立足乌苏经济社会发展的客观条件、优势机遇和阶段性特征，牢牢扭住社会稳定和长治久安总目标，坚持</w:t>
      </w:r>
      <w:r>
        <w:rPr>
          <w:rFonts w:hint="eastAsia" w:ascii="Times New Roman" w:hAnsi="Times New Roman" w:eastAsia="仿宋_GB2312" w:cs="仿宋_GB2312"/>
          <w:color w:val="auto"/>
          <w:spacing w:val="4"/>
          <w:sz w:val="32"/>
          <w:szCs w:val="32"/>
          <w:highlight w:val="none"/>
          <w:shd w:val="clear" w:color="auto" w:fill="auto"/>
          <w:lang w:val="en-US" w:eastAsia="zh-CN"/>
        </w:rPr>
        <w:t>因地制宜</w:t>
      </w:r>
      <w:r>
        <w:rPr>
          <w:rFonts w:hint="eastAsia" w:ascii="Times New Roman" w:hAnsi="Times New Roman" w:eastAsia="仿宋_GB2312" w:cs="仿宋_GB2312"/>
          <w:color w:val="auto"/>
          <w:spacing w:val="4"/>
          <w:sz w:val="32"/>
          <w:szCs w:val="32"/>
          <w:highlight w:val="none"/>
          <w:shd w:val="clear" w:color="auto" w:fill="auto"/>
        </w:rPr>
        <w:t>、实事求是，不片面追求经济增长速度、不定脱离实际的指标要求，不搞层层加码、盲目攀比，求真务实、注重实效，稳中求进、扎实推进</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0" w:name="_Toc8078"/>
      <w:bookmarkStart w:id="31" w:name="_Toc20974"/>
      <w:r>
        <w:rPr>
          <w:rFonts w:hint="default" w:ascii="Times New Roman" w:hAnsi="Times New Roman"/>
          <w:color w:val="auto"/>
          <w:highlight w:val="none"/>
          <w:shd w:val="clear" w:color="auto" w:fill="auto"/>
          <w:lang w:val="en-US" w:eastAsia="zh-CN"/>
        </w:rPr>
        <w:t>第三章  战略定位</w:t>
      </w:r>
      <w:bookmarkEnd w:id="30"/>
      <w:bookmarkEnd w:id="3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eastAsia="zh-CN"/>
        </w:rPr>
        <w:t>按照党中央</w:t>
      </w:r>
      <w:r>
        <w:rPr>
          <w:rFonts w:hint="eastAsia" w:ascii="Times New Roman" w:hAnsi="Times New Roman" w:eastAsia="仿宋_GB2312" w:cs="仿宋_GB2312"/>
          <w:color w:val="auto"/>
          <w:spacing w:val="4"/>
          <w:sz w:val="32"/>
          <w:szCs w:val="32"/>
          <w:highlight w:val="none"/>
          <w:shd w:val="clear" w:color="auto" w:fill="auto"/>
          <w:lang w:val="en-US" w:eastAsia="zh-CN"/>
        </w:rPr>
        <w:t>建设“一带一路”的重大战略决策、</w:t>
      </w:r>
      <w:r>
        <w:rPr>
          <w:rFonts w:hint="eastAsia" w:ascii="Times New Roman" w:hAnsi="Times New Roman" w:eastAsia="仿宋_GB2312" w:cs="仿宋_GB2312"/>
          <w:color w:val="auto"/>
          <w:spacing w:val="4"/>
          <w:sz w:val="32"/>
          <w:szCs w:val="32"/>
          <w:highlight w:val="none"/>
          <w:shd w:val="clear" w:color="auto" w:fill="auto"/>
          <w:lang w:eastAsia="zh-CN"/>
        </w:rPr>
        <w:t>自治区党委加快丝绸之路经济带核心区建设工作部署，以及地委“建平台、强交通、活商贸、优产业、</w:t>
      </w:r>
      <w:bookmarkStart w:id="32" w:name="hmcheck_cd37ce4560144f87967b511d3ca6f58f"/>
      <w:r>
        <w:rPr>
          <w:rFonts w:hint="eastAsia" w:ascii="Times New Roman" w:hAnsi="Times New Roman" w:eastAsia="仿宋_GB2312" w:cs="仿宋_GB2312"/>
          <w:color w:val="auto"/>
          <w:spacing w:val="4"/>
          <w:sz w:val="32"/>
          <w:szCs w:val="32"/>
          <w:highlight w:val="none"/>
          <w:shd w:val="clear" w:color="auto" w:fill="auto"/>
          <w:lang w:eastAsia="zh-CN"/>
        </w:rPr>
        <w:t>兴</w:t>
      </w:r>
      <w:bookmarkEnd w:id="32"/>
      <w:r>
        <w:rPr>
          <w:rFonts w:hint="eastAsia" w:ascii="Times New Roman" w:hAnsi="Times New Roman" w:eastAsia="仿宋_GB2312" w:cs="仿宋_GB2312"/>
          <w:color w:val="auto"/>
          <w:spacing w:val="4"/>
          <w:sz w:val="32"/>
          <w:szCs w:val="32"/>
          <w:highlight w:val="none"/>
          <w:shd w:val="clear" w:color="auto" w:fill="auto"/>
          <w:lang w:eastAsia="zh-CN"/>
        </w:rPr>
        <w:t>合作”的工作要求，</w:t>
      </w:r>
      <w:r>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SA"/>
        </w:rPr>
        <w:t>紧紧围绕打造“北疆城市带”重要增长极和地区经济中心之一</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充分发挥</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lang w:val="en-US" w:eastAsia="zh-CN"/>
        </w:rPr>
        <w:t>市的</w:t>
      </w:r>
      <w:r>
        <w:rPr>
          <w:rFonts w:hint="eastAsia" w:ascii="Times New Roman" w:hAnsi="Times New Roman" w:eastAsia="仿宋_GB2312" w:cs="仿宋_GB2312"/>
          <w:color w:val="auto"/>
          <w:spacing w:val="4"/>
          <w:sz w:val="32"/>
          <w:szCs w:val="32"/>
          <w:highlight w:val="none"/>
          <w:shd w:val="clear" w:color="auto" w:fill="auto"/>
          <w:lang w:eastAsia="zh-CN"/>
        </w:rPr>
        <w:t>区位优势、产业优势、资源优势、政策优势、</w:t>
      </w:r>
      <w:r>
        <w:rPr>
          <w:rFonts w:hint="eastAsia" w:ascii="Times New Roman" w:hAnsi="Times New Roman" w:eastAsia="仿宋_GB2312" w:cs="仿宋_GB2312"/>
          <w:color w:val="auto"/>
          <w:spacing w:val="4"/>
          <w:sz w:val="32"/>
          <w:szCs w:val="32"/>
          <w:highlight w:val="none"/>
          <w:shd w:val="clear" w:color="auto" w:fill="auto"/>
          <w:lang w:val="en-US" w:eastAsia="zh-CN"/>
        </w:rPr>
        <w:t>人文优势</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cs="仿宋_GB2312"/>
          <w:color w:val="auto"/>
          <w:spacing w:val="4"/>
          <w:sz w:val="32"/>
          <w:szCs w:val="32"/>
          <w:highlight w:val="none"/>
          <w:shd w:val="clear" w:color="auto" w:fill="auto"/>
          <w:lang w:val="en-US" w:eastAsia="zh-CN"/>
        </w:rPr>
        <w:t>持续深入实施“532”发展战略，着力打造新疆塔城国家级重点开发开放试验区塔南经济走廊和天山北坡经济带的重要支点城市，将乌苏市建设成为以石油化工、纺织服装、农牧业装备制造、生物新材料、绿色食品加工为主的现代化商贸旅游和生态花园城市</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val="0"/>
          <w:color w:val="auto"/>
          <w:spacing w:val="4"/>
          <w:sz w:val="32"/>
          <w:szCs w:val="32"/>
          <w:highlight w:val="none"/>
          <w:shd w:val="clear" w:color="auto" w:fill="auto"/>
          <w:lang w:val="en-US" w:eastAsia="zh-CN"/>
        </w:rPr>
        <w:t>天山北坡城市群新地标。</w:t>
      </w:r>
      <w:r>
        <w:rPr>
          <w:rFonts w:hint="eastAsia" w:ascii="Times New Roman" w:hAnsi="Times New Roman" w:eastAsia="仿宋_GB2312" w:cs="仿宋_GB2312"/>
          <w:color w:val="auto"/>
          <w:spacing w:val="4"/>
          <w:sz w:val="32"/>
          <w:szCs w:val="32"/>
          <w:highlight w:val="none"/>
          <w:shd w:val="clear" w:color="auto" w:fill="auto"/>
        </w:rPr>
        <w:t>深入贯彻落实中央、自治区和地区城市工作会议精神，按照打造“地区副中心城市”的目标定位，将各族人民对高品质生活美好愿望与城市发展有机结合起来，</w:t>
      </w:r>
      <w:r>
        <w:rPr>
          <w:rFonts w:hint="eastAsia" w:ascii="Times New Roman" w:hAnsi="Times New Roman" w:eastAsia="仿宋_GB2312" w:cs="仿宋_GB2312"/>
          <w:color w:val="auto"/>
          <w:spacing w:val="4"/>
          <w:sz w:val="32"/>
          <w:szCs w:val="32"/>
          <w:highlight w:val="none"/>
          <w:shd w:val="clear" w:color="auto" w:fill="auto"/>
          <w:lang w:eastAsia="zh-CN"/>
        </w:rPr>
        <w:t>坚持</w:t>
      </w:r>
      <w:r>
        <w:rPr>
          <w:rFonts w:hint="eastAsia" w:ascii="Times New Roman" w:hAnsi="Times New Roman" w:eastAsia="仿宋_GB2312" w:cs="仿宋_GB2312"/>
          <w:color w:val="auto"/>
          <w:spacing w:val="4"/>
          <w:sz w:val="32"/>
          <w:szCs w:val="32"/>
          <w:highlight w:val="none"/>
          <w:shd w:val="clear" w:color="auto" w:fill="auto"/>
        </w:rPr>
        <w:t>“</w:t>
      </w:r>
      <w:bookmarkStart w:id="33" w:name="hmcheck_96e8a7e212f0452cb0b79ee3cfc656cf"/>
      <w:r>
        <w:rPr>
          <w:rFonts w:hint="eastAsia" w:ascii="Times New Roman" w:hAnsi="Times New Roman" w:cs="仿宋_GB2312"/>
          <w:color w:val="auto"/>
          <w:spacing w:val="4"/>
          <w:sz w:val="32"/>
          <w:szCs w:val="32"/>
          <w:highlight w:val="none"/>
          <w:shd w:val="clear" w:color="auto" w:fill="auto"/>
          <w:lang w:eastAsia="zh-CN"/>
        </w:rPr>
        <w:t>轮廓</w:t>
      </w:r>
      <w:bookmarkEnd w:id="33"/>
      <w:r>
        <w:rPr>
          <w:rFonts w:hint="eastAsia" w:ascii="Times New Roman" w:hAnsi="Times New Roman" w:eastAsia="仿宋_GB2312" w:cs="仿宋_GB2312"/>
          <w:color w:val="auto"/>
          <w:spacing w:val="4"/>
          <w:sz w:val="32"/>
          <w:szCs w:val="32"/>
          <w:highlight w:val="none"/>
          <w:shd w:val="clear" w:color="auto" w:fill="auto"/>
          <w:lang w:eastAsia="zh-CN"/>
        </w:rPr>
        <w:t>舒展、气韵</w:t>
      </w:r>
      <w:bookmarkStart w:id="34" w:name="hmcheck_1c058349840844e9a36fe1aa257fbd06"/>
      <w:r>
        <w:rPr>
          <w:rFonts w:hint="eastAsia" w:ascii="Times New Roman" w:hAnsi="Times New Roman" w:eastAsia="仿宋_GB2312" w:cs="仿宋_GB2312"/>
          <w:color w:val="auto"/>
          <w:spacing w:val="4"/>
          <w:sz w:val="32"/>
          <w:szCs w:val="32"/>
          <w:highlight w:val="none"/>
          <w:shd w:val="clear" w:color="auto" w:fill="auto"/>
          <w:lang w:eastAsia="zh-CN"/>
        </w:rPr>
        <w:t>静</w:t>
      </w:r>
      <w:bookmarkEnd w:id="34"/>
      <w:r>
        <w:rPr>
          <w:rFonts w:hint="eastAsia" w:ascii="Times New Roman" w:hAnsi="Times New Roman" w:eastAsia="仿宋_GB2312" w:cs="仿宋_GB2312"/>
          <w:color w:val="auto"/>
          <w:spacing w:val="4"/>
          <w:sz w:val="32"/>
          <w:szCs w:val="32"/>
          <w:highlight w:val="none"/>
          <w:shd w:val="clear" w:color="auto" w:fill="auto"/>
          <w:lang w:eastAsia="zh-CN"/>
        </w:rPr>
        <w:t>美、创新时尚</w:t>
      </w:r>
      <w:r>
        <w:rPr>
          <w:rFonts w:hint="eastAsia" w:ascii="Times New Roman" w:hAnsi="Times New Roman" w:eastAsia="仿宋_GB2312" w:cs="仿宋_GB2312"/>
          <w:color w:val="auto"/>
          <w:spacing w:val="4"/>
          <w:sz w:val="32"/>
          <w:szCs w:val="32"/>
          <w:highlight w:val="none"/>
          <w:shd w:val="clear" w:color="auto" w:fill="auto"/>
        </w:rPr>
        <w:t>”的规划建设理念，</w:t>
      </w:r>
      <w:r>
        <w:rPr>
          <w:rFonts w:hint="eastAsia" w:ascii="Times New Roman" w:hAnsi="Times New Roman" w:eastAsia="仿宋_GB2312" w:cs="仿宋_GB2312"/>
          <w:color w:val="auto"/>
          <w:spacing w:val="4"/>
          <w:sz w:val="32"/>
          <w:szCs w:val="32"/>
          <w:highlight w:val="none"/>
          <w:shd w:val="clear" w:color="auto" w:fill="auto"/>
          <w:lang w:val="en-US" w:eastAsia="zh-CN"/>
        </w:rPr>
        <w:t>抢抓城市文明建设、卫生建设、智慧建设、人文建设等先机，</w:t>
      </w:r>
      <w:r>
        <w:rPr>
          <w:rFonts w:hint="eastAsia" w:ascii="Times New Roman" w:hAnsi="Times New Roman" w:eastAsia="仿宋_GB2312" w:cs="仿宋_GB2312"/>
          <w:color w:val="auto"/>
          <w:spacing w:val="4"/>
          <w:sz w:val="32"/>
          <w:szCs w:val="32"/>
          <w:highlight w:val="none"/>
          <w:shd w:val="clear" w:color="auto" w:fill="auto"/>
        </w:rPr>
        <w:t>坚持以产城景融合为一体的发展理念，协调生态、生活、生产</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三生空间</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，把乌苏建设得更加宜居、更</w:t>
      </w:r>
      <w:r>
        <w:rPr>
          <w:rFonts w:hint="eastAsia" w:ascii="Times New Roman" w:hAnsi="Times New Roman" w:eastAsia="仿宋_GB2312" w:cs="仿宋_GB2312"/>
          <w:color w:val="auto"/>
          <w:spacing w:val="4"/>
          <w:sz w:val="32"/>
          <w:szCs w:val="32"/>
          <w:highlight w:val="none"/>
          <w:shd w:val="clear" w:color="auto" w:fill="auto"/>
          <w:lang w:eastAsia="zh-CN"/>
        </w:rPr>
        <w:t>有</w:t>
      </w:r>
      <w:r>
        <w:rPr>
          <w:rFonts w:hint="eastAsia" w:ascii="Times New Roman" w:hAnsi="Times New Roman" w:eastAsia="仿宋_GB2312" w:cs="仿宋_GB2312"/>
          <w:color w:val="auto"/>
          <w:spacing w:val="4"/>
          <w:sz w:val="32"/>
          <w:szCs w:val="32"/>
          <w:highlight w:val="none"/>
          <w:shd w:val="clear" w:color="auto" w:fill="auto"/>
        </w:rPr>
        <w:t>活力</w:t>
      </w:r>
      <w:r>
        <w:rPr>
          <w:rFonts w:hint="eastAsia" w:ascii="Times New Roman" w:hAnsi="Times New Roman" w:eastAsia="仿宋_GB2312" w:cs="仿宋_GB2312"/>
          <w:color w:val="auto"/>
          <w:spacing w:val="4"/>
          <w:sz w:val="32"/>
          <w:szCs w:val="32"/>
          <w:highlight w:val="none"/>
          <w:shd w:val="clear" w:color="auto" w:fill="auto"/>
          <w:lang w:eastAsia="zh-CN"/>
        </w:rPr>
        <w:t>、更具品质</w:t>
      </w:r>
      <w:r>
        <w:rPr>
          <w:rFonts w:hint="eastAsia" w:ascii="Times New Roman" w:hAnsi="Times New Roman" w:eastAsia="仿宋_GB2312" w:cs="仿宋_GB2312"/>
          <w:color w:val="auto"/>
          <w:spacing w:val="4"/>
          <w:sz w:val="32"/>
          <w:szCs w:val="32"/>
          <w:highlight w:val="none"/>
          <w:shd w:val="clear" w:color="auto" w:fill="auto"/>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b/>
          <w:bCs w:val="0"/>
          <w:color w:val="auto"/>
          <w:spacing w:val="4"/>
          <w:sz w:val="32"/>
          <w:szCs w:val="32"/>
          <w:highlight w:val="none"/>
          <w:shd w:val="clear" w:color="auto" w:fill="auto"/>
          <w:lang w:val="en-US" w:eastAsia="zh-CN"/>
        </w:rPr>
        <w:t>塔城制造业高质量发展先行示范区。</w:t>
      </w:r>
      <w:r>
        <w:rPr>
          <w:rFonts w:hint="eastAsia" w:ascii="Times New Roman" w:hAnsi="Times New Roman" w:eastAsia="仿宋_GB2312" w:cs="仿宋_GB2312"/>
          <w:bCs/>
          <w:color w:val="auto"/>
          <w:spacing w:val="4"/>
          <w:sz w:val="32"/>
          <w:szCs w:val="32"/>
          <w:highlight w:val="none"/>
          <w:shd w:val="clear" w:color="auto" w:fill="auto"/>
        </w:rPr>
        <w:t>坚持制造业立市不动摇，围绕产业提质增效、延长产业链，着力打造区域石油化工、纺织</w:t>
      </w:r>
      <w:r>
        <w:rPr>
          <w:rFonts w:hint="eastAsia" w:ascii="Times New Roman" w:hAnsi="Times New Roman" w:cs="仿宋_GB2312"/>
          <w:bCs/>
          <w:color w:val="auto"/>
          <w:spacing w:val="4"/>
          <w:sz w:val="32"/>
          <w:szCs w:val="32"/>
          <w:highlight w:val="none"/>
          <w:shd w:val="clear" w:color="auto" w:fill="auto"/>
          <w:lang w:val="en-US" w:eastAsia="zh-CN"/>
        </w:rPr>
        <w:t>服装</w:t>
      </w: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cs="仿宋_GB2312"/>
          <w:bCs/>
          <w:color w:val="auto"/>
          <w:spacing w:val="4"/>
          <w:sz w:val="32"/>
          <w:szCs w:val="32"/>
          <w:highlight w:val="none"/>
          <w:shd w:val="clear" w:color="auto" w:fill="auto"/>
          <w:lang w:val="en-US" w:eastAsia="zh-CN"/>
        </w:rPr>
        <w:t>农牧业装备</w:t>
      </w:r>
      <w:r>
        <w:rPr>
          <w:rFonts w:hint="eastAsia" w:ascii="Times New Roman" w:hAnsi="Times New Roman" w:eastAsia="仿宋_GB2312" w:cs="仿宋_GB2312"/>
          <w:bCs/>
          <w:color w:val="auto"/>
          <w:spacing w:val="4"/>
          <w:sz w:val="32"/>
          <w:szCs w:val="32"/>
          <w:highlight w:val="none"/>
          <w:shd w:val="clear" w:color="auto" w:fill="auto"/>
        </w:rPr>
        <w:t>制造、</w:t>
      </w:r>
      <w:r>
        <w:rPr>
          <w:rFonts w:hint="eastAsia" w:ascii="Times New Roman" w:hAnsi="Times New Roman" w:cs="仿宋_GB2312"/>
          <w:bCs/>
          <w:color w:val="auto"/>
          <w:spacing w:val="4"/>
          <w:sz w:val="32"/>
          <w:szCs w:val="32"/>
          <w:highlight w:val="none"/>
          <w:shd w:val="clear" w:color="auto" w:fill="auto"/>
          <w:lang w:val="en-US" w:eastAsia="zh-CN"/>
        </w:rPr>
        <w:t>生物新材料</w:t>
      </w: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cs="仿宋_GB2312"/>
          <w:bCs/>
          <w:color w:val="auto"/>
          <w:spacing w:val="4"/>
          <w:sz w:val="32"/>
          <w:szCs w:val="32"/>
          <w:highlight w:val="none"/>
          <w:shd w:val="clear" w:color="auto" w:fill="auto"/>
          <w:lang w:val="en-US" w:eastAsia="zh-CN"/>
        </w:rPr>
        <w:t>绿色食品</w:t>
      </w:r>
      <w:r>
        <w:rPr>
          <w:rFonts w:hint="eastAsia" w:ascii="Times New Roman" w:hAnsi="Times New Roman" w:eastAsia="仿宋_GB2312" w:cs="仿宋_GB2312"/>
          <w:bCs/>
          <w:color w:val="auto"/>
          <w:spacing w:val="4"/>
          <w:sz w:val="32"/>
          <w:szCs w:val="32"/>
          <w:highlight w:val="none"/>
          <w:shd w:val="clear" w:color="auto" w:fill="auto"/>
        </w:rPr>
        <w:t>加工</w:t>
      </w:r>
      <w:r>
        <w:rPr>
          <w:rFonts w:hint="eastAsia" w:ascii="Times New Roman" w:hAnsi="Times New Roman" w:eastAsia="仿宋_GB2312" w:cs="仿宋_GB2312"/>
          <w:bCs/>
          <w:color w:val="auto"/>
          <w:spacing w:val="4"/>
          <w:sz w:val="32"/>
          <w:szCs w:val="32"/>
          <w:highlight w:val="none"/>
          <w:shd w:val="clear" w:color="auto" w:fill="auto"/>
          <w:lang w:val="en-US" w:eastAsia="zh-CN"/>
        </w:rPr>
        <w:t>等基地</w:t>
      </w:r>
      <w:r>
        <w:rPr>
          <w:rFonts w:hint="eastAsia" w:ascii="Times New Roman" w:hAnsi="Times New Roman" w:eastAsia="仿宋_GB2312" w:cs="仿宋_GB2312"/>
          <w:bCs/>
          <w:color w:val="auto"/>
          <w:spacing w:val="4"/>
          <w:sz w:val="32"/>
          <w:szCs w:val="32"/>
          <w:highlight w:val="none"/>
          <w:shd w:val="clear" w:color="auto" w:fill="auto"/>
        </w:rPr>
        <w:t>建设。强化大企业大集团示范带动作用，着力引进一批“建</w:t>
      </w:r>
      <w:bookmarkStart w:id="35" w:name="hmcheck_01f6274f21db46699e500616968fdc91"/>
      <w:r>
        <w:rPr>
          <w:rFonts w:hint="eastAsia" w:ascii="Times New Roman" w:hAnsi="Times New Roman" w:eastAsia="仿宋_GB2312" w:cs="仿宋_GB2312"/>
          <w:bCs/>
          <w:color w:val="auto"/>
          <w:spacing w:val="4"/>
          <w:sz w:val="32"/>
          <w:szCs w:val="32"/>
          <w:highlight w:val="none"/>
          <w:shd w:val="clear" w:color="auto" w:fill="auto"/>
        </w:rPr>
        <w:t>链</w:t>
      </w:r>
      <w:bookmarkEnd w:id="35"/>
      <w:r>
        <w:rPr>
          <w:rFonts w:hint="eastAsia" w:ascii="Times New Roman" w:hAnsi="Times New Roman" w:eastAsia="仿宋_GB2312" w:cs="仿宋_GB2312"/>
          <w:bCs/>
          <w:color w:val="auto"/>
          <w:spacing w:val="4"/>
          <w:sz w:val="32"/>
          <w:szCs w:val="32"/>
          <w:highlight w:val="none"/>
          <w:shd w:val="clear" w:color="auto" w:fill="auto"/>
        </w:rPr>
        <w:t>、</w:t>
      </w:r>
      <w:bookmarkStart w:id="36" w:name="hmcheck_b196545100484b69aa9d4e9e3a0de049"/>
      <w:r>
        <w:rPr>
          <w:rFonts w:hint="eastAsia" w:ascii="Times New Roman" w:hAnsi="Times New Roman" w:eastAsia="仿宋_GB2312" w:cs="仿宋_GB2312"/>
          <w:bCs/>
          <w:color w:val="auto"/>
          <w:spacing w:val="4"/>
          <w:sz w:val="32"/>
          <w:szCs w:val="32"/>
          <w:highlight w:val="none"/>
          <w:shd w:val="clear" w:color="auto" w:fill="auto"/>
        </w:rPr>
        <w:t>延链</w:t>
      </w:r>
      <w:bookmarkEnd w:id="36"/>
      <w:r>
        <w:rPr>
          <w:rFonts w:hint="eastAsia" w:ascii="Times New Roman" w:hAnsi="Times New Roman" w:eastAsia="仿宋_GB2312" w:cs="仿宋_GB2312"/>
          <w:bCs/>
          <w:color w:val="auto"/>
          <w:spacing w:val="4"/>
          <w:sz w:val="32"/>
          <w:szCs w:val="32"/>
          <w:highlight w:val="none"/>
          <w:shd w:val="clear" w:color="auto" w:fill="auto"/>
        </w:rPr>
        <w:t>、补链、</w:t>
      </w:r>
      <w:r>
        <w:rPr>
          <w:rFonts w:hint="eastAsia" w:ascii="Times New Roman" w:hAnsi="Times New Roman" w:eastAsia="仿宋_GB2312" w:cs="仿宋_GB2312"/>
          <w:bCs/>
          <w:color w:val="auto"/>
          <w:spacing w:val="4"/>
          <w:sz w:val="32"/>
          <w:szCs w:val="32"/>
          <w:highlight w:val="none"/>
          <w:shd w:val="clear" w:color="auto" w:fill="auto"/>
          <w:lang w:val="en-US" w:eastAsia="zh-CN"/>
        </w:rPr>
        <w:t>焊</w:t>
      </w:r>
      <w:bookmarkStart w:id="37" w:name="hmcheck_87e36cda56db4fec85914344ac0cb52a"/>
      <w:r>
        <w:rPr>
          <w:rFonts w:hint="eastAsia" w:ascii="Times New Roman" w:hAnsi="Times New Roman" w:eastAsia="仿宋_GB2312" w:cs="仿宋_GB2312"/>
          <w:bCs/>
          <w:color w:val="auto"/>
          <w:spacing w:val="4"/>
          <w:sz w:val="32"/>
          <w:szCs w:val="32"/>
          <w:highlight w:val="none"/>
          <w:shd w:val="clear" w:color="auto" w:fill="auto"/>
          <w:lang w:val="en-US" w:eastAsia="zh-CN"/>
        </w:rPr>
        <w:t>链</w:t>
      </w:r>
      <w:bookmarkEnd w:id="37"/>
      <w:r>
        <w:rPr>
          <w:rFonts w:hint="eastAsia" w:ascii="Times New Roman" w:hAnsi="Times New Roman" w:eastAsia="仿宋_GB2312" w:cs="仿宋_GB2312"/>
          <w:bCs/>
          <w:color w:val="auto"/>
          <w:spacing w:val="4"/>
          <w:sz w:val="32"/>
          <w:szCs w:val="32"/>
          <w:highlight w:val="none"/>
          <w:shd w:val="clear" w:color="auto" w:fill="auto"/>
          <w:lang w:val="en-US" w:eastAsia="zh-CN"/>
        </w:rPr>
        <w:t>、</w:t>
      </w:r>
      <w:r>
        <w:rPr>
          <w:rFonts w:hint="eastAsia" w:ascii="Times New Roman" w:hAnsi="Times New Roman" w:eastAsia="仿宋_GB2312" w:cs="仿宋_GB2312"/>
          <w:bCs/>
          <w:color w:val="auto"/>
          <w:spacing w:val="4"/>
          <w:sz w:val="32"/>
          <w:szCs w:val="32"/>
          <w:highlight w:val="none"/>
          <w:shd w:val="clear" w:color="auto" w:fill="auto"/>
        </w:rPr>
        <w:t>强</w:t>
      </w:r>
      <w:bookmarkStart w:id="38" w:name="hmcheck_828a1c7f1e35424d99c8bae26368c1ee"/>
      <w:r>
        <w:rPr>
          <w:rFonts w:hint="eastAsia" w:ascii="Times New Roman" w:hAnsi="Times New Roman" w:eastAsia="仿宋_GB2312" w:cs="仿宋_GB2312"/>
          <w:bCs/>
          <w:color w:val="auto"/>
          <w:spacing w:val="4"/>
          <w:sz w:val="32"/>
          <w:szCs w:val="32"/>
          <w:highlight w:val="none"/>
          <w:shd w:val="clear" w:color="auto" w:fill="auto"/>
        </w:rPr>
        <w:t>链</w:t>
      </w:r>
      <w:bookmarkEnd w:id="38"/>
      <w:r>
        <w:rPr>
          <w:rFonts w:hint="eastAsia" w:ascii="Times New Roman" w:hAnsi="Times New Roman" w:eastAsia="仿宋_GB2312" w:cs="仿宋_GB2312"/>
          <w:bCs/>
          <w:color w:val="auto"/>
          <w:spacing w:val="4"/>
          <w:sz w:val="32"/>
          <w:szCs w:val="32"/>
          <w:highlight w:val="none"/>
          <w:shd w:val="clear" w:color="auto" w:fill="auto"/>
        </w:rPr>
        <w:t>”的上下游项目，打造优势产业集群，使之成为经济发展的“加速器”“火车头”</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引力场</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。加快培育生物医药、新材料、新能源、节能环保等新增长点，加快构建成熟完备、跨界融合、开放共享、协同创新、多方合作的5G产业生态</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大力发展总部经济、金融、现代物流等</w:t>
      </w:r>
      <w:r>
        <w:rPr>
          <w:rFonts w:hint="eastAsia" w:ascii="Times New Roman" w:hAnsi="Times New Roman" w:cs="仿宋_GB2312"/>
          <w:bCs/>
          <w:color w:val="auto"/>
          <w:spacing w:val="4"/>
          <w:sz w:val="32"/>
          <w:szCs w:val="32"/>
          <w:highlight w:val="none"/>
          <w:shd w:val="clear" w:color="auto" w:fill="auto"/>
          <w:lang w:eastAsia="zh-CN"/>
        </w:rPr>
        <w:t>生产性</w:t>
      </w:r>
      <w:r>
        <w:rPr>
          <w:rFonts w:hint="eastAsia" w:ascii="Times New Roman" w:hAnsi="Times New Roman" w:eastAsia="仿宋_GB2312" w:cs="仿宋_GB2312"/>
          <w:bCs/>
          <w:color w:val="auto"/>
          <w:spacing w:val="4"/>
          <w:sz w:val="32"/>
          <w:szCs w:val="32"/>
          <w:highlight w:val="none"/>
          <w:shd w:val="clear" w:color="auto" w:fill="auto"/>
        </w:rPr>
        <w:t>服务业，推动制造业由生产型向生产服务型转变，构建创新活力足、质量效益好、核心竞争力强的先进制造业新体系。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Style w:val="12"/>
          <w:rFonts w:hint="eastAsia" w:ascii="Times New Roman" w:hAnsi="Times New Roman" w:eastAsia="仿宋_GB2312" w:cs="仿宋_GB2312"/>
          <w:b/>
          <w:color w:val="auto"/>
          <w:spacing w:val="4"/>
          <w:sz w:val="32"/>
          <w:szCs w:val="32"/>
          <w:highlight w:val="none"/>
          <w:shd w:val="clear" w:color="auto" w:fill="auto"/>
          <w:lang w:val="en-US" w:eastAsia="zh-CN"/>
        </w:rPr>
        <w:t>丝绸之路经济带核心区黄金枢纽。</w:t>
      </w:r>
      <w:r>
        <w:rPr>
          <w:rFonts w:hint="eastAsia" w:ascii="Times New Roman" w:hAnsi="Times New Roman" w:eastAsia="仿宋_GB2312" w:cs="仿宋_GB2312"/>
          <w:color w:val="auto"/>
          <w:spacing w:val="4"/>
          <w:sz w:val="32"/>
          <w:szCs w:val="32"/>
          <w:highlight w:val="none"/>
          <w:shd w:val="clear" w:color="auto" w:fill="auto"/>
          <w:lang w:val="en-US" w:eastAsia="zh-CN"/>
        </w:rPr>
        <w:t>依托乌苏市在天山北坡中心位置、毗邻工业重镇奎屯市和独山子区的</w:t>
      </w:r>
      <w:r>
        <w:rPr>
          <w:rFonts w:hint="eastAsia" w:ascii="Times New Roman" w:hAnsi="Times New Roman" w:eastAsia="仿宋_GB2312" w:cs="仿宋_GB2312"/>
          <w:color w:val="auto"/>
          <w:spacing w:val="4"/>
          <w:sz w:val="32"/>
          <w:szCs w:val="32"/>
          <w:highlight w:val="none"/>
          <w:shd w:val="clear" w:color="auto" w:fill="auto"/>
          <w:lang w:eastAsia="zh-CN"/>
        </w:rPr>
        <w:t>交通和区位优势，</w:t>
      </w:r>
      <w:r>
        <w:rPr>
          <w:rFonts w:hint="eastAsia" w:ascii="Times New Roman" w:hAnsi="Times New Roman" w:eastAsia="仿宋_GB2312" w:cs="仿宋_GB2312"/>
          <w:color w:val="auto"/>
          <w:spacing w:val="4"/>
          <w:sz w:val="32"/>
          <w:szCs w:val="32"/>
          <w:highlight w:val="none"/>
          <w:shd w:val="clear" w:color="auto" w:fill="auto"/>
          <w:lang w:val="en-US" w:eastAsia="zh-CN"/>
        </w:rPr>
        <w:t>加快推进</w:t>
      </w:r>
      <w:r>
        <w:rPr>
          <w:rFonts w:hint="eastAsia" w:ascii="Times New Roman" w:hAnsi="Times New Roman" w:eastAsia="仿宋_GB2312" w:cs="仿宋_GB2312"/>
          <w:color w:val="auto"/>
          <w:spacing w:val="4"/>
          <w:sz w:val="32"/>
          <w:szCs w:val="32"/>
          <w:highlight w:val="none"/>
          <w:shd w:val="clear" w:color="auto" w:fill="auto"/>
          <w:lang w:eastAsia="zh-CN"/>
        </w:rPr>
        <w:t>覆盖金三角的区域物流、辐射南北疆的中心物流，连接内地的远程投放</w:t>
      </w:r>
      <w:r>
        <w:rPr>
          <w:rFonts w:hint="eastAsia" w:ascii="Times New Roman" w:hAnsi="Times New Roman" w:eastAsia="仿宋_GB2312" w:cs="仿宋_GB2312"/>
          <w:color w:val="auto"/>
          <w:spacing w:val="4"/>
          <w:sz w:val="32"/>
          <w:szCs w:val="32"/>
          <w:highlight w:val="none"/>
          <w:shd w:val="clear" w:color="auto" w:fill="auto"/>
          <w:lang w:val="en-US" w:eastAsia="zh-CN"/>
        </w:rPr>
        <w:t>物流，及面向中西亚、欧洲的国际物流建设</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eastAsia="zh-CN"/>
        </w:rPr>
        <w:t>进一步强化乌苏市在北疆</w:t>
      </w:r>
      <w:r>
        <w:rPr>
          <w:rFonts w:hint="eastAsia" w:ascii="Times New Roman" w:hAnsi="Times New Roman" w:eastAsia="仿宋_GB2312" w:cs="仿宋_GB2312"/>
          <w:color w:val="auto"/>
          <w:spacing w:val="4"/>
          <w:sz w:val="32"/>
          <w:szCs w:val="32"/>
          <w:highlight w:val="none"/>
          <w:shd w:val="clear" w:color="auto" w:fill="auto"/>
          <w:lang w:val="en-US" w:eastAsia="zh-CN"/>
        </w:rPr>
        <w:t>物流</w:t>
      </w:r>
      <w:r>
        <w:rPr>
          <w:rFonts w:hint="eastAsia" w:ascii="Times New Roman" w:hAnsi="Times New Roman" w:eastAsia="仿宋_GB2312" w:cs="仿宋_GB2312"/>
          <w:color w:val="auto"/>
          <w:spacing w:val="4"/>
          <w:sz w:val="32"/>
          <w:szCs w:val="32"/>
          <w:highlight w:val="none"/>
          <w:shd w:val="clear" w:color="auto" w:fill="auto"/>
          <w:lang w:eastAsia="zh-CN"/>
        </w:rPr>
        <w:t>中转站的交通枢纽地位，形成公路、铁路、航空相互配套的立体交通网络。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b/>
          <w:bCs w:val="0"/>
          <w:color w:val="auto"/>
          <w:spacing w:val="4"/>
          <w:sz w:val="32"/>
          <w:szCs w:val="32"/>
          <w:highlight w:val="none"/>
          <w:shd w:val="clear" w:color="auto" w:fill="auto"/>
          <w:lang w:val="en-US" w:eastAsia="zh-CN"/>
        </w:rPr>
        <w:t>丝绸之路经济带文化旅游胜地</w:t>
      </w:r>
      <w:r>
        <w:rPr>
          <w:rFonts w:hint="eastAsia" w:ascii="Times New Roman" w:hAnsi="Times New Roman" w:eastAsia="仿宋_GB2312" w:cs="仿宋_GB2312"/>
          <w:b/>
          <w:bCs w:val="0"/>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坚定不移实施旅游兴疆战略，加大旅游基础设施投入力度，围绕地区“油画塔城、文化净土、康养天堂”定位，大力实施“1+3+6”旅游发展战略，积极推进城市景区</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乌苏</w:t>
      </w:r>
      <w:r>
        <w:rPr>
          <w:rFonts w:hint="eastAsia" w:ascii="Times New Roman" w:hAnsi="Times New Roman" w:eastAsia="仿宋_GB2312" w:cs="仿宋_GB2312"/>
          <w:bCs/>
          <w:color w:val="auto"/>
          <w:spacing w:val="4"/>
          <w:sz w:val="32"/>
          <w:szCs w:val="32"/>
          <w:highlight w:val="none"/>
          <w:shd w:val="clear" w:color="auto" w:fill="auto"/>
        </w:rPr>
        <w:t>佛山国家森林公园、胡杨林乐园、西湖驿站、乌沙大峡谷、古尔图驿站、农业公园等景区景点提档升级</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打造</w:t>
      </w:r>
      <w:r>
        <w:rPr>
          <w:rFonts w:hint="eastAsia" w:ascii="Times New Roman" w:hAnsi="Times New Roman" w:eastAsia="仿宋_GB2312" w:cs="仿宋_GB2312"/>
          <w:bCs/>
          <w:color w:val="auto"/>
          <w:spacing w:val="4"/>
          <w:sz w:val="32"/>
          <w:szCs w:val="32"/>
          <w:highlight w:val="none"/>
          <w:shd w:val="clear" w:color="auto" w:fill="auto"/>
        </w:rPr>
        <w:t>沿线游、过境游和乡村风情游等特色</w:t>
      </w:r>
      <w:r>
        <w:rPr>
          <w:rFonts w:hint="eastAsia" w:ascii="Times New Roman" w:hAnsi="Times New Roman" w:eastAsia="仿宋_GB2312" w:cs="仿宋_GB2312"/>
          <w:bCs/>
          <w:color w:val="auto"/>
          <w:spacing w:val="4"/>
          <w:sz w:val="32"/>
          <w:szCs w:val="32"/>
          <w:highlight w:val="none"/>
          <w:shd w:val="clear" w:color="auto" w:fill="auto"/>
          <w:lang w:val="en-US" w:eastAsia="zh-CN"/>
        </w:rPr>
        <w:t>精品</w:t>
      </w:r>
      <w:r>
        <w:rPr>
          <w:rFonts w:hint="eastAsia" w:ascii="Times New Roman" w:hAnsi="Times New Roman" w:eastAsia="仿宋_GB2312" w:cs="仿宋_GB2312"/>
          <w:bCs/>
          <w:color w:val="auto"/>
          <w:spacing w:val="4"/>
          <w:sz w:val="32"/>
          <w:szCs w:val="32"/>
          <w:highlight w:val="none"/>
          <w:shd w:val="clear" w:color="auto" w:fill="auto"/>
        </w:rPr>
        <w:t>旅游路线</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注</w:t>
      </w:r>
      <w:r>
        <w:rPr>
          <w:rFonts w:hint="eastAsia" w:ascii="Times New Roman" w:hAnsi="Times New Roman" w:eastAsia="仿宋_GB2312" w:cs="仿宋_GB2312"/>
          <w:b w:val="0"/>
          <w:bCs/>
          <w:color w:val="auto"/>
          <w:spacing w:val="4"/>
          <w:sz w:val="32"/>
          <w:szCs w:val="32"/>
          <w:highlight w:val="none"/>
          <w:shd w:val="clear" w:color="auto" w:fill="auto"/>
        </w:rPr>
        <w:t>重全面融入啤酒文化元素</w:t>
      </w:r>
      <w:r>
        <w:rPr>
          <w:rFonts w:hint="eastAsia" w:ascii="Times New Roman" w:hAnsi="Times New Roman" w:eastAsia="仿宋_GB2312" w:cs="仿宋_GB2312"/>
          <w:b w:val="0"/>
          <w:bCs/>
          <w:color w:val="auto"/>
          <w:spacing w:val="4"/>
          <w:sz w:val="32"/>
          <w:szCs w:val="32"/>
          <w:highlight w:val="none"/>
          <w:shd w:val="clear" w:color="auto" w:fill="auto"/>
          <w:lang w:eastAsia="zh-CN"/>
        </w:rPr>
        <w:t>，宣传推介乌苏旅游资源，打造</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地域独特的</w:t>
      </w:r>
      <w:r>
        <w:rPr>
          <w:rFonts w:hint="eastAsia" w:ascii="Times New Roman" w:hAnsi="Times New Roman" w:eastAsia="仿宋_GB2312" w:cs="仿宋_GB2312"/>
          <w:b w:val="0"/>
          <w:bCs/>
          <w:color w:val="auto"/>
          <w:spacing w:val="4"/>
          <w:sz w:val="32"/>
          <w:szCs w:val="32"/>
          <w:highlight w:val="none"/>
          <w:shd w:val="clear" w:color="auto" w:fill="auto"/>
        </w:rPr>
        <w:t>区域游客集散中心</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和</w:t>
      </w:r>
      <w:r>
        <w:rPr>
          <w:rFonts w:hint="eastAsia" w:ascii="Times New Roman" w:hAnsi="Times New Roman" w:eastAsia="仿宋_GB2312" w:cs="仿宋_GB2312"/>
          <w:b w:val="0"/>
          <w:bCs/>
          <w:color w:val="auto"/>
          <w:spacing w:val="4"/>
          <w:sz w:val="32"/>
          <w:szCs w:val="32"/>
          <w:highlight w:val="none"/>
          <w:shd w:val="clear" w:color="auto" w:fill="auto"/>
          <w:lang w:eastAsia="zh-CN"/>
        </w:rPr>
        <w:t>特质突出</w:t>
      </w:r>
      <w:r>
        <w:rPr>
          <w:rFonts w:hint="eastAsia" w:ascii="Times New Roman" w:hAnsi="Times New Roman" w:eastAsia="仿宋_GB2312" w:cs="仿宋_GB2312"/>
          <w:color w:val="auto"/>
          <w:spacing w:val="4"/>
          <w:sz w:val="32"/>
          <w:szCs w:val="32"/>
          <w:highlight w:val="none"/>
          <w:shd w:val="clear" w:color="auto" w:fill="auto"/>
          <w:lang w:eastAsia="zh-CN"/>
        </w:rPr>
        <w:t>的“</w:t>
      </w:r>
      <w:r>
        <w:rPr>
          <w:rFonts w:hint="eastAsia" w:ascii="Times New Roman" w:hAnsi="Times New Roman" w:eastAsia="仿宋_GB2312" w:cs="仿宋_GB2312"/>
          <w:color w:val="auto"/>
          <w:spacing w:val="4"/>
          <w:sz w:val="32"/>
          <w:szCs w:val="32"/>
          <w:highlight w:val="none"/>
          <w:shd w:val="clear" w:color="auto" w:fill="auto"/>
          <w:lang w:val="en-US" w:eastAsia="zh-CN"/>
        </w:rPr>
        <w:t>驿站</w:t>
      </w:r>
      <w:r>
        <w:rPr>
          <w:rFonts w:hint="eastAsia" w:ascii="Times New Roman" w:hAnsi="Times New Roman" w:eastAsia="仿宋_GB2312" w:cs="仿宋_GB2312"/>
          <w:color w:val="auto"/>
          <w:spacing w:val="4"/>
          <w:sz w:val="32"/>
          <w:szCs w:val="32"/>
          <w:highlight w:val="none"/>
          <w:shd w:val="clear" w:color="auto" w:fill="auto"/>
          <w:lang w:eastAsia="zh-CN"/>
        </w:rPr>
        <w:t>文化”旅游目的地</w:t>
      </w:r>
      <w:r>
        <w:rPr>
          <w:rFonts w:hint="eastAsia" w:ascii="Times New Roman" w:hAnsi="Times New Roman" w:eastAsia="仿宋_GB2312" w:cs="仿宋_GB2312"/>
          <w:b/>
          <w:bCs w:val="0"/>
          <w:color w:val="auto"/>
          <w:spacing w:val="4"/>
          <w:sz w:val="32"/>
          <w:szCs w:val="32"/>
          <w:highlight w:val="none"/>
          <w:shd w:val="clear" w:color="auto" w:fill="auto"/>
          <w:lang w:eastAsia="zh-CN"/>
        </w:rPr>
        <w:t>。</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9" w:name="_Toc23607"/>
      <w:bookmarkStart w:id="40" w:name="_Toc24871"/>
      <w:r>
        <w:rPr>
          <w:rFonts w:hint="default" w:ascii="Times New Roman" w:hAnsi="Times New Roman"/>
          <w:color w:val="auto"/>
          <w:highlight w:val="none"/>
          <w:shd w:val="clear" w:color="auto" w:fill="auto"/>
          <w:lang w:val="en-US" w:eastAsia="zh-CN"/>
        </w:rPr>
        <w:t>第四章  发展目标</w:t>
      </w:r>
      <w:bookmarkEnd w:id="39"/>
      <w:bookmarkEnd w:id="40"/>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rPr>
      </w:pPr>
      <w:r>
        <w:rPr>
          <w:rFonts w:hint="eastAsia" w:ascii="Times New Roman" w:hAnsi="Times New Roman" w:eastAsia="仿宋_GB2312" w:cs="仿宋_GB2312"/>
          <w:bCs/>
          <w:color w:val="auto"/>
          <w:spacing w:val="4"/>
          <w:sz w:val="32"/>
          <w:szCs w:val="32"/>
          <w:highlight w:val="none"/>
          <w:shd w:val="clear" w:color="auto" w:fill="auto"/>
        </w:rPr>
        <w:t>牢牢扭住社会稳定和长治久安总目标，统筹考虑疆内外发展趋势及</w:t>
      </w:r>
      <w:r>
        <w:rPr>
          <w:rFonts w:hint="eastAsia" w:ascii="Times New Roman" w:hAnsi="Times New Roman" w:eastAsia="仿宋_GB2312" w:cs="仿宋_GB2312"/>
          <w:bCs/>
          <w:color w:val="auto"/>
          <w:spacing w:val="4"/>
          <w:sz w:val="32"/>
          <w:szCs w:val="32"/>
          <w:highlight w:val="none"/>
          <w:shd w:val="clear" w:color="auto" w:fill="auto"/>
          <w:lang w:val="en-US" w:eastAsia="zh-CN"/>
        </w:rPr>
        <w:t>乌苏</w:t>
      </w:r>
      <w:r>
        <w:rPr>
          <w:rFonts w:hint="eastAsia" w:ascii="Times New Roman" w:hAnsi="Times New Roman" w:eastAsia="仿宋_GB2312" w:cs="仿宋_GB2312"/>
          <w:bCs/>
          <w:color w:val="auto"/>
          <w:spacing w:val="4"/>
          <w:sz w:val="32"/>
          <w:szCs w:val="32"/>
          <w:highlight w:val="none"/>
          <w:shd w:val="clear" w:color="auto" w:fill="auto"/>
        </w:rPr>
        <w:t>发展的基础条件、困难挑战和新冠疫情影响等因素，坚持目标导向、问题</w:t>
      </w:r>
      <w:r>
        <w:rPr>
          <w:rFonts w:hint="eastAsia" w:ascii="Times New Roman" w:hAnsi="Times New Roman" w:eastAsia="仿宋_GB2312" w:cs="仿宋_GB2312"/>
          <w:bCs/>
          <w:color w:val="auto"/>
          <w:spacing w:val="4"/>
          <w:sz w:val="32"/>
          <w:szCs w:val="32"/>
          <w:highlight w:val="none"/>
          <w:shd w:val="clear" w:color="auto" w:fill="auto"/>
          <w:lang w:val="en-US" w:eastAsia="zh-CN"/>
        </w:rPr>
        <w:t>导向</w:t>
      </w:r>
      <w:r>
        <w:rPr>
          <w:rFonts w:hint="eastAsia" w:ascii="Times New Roman" w:hAnsi="Times New Roman" w:eastAsia="仿宋_GB2312" w:cs="仿宋_GB2312"/>
          <w:bCs/>
          <w:color w:val="auto"/>
          <w:spacing w:val="4"/>
          <w:sz w:val="32"/>
          <w:szCs w:val="32"/>
          <w:highlight w:val="none"/>
          <w:shd w:val="clear" w:color="auto" w:fill="auto"/>
        </w:rPr>
        <w:t>、结果导向相统一，坚持守正和创新相统一，坚持因地制宜、从实际出发，今后五年经济社会发展要努力实现以下主要目标。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经济</w:t>
      </w:r>
      <w:r>
        <w:rPr>
          <w:rFonts w:hint="eastAsia" w:ascii="Times New Roman" w:hAnsi="Times New Roman" w:cs="仿宋_GB2312"/>
          <w:b/>
          <w:bCs/>
          <w:color w:val="auto"/>
          <w:spacing w:val="4"/>
          <w:sz w:val="32"/>
          <w:szCs w:val="32"/>
          <w:highlight w:val="none"/>
          <w:shd w:val="clear" w:color="auto" w:fill="auto"/>
          <w:lang w:val="en-US" w:eastAsia="zh-CN"/>
        </w:rPr>
        <w:t>实力跃上新台阶</w:t>
      </w:r>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经济持续健康发展，基础设施日益完善，增长潜力充分释放，经济结构进一步优化，有效投资持续扩大，消费带动进一步增强，外贸进出口稳步增长，公共财政预算收入稳步增长。产业</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转型升级发展取得新成效，</w:t>
      </w:r>
      <w:r>
        <w:rPr>
          <w:rFonts w:hint="eastAsia" w:ascii="Times New Roman" w:hAnsi="Times New Roman" w:eastAsia="仿宋_GB2312" w:cs="仿宋_GB2312"/>
          <w:color w:val="auto"/>
          <w:spacing w:val="4"/>
          <w:sz w:val="32"/>
          <w:szCs w:val="32"/>
          <w:highlight w:val="none"/>
          <w:shd w:val="clear" w:color="auto" w:fill="auto"/>
        </w:rPr>
        <w:t>综合经济实力进一步提升，在北疆城市带中晋级升位。</w:t>
      </w:r>
      <w:r>
        <w:rPr>
          <w:rFonts w:hint="eastAsia" w:ascii="Times New Roman" w:hAnsi="Times New Roman" w:eastAsia="仿宋_GB2312" w:cs="仿宋_GB2312"/>
          <w:color w:val="auto"/>
          <w:spacing w:val="4"/>
          <w:sz w:val="32"/>
          <w:szCs w:val="32"/>
          <w:highlight w:val="none"/>
          <w:shd w:val="clear" w:color="auto" w:fill="auto"/>
          <w:lang w:val="en-US" w:eastAsia="zh-CN"/>
        </w:rPr>
        <w:t>经济发展质量和效益明显提高，综合经济实力进一步提升，在天山北坡城市群中晋级升位。</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改革开放</w:t>
      </w:r>
      <w:r>
        <w:rPr>
          <w:rFonts w:hint="eastAsia" w:ascii="Times New Roman" w:hAnsi="Times New Roman" w:cs="仿宋_GB2312"/>
          <w:b/>
          <w:bCs/>
          <w:color w:val="auto"/>
          <w:spacing w:val="4"/>
          <w:sz w:val="32"/>
          <w:szCs w:val="32"/>
          <w:highlight w:val="none"/>
          <w:shd w:val="clear" w:color="auto" w:fill="auto"/>
          <w:lang w:val="en-US" w:eastAsia="zh-CN"/>
        </w:rPr>
        <w:t>实现新突破</w:t>
      </w:r>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全面完成中央、自治区党委、地委确定的改革任务，在重点领域和关键环节改革上取得决定性成果。城乡和产业协同发展取得实质性突破，协同发展机制基本建立，各领域合作不断深化。深度融入丝绸之路经济带核心区和塔城重点开发开放试验区建设，开放区域不断扩展、深度和广度不断递延，经济外向度大幅提升，全方位、宽领域、多层次的大开放格局基本形成。</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民族团结实现新加强。</w:t>
      </w:r>
      <w:r>
        <w:rPr>
          <w:rFonts w:hint="eastAsia" w:ascii="Times New Roman" w:hAnsi="Times New Roman" w:eastAsia="仿宋_GB2312" w:cs="仿宋_GB2312"/>
          <w:color w:val="auto"/>
          <w:spacing w:val="4"/>
          <w:sz w:val="32"/>
          <w:szCs w:val="32"/>
          <w:highlight w:val="none"/>
          <w:shd w:val="clear" w:color="auto" w:fill="auto"/>
        </w:rPr>
        <w:t>中华民族共同体意识切实增强，平等团结互助和谐的社会主义民族关系巩固发展，各族群众的国家和中华民族认同情感纽带更加牢固，民族团结的思想基石更加坚实，各民族交往交流交融进一步加强。</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b/>
          <w:bCs/>
          <w:color w:val="auto"/>
          <w:spacing w:val="4"/>
          <w:kern w:val="2"/>
          <w:sz w:val="32"/>
          <w:szCs w:val="32"/>
          <w:highlight w:val="none"/>
          <w:shd w:val="clear" w:color="auto" w:fill="auto"/>
          <w:lang w:val="en-US" w:eastAsia="zh-CN" w:bidi="ar-SA"/>
        </w:rPr>
        <w:t>社会文明程度得到新提高。</w:t>
      </w:r>
      <w:r>
        <w:rPr>
          <w:rFonts w:hint="eastAsia" w:ascii="Times New Roman" w:hAnsi="Times New Roman" w:eastAsia="仿宋_GB2312" w:cs="仿宋_GB2312"/>
          <w:color w:val="auto"/>
          <w:spacing w:val="4"/>
          <w:sz w:val="32"/>
          <w:szCs w:val="32"/>
          <w:highlight w:val="none"/>
          <w:shd w:val="clear" w:color="auto" w:fill="auto"/>
        </w:rPr>
        <w:t>文化润疆扎实推进，社会主义核心价值观深入人心，正确的国家观、历史观、民族观、文化观、宗教观牢固树立，人民精神</w:t>
      </w:r>
      <w:r>
        <w:rPr>
          <w:rFonts w:hint="eastAsia" w:ascii="Times New Roman" w:hAnsi="Times New Roman" w:eastAsia="仿宋_GB2312" w:cs="仿宋_GB2312"/>
          <w:color w:val="auto"/>
          <w:spacing w:val="4"/>
          <w:sz w:val="32"/>
          <w:szCs w:val="32"/>
          <w:highlight w:val="none"/>
          <w:shd w:val="clear" w:color="auto" w:fill="auto"/>
          <w:lang w:val="en-US" w:eastAsia="zh-CN"/>
        </w:rPr>
        <w:t>文化</w:t>
      </w:r>
      <w:r>
        <w:rPr>
          <w:rFonts w:hint="eastAsia" w:ascii="Times New Roman" w:hAnsi="Times New Roman" w:eastAsia="仿宋_GB2312" w:cs="仿宋_GB2312"/>
          <w:color w:val="auto"/>
          <w:spacing w:val="4"/>
          <w:sz w:val="32"/>
          <w:szCs w:val="32"/>
          <w:highlight w:val="none"/>
          <w:shd w:val="clear" w:color="auto" w:fill="auto"/>
        </w:rPr>
        <w:t>生活日益丰富，中华文化主体地位切实巩固，人民思想道德素质、科学文化素质和身心健康素质明显提升，公共文化服务体系和文化产业体系更加健全，各民族共有精神家园建设取得显著成效。</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生态文明建设</w:t>
      </w:r>
      <w:r>
        <w:rPr>
          <w:rFonts w:hint="eastAsia" w:ascii="Times New Roman" w:hAnsi="Times New Roman" w:cs="仿宋_GB2312"/>
          <w:b/>
          <w:bCs/>
          <w:color w:val="auto"/>
          <w:spacing w:val="4"/>
          <w:sz w:val="32"/>
          <w:szCs w:val="32"/>
          <w:highlight w:val="none"/>
          <w:shd w:val="clear" w:color="auto" w:fill="auto"/>
          <w:lang w:val="en-US" w:eastAsia="zh-CN"/>
        </w:rPr>
        <w:t>取得新成效</w:t>
      </w:r>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国土空间开发保护格局得到优化，生产生活方式绿色转型成效显著，污染治理和山水林田湖生态修复取得重大进展，清洁生产和资源</w:t>
      </w:r>
      <w:r>
        <w:rPr>
          <w:rFonts w:hint="eastAsia" w:ascii="Times New Roman" w:hAnsi="Times New Roman" w:eastAsia="仿宋_GB2312" w:cs="仿宋_GB2312"/>
          <w:color w:val="auto"/>
          <w:spacing w:val="4"/>
          <w:sz w:val="32"/>
          <w:szCs w:val="32"/>
          <w:highlight w:val="none"/>
          <w:shd w:val="clear" w:color="auto" w:fill="auto"/>
          <w:lang w:val="en-US" w:eastAsia="zh-CN"/>
        </w:rPr>
        <w:t>循环</w:t>
      </w:r>
      <w:r>
        <w:rPr>
          <w:rFonts w:hint="eastAsia" w:ascii="Times New Roman" w:hAnsi="Times New Roman" w:eastAsia="仿宋_GB2312" w:cs="仿宋_GB2312"/>
          <w:color w:val="auto"/>
          <w:spacing w:val="4"/>
          <w:sz w:val="32"/>
          <w:szCs w:val="32"/>
          <w:highlight w:val="none"/>
          <w:shd w:val="clear" w:color="auto" w:fill="auto"/>
        </w:rPr>
        <w:t>利用体系得到完善，资源综合利用率和废弃物处理率稳步提高，能源和水资源消耗、建设用地、碳排放总量和强度得到有效控制，生态保护和修复机制基本形成，生态环境持续改善，生态安全屏障更加牢固，城乡人居环境明显改善。</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cs="仿宋_GB2312"/>
          <w:b/>
          <w:bCs/>
          <w:color w:val="auto"/>
          <w:spacing w:val="4"/>
          <w:sz w:val="32"/>
          <w:szCs w:val="32"/>
          <w:highlight w:val="none"/>
          <w:shd w:val="clear" w:color="auto" w:fill="auto"/>
          <w:lang w:val="en-US" w:eastAsia="zh-CN"/>
        </w:rPr>
        <w:t>人民生活达到</w:t>
      </w:r>
      <w:r>
        <w:rPr>
          <w:rFonts w:hint="eastAsia" w:ascii="Times New Roman" w:hAnsi="Times New Roman" w:eastAsia="仿宋_GB2312" w:cs="仿宋_GB2312"/>
          <w:b/>
          <w:bCs/>
          <w:color w:val="auto"/>
          <w:spacing w:val="4"/>
          <w:sz w:val="32"/>
          <w:szCs w:val="32"/>
          <w:highlight w:val="none"/>
          <w:shd w:val="clear" w:color="auto" w:fill="auto"/>
          <w:lang w:val="en-US" w:eastAsia="zh-CN"/>
        </w:rPr>
        <w:t>新水平。</w:t>
      </w:r>
      <w:r>
        <w:rPr>
          <w:rFonts w:hint="eastAsia" w:ascii="Times New Roman" w:hAnsi="Times New Roman" w:eastAsia="仿宋_GB2312" w:cs="仿宋_GB2312"/>
          <w:color w:val="auto"/>
          <w:spacing w:val="4"/>
          <w:sz w:val="32"/>
          <w:szCs w:val="32"/>
          <w:highlight w:val="none"/>
          <w:shd w:val="clear" w:color="auto" w:fill="auto"/>
        </w:rPr>
        <w:t>居民收入保持较快增长，人民生活水平显著提高，城乡居民人均可支配收入</w:t>
      </w:r>
      <w:r>
        <w:rPr>
          <w:rFonts w:hint="eastAsia" w:ascii="Times New Roman" w:hAnsi="Times New Roman" w:eastAsia="仿宋_GB2312" w:cs="仿宋_GB2312"/>
          <w:color w:val="auto"/>
          <w:spacing w:val="4"/>
          <w:sz w:val="32"/>
          <w:szCs w:val="32"/>
          <w:highlight w:val="none"/>
          <w:shd w:val="clear" w:color="auto" w:fill="auto"/>
          <w:lang w:val="en-US" w:eastAsia="zh-CN"/>
        </w:rPr>
        <w:t>分别年均增长7%和8%以上，覆盖城乡居民的基本公共服务水平走在</w:t>
      </w:r>
      <w:r>
        <w:rPr>
          <w:rFonts w:hint="eastAsia" w:ascii="Times New Roman" w:hAnsi="Times New Roman" w:eastAsia="仿宋_GB2312" w:cs="仿宋_GB2312"/>
          <w:color w:val="auto"/>
          <w:spacing w:val="4"/>
          <w:sz w:val="32"/>
          <w:szCs w:val="32"/>
          <w:highlight w:val="none"/>
          <w:shd w:val="clear" w:color="auto" w:fill="auto"/>
        </w:rPr>
        <w:t>全区前列。城镇新增就业人数增加，农村劳动力转移就业规模扩大，城镇登记失业率得到有效控制，社会保障实现全覆盖，总体实现基本公共服务均等化。</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lang w:eastAsia="zh-CN"/>
        </w:rPr>
      </w:pPr>
      <w:r>
        <w:rPr>
          <w:rFonts w:hint="eastAsia" w:ascii="Times New Roman" w:hAnsi="Times New Roman" w:eastAsia="仿宋_GB2312" w:cs="仿宋_GB2312"/>
          <w:b/>
          <w:bCs/>
          <w:color w:val="auto"/>
          <w:spacing w:val="4"/>
          <w:sz w:val="32"/>
          <w:szCs w:val="32"/>
          <w:highlight w:val="none"/>
          <w:shd w:val="clear" w:color="auto" w:fill="auto"/>
        </w:rPr>
        <w:t>社会稳定开创新局面。</w:t>
      </w:r>
      <w:r>
        <w:rPr>
          <w:rFonts w:hint="eastAsia" w:ascii="Times New Roman" w:hAnsi="Times New Roman" w:eastAsia="仿宋_GB2312" w:cs="仿宋_GB2312"/>
          <w:color w:val="auto"/>
          <w:spacing w:val="4"/>
          <w:sz w:val="32"/>
          <w:szCs w:val="32"/>
          <w:highlight w:val="none"/>
          <w:shd w:val="clear" w:color="auto" w:fill="auto"/>
        </w:rPr>
        <w:t>社会稳定成果持续巩固深化，</w:t>
      </w:r>
      <w:r>
        <w:rPr>
          <w:rFonts w:hint="eastAsia" w:ascii="Times New Roman" w:hAnsi="Times New Roman" w:eastAsia="仿宋_GB2312" w:cs="仿宋_GB2312"/>
          <w:bCs/>
          <w:color w:val="auto"/>
          <w:spacing w:val="4"/>
          <w:sz w:val="32"/>
          <w:szCs w:val="32"/>
          <w:highlight w:val="none"/>
          <w:shd w:val="clear" w:color="auto" w:fill="auto"/>
        </w:rPr>
        <w:t>反恐维稳实现法治化、常态化，</w:t>
      </w:r>
      <w:r>
        <w:rPr>
          <w:rFonts w:hint="eastAsia" w:ascii="Times New Roman" w:hAnsi="Times New Roman" w:eastAsia="仿宋_GB2312" w:cs="仿宋_GB2312"/>
          <w:color w:val="auto"/>
          <w:spacing w:val="4"/>
          <w:sz w:val="32"/>
          <w:szCs w:val="32"/>
          <w:highlight w:val="none"/>
          <w:shd w:val="clear" w:color="auto" w:fill="auto"/>
        </w:rPr>
        <w:t>“三股势力”滋生蔓延土壤得到有效治理，</w:t>
      </w:r>
      <w:r>
        <w:rPr>
          <w:rFonts w:hint="eastAsia" w:ascii="Times New Roman" w:hAnsi="Times New Roman" w:eastAsia="仿宋_GB2312" w:cs="仿宋_GB2312"/>
          <w:bCs/>
          <w:color w:val="auto"/>
          <w:spacing w:val="4"/>
          <w:sz w:val="32"/>
          <w:szCs w:val="32"/>
          <w:highlight w:val="none"/>
          <w:shd w:val="clear" w:color="auto" w:fill="auto"/>
        </w:rPr>
        <w:t>社会治安防控体系更加立体高效，</w:t>
      </w:r>
      <w:r>
        <w:rPr>
          <w:rFonts w:hint="eastAsia" w:ascii="Times New Roman" w:hAnsi="Times New Roman" w:eastAsia="仿宋_GB2312" w:cs="仿宋_GB2312"/>
          <w:color w:val="auto"/>
          <w:spacing w:val="4"/>
          <w:sz w:val="32"/>
          <w:szCs w:val="32"/>
          <w:highlight w:val="none"/>
          <w:shd w:val="clear" w:color="auto" w:fill="auto"/>
        </w:rPr>
        <w:t>保持社会大局持续稳定长期稳定，实现更有利于长治久安的根本性变化。</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社会治理效能实现新提升。</w:t>
      </w:r>
      <w:r>
        <w:rPr>
          <w:rFonts w:hint="eastAsia" w:ascii="Times New Roman" w:hAnsi="Times New Roman" w:eastAsia="仿宋_GB2312" w:cs="仿宋_GB2312"/>
          <w:color w:val="auto"/>
          <w:spacing w:val="4"/>
          <w:sz w:val="32"/>
          <w:szCs w:val="32"/>
          <w:highlight w:val="none"/>
          <w:shd w:val="clear" w:color="auto" w:fill="auto"/>
        </w:rPr>
        <w:t>依法治市扎实推进，社会主义民主法治更加健全，法治政府和法治社会建设取得积极进展，社会公平正义进一步彰显，政府作用更好</w:t>
      </w:r>
      <w:r>
        <w:rPr>
          <w:rFonts w:hint="eastAsia" w:ascii="Times New Roman" w:hAnsi="Times New Roman" w:eastAsia="仿宋_GB2312" w:cs="仿宋_GB2312"/>
          <w:color w:val="auto"/>
          <w:spacing w:val="4"/>
          <w:sz w:val="32"/>
          <w:szCs w:val="32"/>
          <w:highlight w:val="none"/>
          <w:shd w:val="clear" w:color="auto" w:fill="auto"/>
          <w:lang w:val="en-US" w:eastAsia="zh-CN"/>
        </w:rPr>
        <w:t>发挥</w:t>
      </w:r>
      <w:r>
        <w:rPr>
          <w:rFonts w:hint="eastAsia" w:ascii="Times New Roman" w:hAnsi="Times New Roman" w:eastAsia="仿宋_GB2312" w:cs="仿宋_GB2312"/>
          <w:color w:val="auto"/>
          <w:spacing w:val="4"/>
          <w:sz w:val="32"/>
          <w:szCs w:val="32"/>
          <w:highlight w:val="none"/>
          <w:shd w:val="clear" w:color="auto" w:fill="auto"/>
        </w:rPr>
        <w:t>，行政效率和公信力显著提升，重大突发公共事件应急能力和防灾减灾抗灾救灾能力明显增强，防范化解重大风险和安全发展体制机制不断完善，</w:t>
      </w:r>
      <w:r>
        <w:rPr>
          <w:rFonts w:hint="eastAsia" w:ascii="Times New Roman" w:hAnsi="Times New Roman" w:eastAsia="仿宋_GB2312" w:cs="仿宋_GB2312"/>
          <w:bCs/>
          <w:color w:val="auto"/>
          <w:spacing w:val="4"/>
          <w:sz w:val="32"/>
          <w:szCs w:val="32"/>
          <w:highlight w:val="none"/>
          <w:shd w:val="clear" w:color="auto" w:fill="auto"/>
        </w:rPr>
        <w:t>党委领导、政府负责、民主协商、社会协同、公众参与、法治保障、科技支撑的社会治理体制全面形成，共建共治共享的社会治理格局基本实现，市域</w:t>
      </w:r>
      <w:r>
        <w:rPr>
          <w:rFonts w:hint="eastAsia" w:ascii="Times New Roman" w:hAnsi="Times New Roman" w:eastAsia="仿宋_GB2312" w:cs="仿宋_GB2312"/>
          <w:color w:val="auto"/>
          <w:spacing w:val="4"/>
          <w:sz w:val="32"/>
          <w:szCs w:val="32"/>
          <w:highlight w:val="none"/>
          <w:shd w:val="clear" w:color="auto" w:fill="auto"/>
        </w:rPr>
        <w:t>社会治理体系和治理能力现代化水平明显提升</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pStyle w:val="2"/>
        <w:rPr>
          <w:rFonts w:hint="eastAsia" w:ascii="Times New Roman" w:hAnsi="Times New Roman" w:eastAsia="仿宋_GB2312" w:cs="仿宋_GB2312"/>
          <w:color w:val="auto"/>
          <w:spacing w:val="4"/>
          <w:sz w:val="32"/>
          <w:szCs w:val="32"/>
          <w:highlight w:val="none"/>
          <w:shd w:val="clear" w:color="auto" w:fill="auto"/>
          <w:lang w:val="en-US" w:eastAsia="zh-CN"/>
        </w:rPr>
      </w:pPr>
    </w:p>
    <w:p>
      <w:pPr>
        <w:rPr>
          <w:rFonts w:hint="eastAsia"/>
          <w:highlight w:val="none"/>
          <w:shd w:val="clear" w:color="auto" w:fill="auto"/>
          <w:lang w:val="en-US" w:eastAsia="zh-CN"/>
        </w:rPr>
      </w:pPr>
    </w:p>
    <w:tbl>
      <w:tblPr>
        <w:tblStyle w:val="9"/>
        <w:tblW w:w="8874" w:type="dxa"/>
        <w:jc w:val="center"/>
        <w:shd w:val="clear" w:color="auto" w:fill="auto"/>
        <w:tblLayout w:type="fixed"/>
        <w:tblCellMar>
          <w:top w:w="0" w:type="dxa"/>
          <w:left w:w="0" w:type="dxa"/>
          <w:bottom w:w="0" w:type="dxa"/>
          <w:right w:w="0" w:type="dxa"/>
        </w:tblCellMar>
      </w:tblPr>
      <w:tblGrid>
        <w:gridCol w:w="590"/>
        <w:gridCol w:w="1349"/>
        <w:gridCol w:w="1742"/>
        <w:gridCol w:w="864"/>
        <w:gridCol w:w="763"/>
        <w:gridCol w:w="2865"/>
        <w:gridCol w:w="701"/>
      </w:tblGrid>
      <w:tr>
        <w:tblPrEx>
          <w:tblCellMar>
            <w:top w:w="0" w:type="dxa"/>
            <w:left w:w="0" w:type="dxa"/>
            <w:bottom w:w="0" w:type="dxa"/>
            <w:right w:w="0" w:type="dxa"/>
          </w:tblCellMar>
        </w:tblPrEx>
        <w:trPr>
          <w:trHeight w:val="23" w:hRule="atLeast"/>
          <w:jc w:val="center"/>
        </w:trPr>
        <w:tc>
          <w:tcPr>
            <w:tcW w:w="887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i w:val="0"/>
                <w:color w:val="auto"/>
                <w:sz w:val="28"/>
                <w:szCs w:val="28"/>
                <w:highlight w:val="none"/>
                <w:u w:val="none"/>
                <w:shd w:val="clear" w:color="auto" w:fill="auto"/>
              </w:rPr>
            </w:pPr>
            <w:r>
              <w:rPr>
                <w:rFonts w:hint="eastAsia" w:ascii="Times New Roman" w:hAnsi="Times New Roman" w:eastAsiaTheme="minorEastAsia" w:cstheme="minorEastAsia"/>
                <w:b/>
                <w:i w:val="0"/>
                <w:color w:val="auto"/>
                <w:kern w:val="0"/>
                <w:sz w:val="28"/>
                <w:szCs w:val="28"/>
                <w:highlight w:val="none"/>
                <w:u w:val="none"/>
                <w:shd w:val="clear" w:color="auto" w:fill="auto"/>
                <w:lang w:val="en-US" w:eastAsia="zh-CN" w:bidi="ar"/>
              </w:rPr>
              <w:t>专栏</w:t>
            </w:r>
            <w:r>
              <w:rPr>
                <w:rFonts w:hint="eastAsia" w:ascii="Times New Roman" w:hAnsi="Times New Roman" w:eastAsiaTheme="minorEastAsia" w:cstheme="minorEastAsia"/>
                <w:b w:val="0"/>
                <w:i w:val="0"/>
                <w:color w:val="auto"/>
                <w:kern w:val="0"/>
                <w:sz w:val="32"/>
                <w:szCs w:val="28"/>
                <w:highlight w:val="none"/>
                <w:u w:val="none"/>
                <w:shd w:val="clear" w:color="auto" w:fill="auto"/>
                <w:lang w:val="en-US" w:eastAsia="zh-CN" w:bidi="ar"/>
              </w:rPr>
              <w:t>1</w:t>
            </w:r>
            <w:r>
              <w:rPr>
                <w:rFonts w:hint="eastAsia" w:ascii="Times New Roman" w:hAnsi="Times New Roman" w:eastAsiaTheme="minorEastAsia" w:cstheme="minorEastAsia"/>
                <w:b/>
                <w:i w:val="0"/>
                <w:color w:val="auto"/>
                <w:kern w:val="0"/>
                <w:sz w:val="28"/>
                <w:szCs w:val="28"/>
                <w:highlight w:val="none"/>
                <w:u w:val="none"/>
                <w:shd w:val="clear" w:color="auto" w:fill="auto"/>
                <w:lang w:val="en-US" w:eastAsia="zh-CN" w:bidi="ar"/>
              </w:rPr>
              <w:t>：“十四五”期间经济社会发展的主要指标表</w:t>
            </w:r>
          </w:p>
        </w:tc>
      </w:tr>
      <w:tr>
        <w:tblPrEx>
          <w:shd w:val="clear" w:color="auto" w:fill="auto"/>
          <w:tblCellMar>
            <w:top w:w="0" w:type="dxa"/>
            <w:left w:w="0" w:type="dxa"/>
            <w:bottom w:w="0" w:type="dxa"/>
            <w:right w:w="0" w:type="dxa"/>
          </w:tblCellMar>
        </w:tblPrEx>
        <w:trPr>
          <w:trHeight w:val="23"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类别</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指标名称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2020年</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2025年</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年均/累计</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bCs w:val="0"/>
                <w:i w:val="0"/>
                <w:color w:val="auto"/>
                <w:sz w:val="22"/>
                <w:szCs w:val="22"/>
                <w:highlight w:val="none"/>
                <w:u w:val="none"/>
                <w:shd w:val="clear" w:color="auto" w:fill="auto"/>
              </w:rPr>
            </w:pPr>
            <w:r>
              <w:rPr>
                <w:rFonts w:hint="eastAsia" w:ascii="Times New Roman" w:hAnsi="Times New Roman" w:eastAsiaTheme="minorEastAsia" w:cstheme="minorEastAsia"/>
                <w:b/>
                <w:bCs w:val="0"/>
                <w:i w:val="0"/>
                <w:color w:val="auto"/>
                <w:kern w:val="0"/>
                <w:sz w:val="22"/>
                <w:szCs w:val="22"/>
                <w:highlight w:val="none"/>
                <w:u w:val="none"/>
                <w:shd w:val="clear" w:color="auto" w:fill="auto"/>
                <w:lang w:val="en-US" w:eastAsia="zh-CN" w:bidi="ar"/>
              </w:rPr>
              <w:t>属性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经济</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发展</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.地区生产总值增长（%）</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4.7</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保持在合理区间、各年度增长视情提出</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.全员劳动生产率增长（%）</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高于GDP增长</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3</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.常住人口城镇化率（%）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42.24</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50</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tblCellMar>
            <w:top w:w="0" w:type="dxa"/>
            <w:left w:w="0" w:type="dxa"/>
            <w:bottom w:w="0" w:type="dxa"/>
            <w:right w:w="0" w:type="dxa"/>
          </w:tblCellMar>
        </w:tblPrEx>
        <w:trPr>
          <w:trHeight w:val="23"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创新</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br w:type="textWrapping"/>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驱动</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4</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.全社会研发经费投入增长（%）</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2.5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力争投入强度高于“十三五”时期实际</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5</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.每万人口发明专利拥有量（件）</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0.3</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0.4</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民生</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br w:type="textWrapping"/>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福祉</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6</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.居民人均可支配收入增长（%）</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与GDP增长基本同步</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7</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.城镇就业（万人次，%）</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城镇新增就业人数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0.47</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〔2.15〕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城镇登记失业率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4.5以内</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4以内</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8</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.劳动年龄人口平均受教育年限（年）</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11.3</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0</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3</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9</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.学前教育毛入园率（%）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96.19</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98.12</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5"/>
                <w:szCs w:val="15"/>
                <w:highlight w:val="none"/>
                <w:u w:val="none"/>
                <w:shd w:val="clear" w:color="auto" w:fill="auto"/>
                <w:lang w:val="en-US" w:eastAsia="zh-CN" w:bidi="ar"/>
              </w:rPr>
              <w:t>10</w:t>
            </w: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.每千人口拥有</w:t>
            </w:r>
            <w:r>
              <w:rPr>
                <w:rFonts w:hint="eastAsia" w:ascii="Times New Roman" w:hAnsi="Times New Roman" w:eastAsiaTheme="minorEastAsia" w:cstheme="minorEastAsia"/>
                <w:b w:val="0"/>
                <w:i w:val="0"/>
                <w:color w:val="auto"/>
                <w:kern w:val="0"/>
                <w:sz w:val="15"/>
                <w:szCs w:val="15"/>
                <w:highlight w:val="none"/>
                <w:u w:val="none"/>
                <w:shd w:val="clear" w:color="auto" w:fill="auto"/>
                <w:lang w:val="en-US" w:eastAsia="zh-CN" w:bidi="ar"/>
              </w:rPr>
              <w:t>3</w:t>
            </w: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岁以下婴幼儿托位数（个）</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0.36</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1.25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5"/>
                <w:szCs w:val="15"/>
                <w:highlight w:val="none"/>
                <w:u w:val="none"/>
                <w:shd w:val="clear" w:color="auto" w:fill="auto"/>
                <w:lang w:val="en-US" w:eastAsia="zh-CN" w:bidi="ar"/>
              </w:rPr>
              <w:t>11</w:t>
            </w: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.每千人口拥有执业（助理）医师数（人）</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2.81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3.39</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12</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.基本养老保险参保率（%）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93</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96</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13</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.人均预期寿命（年）</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74</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预期性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绿色</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br w:type="textWrapping"/>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生态</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14</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.单位地区生产总值能耗降低率（%）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控制在自治区约束指标内</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5"/>
                <w:szCs w:val="15"/>
                <w:highlight w:val="none"/>
                <w:u w:val="none"/>
                <w:shd w:val="clear" w:color="auto" w:fill="auto"/>
                <w:lang w:val="en-US" w:eastAsia="zh-CN" w:bidi="ar"/>
              </w:rPr>
              <w:t>15</w:t>
            </w:r>
            <w:r>
              <w:rPr>
                <w:rFonts w:hint="eastAsia" w:ascii="Times New Roman" w:hAnsi="Times New Roman" w:eastAsiaTheme="minorEastAsia" w:cstheme="minorEastAsia"/>
                <w:i w:val="0"/>
                <w:color w:val="auto"/>
                <w:kern w:val="0"/>
                <w:sz w:val="15"/>
                <w:szCs w:val="15"/>
                <w:highlight w:val="none"/>
                <w:u w:val="none"/>
                <w:shd w:val="clear" w:color="auto" w:fill="auto"/>
                <w:lang w:val="en-US" w:eastAsia="zh-CN" w:bidi="ar"/>
              </w:rPr>
              <w:t>.单位地区生产总值二氧化碳排放降低（%）</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控制在自治区约束指标内</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16</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.城市空气质量优良天数比率（%）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81.9</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控制在自治区约束指标内</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17</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.地表水达到或好于Ⅲ类水体比例（%）</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sz w:val="18"/>
                <w:szCs w:val="18"/>
                <w:highlight w:val="none"/>
                <w:u w:val="none"/>
                <w:shd w:val="clear" w:color="auto" w:fill="auto"/>
                <w:lang w:val="en-US" w:eastAsia="zh-CN"/>
              </w:rPr>
              <w:t>100</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控制在自治区约束指标内</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18</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.森林覆盖率（%）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19.8</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20</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安全</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br w:type="textWrapping"/>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保障</w:t>
            </w: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29</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.粮食综合生产能力（万吨）</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29</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29.73</w:t>
            </w:r>
          </w:p>
        </w:tc>
        <w:tc>
          <w:tcPr>
            <w:tcW w:w="28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imes New Roman" w:hAnsi="Times New Roman" w:eastAsiaTheme="minorEastAsia" w:cstheme="minorEastAsia"/>
                <w:i w:val="0"/>
                <w:color w:val="auto"/>
                <w:sz w:val="18"/>
                <w:szCs w:val="18"/>
                <w:highlight w:val="none"/>
                <w:u w:val="none"/>
                <w:shd w:val="clear" w:color="auto" w:fill="auto"/>
              </w:rPr>
            </w:pPr>
          </w:p>
        </w:tc>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20</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.能源综合生产能力（亿吨标煤）</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rPr>
                <w:rFonts w:hint="eastAsia" w:ascii="Times New Roman" w:hAnsi="Times New Roman" w:eastAsiaTheme="minorEastAsia" w:cstheme="minorEastAsia"/>
                <w:i w:val="0"/>
                <w:color w:val="auto"/>
                <w:sz w:val="18"/>
                <w:szCs w:val="18"/>
                <w:highlight w:val="none"/>
                <w:u w:val="none"/>
                <w:shd w:val="clear" w:color="auto" w:fill="auto"/>
                <w:lang w:val="en-US" w:eastAsia="zh-CN"/>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r>
              <w:rPr>
                <w:rFonts w:hint="eastAsia" w:ascii="Times New Roman" w:hAnsi="Times New Roman" w:eastAsiaTheme="minorEastAsia" w:cstheme="minorEastAsia"/>
                <w:i w:val="0"/>
                <w:color w:val="auto"/>
                <w:sz w:val="18"/>
                <w:szCs w:val="18"/>
                <w:highlight w:val="none"/>
                <w:u w:val="none"/>
                <w:shd w:val="clear" w:color="auto" w:fill="auto"/>
                <w:lang w:val="en-US" w:eastAsia="zh-CN"/>
              </w:rPr>
              <w:t>0.045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约束性</w:t>
            </w:r>
          </w:p>
        </w:tc>
      </w:tr>
      <w:tr>
        <w:tblPrEx>
          <w:shd w:val="clear" w:color="auto" w:fill="auto"/>
          <w:tblCellMar>
            <w:top w:w="0" w:type="dxa"/>
            <w:left w:w="0" w:type="dxa"/>
            <w:bottom w:w="0" w:type="dxa"/>
            <w:right w:w="0" w:type="dxa"/>
          </w:tblCellMar>
        </w:tblPrEx>
        <w:trPr>
          <w:trHeight w:val="23" w:hRule="atLeast"/>
          <w:jc w:val="center"/>
        </w:trPr>
        <w:tc>
          <w:tcPr>
            <w:tcW w:w="887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Times New Roman" w:hAnsi="Times New Roman" w:eastAsiaTheme="minorEastAsia" w:cstheme="minorEastAsia"/>
                <w:i w:val="0"/>
                <w:color w:val="auto"/>
                <w:sz w:val="18"/>
                <w:szCs w:val="18"/>
                <w:highlight w:val="none"/>
                <w:u w:val="none"/>
                <w:shd w:val="clear" w:color="auto" w:fill="auto"/>
              </w:rPr>
            </w:pP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注：</w:t>
            </w: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1</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.带〔〕为五年累计数。</w:t>
            </w:r>
            <w:r>
              <w:rPr>
                <w:rFonts w:hint="eastAsia" w:ascii="Times New Roman" w:hAnsi="Times New Roman" w:eastAsiaTheme="minorEastAsia" w:cstheme="minorEastAsia"/>
                <w:b w:val="0"/>
                <w:i w:val="0"/>
                <w:color w:val="auto"/>
                <w:kern w:val="0"/>
                <w:sz w:val="18"/>
                <w:szCs w:val="18"/>
                <w:highlight w:val="none"/>
                <w:u w:val="none"/>
                <w:shd w:val="clear" w:color="auto" w:fill="auto"/>
                <w:lang w:val="en-US" w:eastAsia="zh-CN" w:bidi="ar"/>
              </w:rPr>
              <w:t>2</w:t>
            </w:r>
            <w:r>
              <w:rPr>
                <w:rFonts w:hint="eastAsia" w:ascii="Times New Roman" w:hAnsi="Times New Roman" w:eastAsiaTheme="minorEastAsia" w:cstheme="minorEastAsia"/>
                <w:i w:val="0"/>
                <w:color w:val="auto"/>
                <w:kern w:val="0"/>
                <w:sz w:val="18"/>
                <w:szCs w:val="18"/>
                <w:highlight w:val="none"/>
                <w:u w:val="none"/>
                <w:shd w:val="clear" w:color="auto" w:fill="auto"/>
                <w:lang w:val="en-US" w:eastAsia="zh-CN" w:bidi="ar"/>
              </w:rPr>
              <w:t>.能源综合生产能力指煤炭、石油、天然气、非化石能源生产能力之和。</w:t>
            </w:r>
          </w:p>
        </w:tc>
      </w:tr>
    </w:tbl>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1" w:name="_Toc16510"/>
      <w:bookmarkStart w:id="42" w:name="_Toc14827"/>
      <w:r>
        <w:rPr>
          <w:rFonts w:hint="default" w:ascii="Times New Roman" w:hAnsi="Times New Roman"/>
          <w:color w:val="auto"/>
          <w:highlight w:val="none"/>
          <w:shd w:val="clear" w:color="auto" w:fill="auto"/>
          <w:lang w:val="en-US" w:eastAsia="zh-CN"/>
        </w:rPr>
        <w:t>第三篇  坚持创新驱动发展 培育高质量发展新动能</w:t>
      </w:r>
      <w:bookmarkEnd w:id="41"/>
      <w:bookmarkEnd w:id="42"/>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把创新作为引领发展第一动力，实施创新驱动发展战略，培育经济转型升级新动力，打造科技创新示范高地。</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3" w:name="_Toc4566"/>
      <w:bookmarkStart w:id="44" w:name="_Toc17393"/>
      <w:r>
        <w:rPr>
          <w:rFonts w:hint="default" w:ascii="Times New Roman" w:hAnsi="Times New Roman"/>
          <w:color w:val="auto"/>
          <w:highlight w:val="none"/>
          <w:shd w:val="clear" w:color="auto" w:fill="auto"/>
          <w:lang w:val="en-US" w:eastAsia="zh-CN"/>
        </w:rPr>
        <w:t>第一章  优化创新发展布局</w:t>
      </w:r>
      <w:bookmarkEnd w:id="43"/>
      <w:bookmarkEnd w:id="44"/>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支持乌苏化工园区依托自治区高新技术园区优势加快创新发展，推动园区全面提质增效，争取建成国家级高新技术产业园区。大力提升产业关键技术和集成技术创新能力，重点布局发展新一代信息技术、新材料、能源化工、装备制造、节能环保等战略性新兴产业；培育发展安防产业、智慧农业、智慧旅游和现代服务业。鼓励园区</w:t>
      </w:r>
      <w:bookmarkStart w:id="45" w:name="hmcheck_cf475eed342148bc82c60384144e2f86"/>
      <w:r>
        <w:rPr>
          <w:rFonts w:hint="eastAsia" w:ascii="Times New Roman" w:hAnsi="Times New Roman" w:eastAsia="仿宋_GB2312" w:cs="仿宋_GB2312"/>
          <w:color w:val="auto"/>
          <w:spacing w:val="4"/>
          <w:sz w:val="32"/>
          <w:szCs w:val="32"/>
          <w:highlight w:val="none"/>
          <w:shd w:val="clear" w:color="auto" w:fill="auto"/>
          <w:lang w:val="en-US" w:eastAsia="zh-CN"/>
        </w:rPr>
        <w:t>跨</w:t>
      </w:r>
      <w:bookmarkEnd w:id="45"/>
      <w:r>
        <w:rPr>
          <w:rFonts w:hint="eastAsia" w:ascii="Times New Roman" w:hAnsi="Times New Roman" w:eastAsia="仿宋_GB2312" w:cs="仿宋_GB2312"/>
          <w:color w:val="auto"/>
          <w:spacing w:val="4"/>
          <w:sz w:val="32"/>
          <w:szCs w:val="32"/>
          <w:highlight w:val="none"/>
          <w:shd w:val="clear" w:color="auto" w:fill="auto"/>
          <w:lang w:val="en-US" w:eastAsia="zh-CN"/>
        </w:rPr>
        <w:t>体制、跨区域的协同创新，组建多行业联合的产业集群创新联盟，打造高质量发展新引擎。</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6" w:name="_Toc15281"/>
      <w:bookmarkStart w:id="47" w:name="_Toc24032"/>
      <w:r>
        <w:rPr>
          <w:rFonts w:hint="default" w:ascii="Times New Roman" w:hAnsi="Times New Roman"/>
          <w:color w:val="auto"/>
          <w:highlight w:val="none"/>
          <w:shd w:val="clear" w:color="auto" w:fill="auto"/>
          <w:lang w:val="en-US" w:eastAsia="zh-CN"/>
        </w:rPr>
        <w:t>第二章  培育创新发展主体</w:t>
      </w:r>
      <w:bookmarkEnd w:id="46"/>
      <w:bookmarkEnd w:id="4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强化企业创新主体地位和主体作用，建立健全企业主导产业技术研发创新的体制机制，促进各类创新要素向企业集聚。围绕石化、农副产品、旅游等优势资源创新转化，建立面向市场需求的产业技术新型研发机构，支持企业联合科研院校开展产业重大科技专项和关键技术攻关，推进中小企业技术创新和改造升级，积极培育科技“小巨人”企业、</w:t>
      </w:r>
      <w:r>
        <w:rPr>
          <w:rFonts w:hint="eastAsia" w:ascii="Times New Roman" w:hAnsi="Times New Roman" w:cs="仿宋_GB2312"/>
          <w:color w:val="auto"/>
          <w:spacing w:val="4"/>
          <w:sz w:val="32"/>
          <w:szCs w:val="32"/>
          <w:highlight w:val="none"/>
          <w:shd w:val="clear" w:color="auto" w:fill="auto"/>
          <w:lang w:val="en-US" w:eastAsia="zh-CN"/>
        </w:rPr>
        <w:t>瞪羚企业</w:t>
      </w:r>
      <w:r>
        <w:rPr>
          <w:rFonts w:hint="eastAsia" w:ascii="Times New Roman" w:hAnsi="Times New Roman" w:eastAsia="仿宋_GB2312" w:cs="仿宋_GB2312"/>
          <w:color w:val="auto"/>
          <w:spacing w:val="4"/>
          <w:sz w:val="32"/>
          <w:szCs w:val="32"/>
          <w:highlight w:val="none"/>
          <w:shd w:val="clear" w:color="auto" w:fill="auto"/>
          <w:lang w:val="en-US" w:eastAsia="zh-CN"/>
        </w:rPr>
        <w:t>和“独角兽”企业。鼓励企业建立研发准备金制度，持续稳</w:t>
      </w:r>
      <w:bookmarkStart w:id="470" w:name="_GoBack"/>
      <w:bookmarkEnd w:id="470"/>
      <w:r>
        <w:rPr>
          <w:rFonts w:hint="eastAsia" w:ascii="Times New Roman" w:hAnsi="Times New Roman" w:eastAsia="仿宋_GB2312" w:cs="仿宋_GB2312"/>
          <w:color w:val="auto"/>
          <w:spacing w:val="4"/>
          <w:sz w:val="32"/>
          <w:szCs w:val="32"/>
          <w:highlight w:val="none"/>
          <w:shd w:val="clear" w:color="auto" w:fill="auto"/>
          <w:lang w:val="en-US" w:eastAsia="zh-CN"/>
        </w:rPr>
        <w:t>定增加研发投入。推进以企业为主导的产学研协同创新，在能源化工、新材料、现代农业等重点领域加强技术创新共享。发挥企业家精神和工匠精神，培育一批“专精特新”中小企业，推动跨区域、跨领域、跨学科、跨产业协同合作。</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8" w:name="_Toc21849"/>
      <w:bookmarkStart w:id="49" w:name="_Toc7183"/>
      <w:r>
        <w:rPr>
          <w:rFonts w:hint="default" w:ascii="Times New Roman" w:hAnsi="Times New Roman"/>
          <w:color w:val="auto"/>
          <w:highlight w:val="none"/>
          <w:shd w:val="clear" w:color="auto" w:fill="auto"/>
          <w:lang w:val="en-US" w:eastAsia="zh-CN"/>
        </w:rPr>
        <w:t>第三章  实施人才强市战略</w:t>
      </w:r>
      <w:bookmarkEnd w:id="48"/>
      <w:bookmarkEnd w:id="4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rPr>
      </w:pPr>
      <w:r>
        <w:rPr>
          <w:rFonts w:hint="eastAsia" w:ascii="Times New Roman" w:hAnsi="Times New Roman" w:eastAsia="仿宋_GB2312" w:cs="仿宋_GB2312"/>
          <w:color w:val="auto"/>
          <w:spacing w:val="4"/>
          <w:sz w:val="32"/>
          <w:szCs w:val="32"/>
          <w:highlight w:val="none"/>
          <w:shd w:val="clear" w:color="auto" w:fill="auto"/>
          <w:lang w:val="en-US" w:eastAsia="zh-CN"/>
        </w:rPr>
        <w:t>加快培育集聚创新型人才队伍，吸引高层次人才，重点支持各类人才强化应用基础研究，在生态保护、网络信息安全，生物多样性、农业科学等领域实施科技成果转移转化专项行动，推进—批科技成果对接特色产业需求转移转化。针对产业发展短板瓶颈，大力引进技术、管理等方面的紧缺人才，助力高质量发展。</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50" w:name="_Toc12314"/>
      <w:bookmarkStart w:id="51" w:name="_Toc24970"/>
      <w:r>
        <w:rPr>
          <w:rFonts w:hint="default" w:ascii="Times New Roman" w:hAnsi="Times New Roman"/>
          <w:color w:val="auto"/>
          <w:highlight w:val="none"/>
          <w:shd w:val="clear" w:color="auto" w:fill="auto"/>
          <w:lang w:val="en-US" w:eastAsia="zh-CN"/>
        </w:rPr>
        <w:t>第四章  完善科技创新机制</w:t>
      </w:r>
      <w:bookmarkEnd w:id="50"/>
      <w:bookmarkEnd w:id="5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鼓励和支持企业与科研院所、高等学校联合组建技术研发平台、科技成果转化实体，加快建设一批协同创新中心。优化创新制度环境，改革科技投入保障，创新人才发展、科技成果转化等体制机制，建立有利于创新的政策体系。积极探索市场经济条件下产学研合作的投入和利益分配机制。建立多层次资本市场支持创新机制，构建多元化融资渠道。落实普惠性财税支持创新政策。支持银行加大对园区建设和科技型企业的融资支持。鼓励保险公司设立中小企业创新创业贷款保险机构和信用保险机构。探索银行业与创投机构之间多渠道融资和综合性金融服务模式。</w:t>
      </w:r>
    </w:p>
    <w:p>
      <w:pPr>
        <w:pStyle w:val="2"/>
        <w:rPr>
          <w:rFonts w:hint="eastAsia" w:ascii="Times New Roman" w:hAnsi="Times New Roman" w:eastAsia="仿宋_GB2312" w:cs="仿宋_GB2312"/>
          <w:color w:val="auto"/>
          <w:spacing w:val="4"/>
          <w:sz w:val="32"/>
          <w:szCs w:val="32"/>
          <w:highlight w:val="none"/>
          <w:shd w:val="clear" w:color="auto" w:fill="auto"/>
          <w:lang w:val="en-US" w:eastAsia="zh-CN"/>
        </w:rPr>
      </w:pPr>
    </w:p>
    <w:p>
      <w:pPr>
        <w:rPr>
          <w:rFonts w:hint="eastAsia"/>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rPr>
          <w:rFonts w:hint="default" w:ascii="Times New Roman" w:hAnsi="Times New Roman"/>
          <w:color w:val="auto"/>
          <w:highlight w:val="none"/>
          <w:shd w:val="clear" w:color="auto" w:fill="auto"/>
          <w:lang w:val="en-US" w:eastAsia="zh-CN"/>
        </w:rPr>
      </w:pPr>
      <w:bookmarkStart w:id="52" w:name="_Toc17205"/>
      <w:bookmarkStart w:id="53" w:name="_Toc7215"/>
      <w:bookmarkStart w:id="54" w:name="_Toc8042"/>
      <w:bookmarkStart w:id="55" w:name="_Toc3450_WPSOffice_Level1"/>
    </w:p>
    <w:p>
      <w:pPr>
        <w:pStyle w:val="3"/>
        <w:pageBreakBefore w:val="0"/>
        <w:kinsoku/>
        <w:wordWrap/>
        <w:overflowPunct/>
        <w:topLinePunct w:val="0"/>
        <w:autoSpaceDE/>
        <w:autoSpaceDN/>
        <w:bidi w:val="0"/>
        <w:adjustRightInd/>
        <w:snapToGrid/>
        <w:spacing w:beforeLines="0" w:afterLines="0" w:line="560" w:lineRule="exact"/>
        <w:ind w:left="320" w:leftChars="100" w:right="202" w:rightChars="63" w:firstLine="0" w:firstLineChars="0"/>
        <w:rPr>
          <w:rFonts w:hint="default" w:ascii="Times New Roman" w:hAnsi="Times New Roman"/>
          <w:color w:val="auto"/>
          <w:highlight w:val="none"/>
          <w:shd w:val="clear" w:color="auto" w:fill="auto"/>
          <w:lang w:val="en-US" w:eastAsia="zh-CN"/>
        </w:rPr>
      </w:pPr>
      <w:bookmarkStart w:id="56" w:name="_Toc26974"/>
      <w:r>
        <w:rPr>
          <w:rFonts w:hint="default" w:ascii="Times New Roman" w:hAnsi="Times New Roman"/>
          <w:color w:val="auto"/>
          <w:highlight w:val="none"/>
          <w:shd w:val="clear" w:color="auto" w:fill="auto"/>
          <w:lang w:val="en-US" w:eastAsia="zh-CN"/>
        </w:rPr>
        <w:t xml:space="preserve">第四篇  </w:t>
      </w:r>
      <w:bookmarkEnd w:id="52"/>
      <w:bookmarkEnd w:id="53"/>
      <w:bookmarkEnd w:id="54"/>
      <w:bookmarkEnd w:id="55"/>
      <w:r>
        <w:rPr>
          <w:rFonts w:hint="default" w:ascii="Times New Roman" w:hAnsi="Times New Roman"/>
          <w:color w:val="auto"/>
          <w:highlight w:val="none"/>
          <w:shd w:val="clear" w:color="auto" w:fill="auto"/>
          <w:lang w:val="en-US" w:eastAsia="zh-CN"/>
        </w:rPr>
        <w:t>加快发展现代产业体系，推进经济高质量发展</w:t>
      </w:r>
      <w:bookmarkEnd w:id="56"/>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立足乌苏市实际，着力振兴实体经济，加快推进新型工业化发展，促进产业基础高级化、产业链现代化，坚持传统产业升级和新兴产业培育并举，着力建</w:t>
      </w:r>
      <w:bookmarkStart w:id="57" w:name="hmcheck_bc338636eb174ee4b99172173b6d2953"/>
      <w:r>
        <w:rPr>
          <w:rFonts w:hint="eastAsia" w:ascii="Times New Roman" w:hAnsi="Times New Roman" w:eastAsia="仿宋_GB2312" w:cs="仿宋_GB2312"/>
          <w:color w:val="auto"/>
          <w:spacing w:val="4"/>
          <w:sz w:val="32"/>
          <w:szCs w:val="32"/>
          <w:highlight w:val="none"/>
          <w:shd w:val="clear" w:color="auto" w:fill="auto"/>
          <w:lang w:val="en-US" w:eastAsia="zh-CN"/>
        </w:rPr>
        <w:t>链</w:t>
      </w:r>
      <w:bookmarkEnd w:id="57"/>
      <w:r>
        <w:rPr>
          <w:rFonts w:hint="eastAsia" w:ascii="Times New Roman" w:hAnsi="Times New Roman" w:eastAsia="仿宋_GB2312" w:cs="仿宋_GB2312"/>
          <w:color w:val="auto"/>
          <w:spacing w:val="4"/>
          <w:sz w:val="32"/>
          <w:szCs w:val="32"/>
          <w:highlight w:val="none"/>
          <w:shd w:val="clear" w:color="auto" w:fill="auto"/>
          <w:lang w:val="en-US" w:eastAsia="zh-CN"/>
        </w:rPr>
        <w:t>、</w:t>
      </w:r>
      <w:bookmarkStart w:id="58" w:name="hmcheck_57bd1b73cff34ff994f9aaf39854e773"/>
      <w:r>
        <w:rPr>
          <w:rFonts w:hint="eastAsia" w:ascii="Times New Roman" w:hAnsi="Times New Roman" w:eastAsia="仿宋_GB2312" w:cs="仿宋_GB2312"/>
          <w:color w:val="auto"/>
          <w:spacing w:val="4"/>
          <w:sz w:val="32"/>
          <w:szCs w:val="32"/>
          <w:highlight w:val="none"/>
          <w:shd w:val="clear" w:color="auto" w:fill="auto"/>
          <w:lang w:val="en-US" w:eastAsia="zh-CN"/>
        </w:rPr>
        <w:t>延链</w:t>
      </w:r>
      <w:bookmarkEnd w:id="58"/>
      <w:r>
        <w:rPr>
          <w:rFonts w:hint="eastAsia" w:ascii="Times New Roman" w:hAnsi="Times New Roman" w:eastAsia="仿宋_GB2312" w:cs="仿宋_GB2312"/>
          <w:color w:val="auto"/>
          <w:spacing w:val="4"/>
          <w:sz w:val="32"/>
          <w:szCs w:val="32"/>
          <w:highlight w:val="none"/>
          <w:shd w:val="clear" w:color="auto" w:fill="auto"/>
          <w:lang w:val="en-US" w:eastAsia="zh-CN"/>
        </w:rPr>
        <w:t>、</w:t>
      </w:r>
      <w:bookmarkStart w:id="59" w:name="hmcheck_6ad368909d7a469996d3b45b57a66600"/>
      <w:r>
        <w:rPr>
          <w:rFonts w:hint="eastAsia" w:ascii="Times New Roman" w:hAnsi="Times New Roman" w:eastAsia="仿宋_GB2312" w:cs="仿宋_GB2312"/>
          <w:color w:val="auto"/>
          <w:spacing w:val="4"/>
          <w:sz w:val="32"/>
          <w:szCs w:val="32"/>
          <w:highlight w:val="none"/>
          <w:shd w:val="clear" w:color="auto" w:fill="auto"/>
          <w:lang w:val="en-US" w:eastAsia="zh-CN"/>
        </w:rPr>
        <w:t>壮链</w:t>
      </w:r>
      <w:bookmarkEnd w:id="59"/>
      <w:r>
        <w:rPr>
          <w:rFonts w:hint="eastAsia" w:ascii="Times New Roman" w:hAnsi="Times New Roman" w:eastAsia="仿宋_GB2312" w:cs="仿宋_GB2312"/>
          <w:color w:val="auto"/>
          <w:spacing w:val="4"/>
          <w:sz w:val="32"/>
          <w:szCs w:val="32"/>
          <w:highlight w:val="none"/>
          <w:shd w:val="clear" w:color="auto" w:fill="auto"/>
          <w:lang w:val="en-US" w:eastAsia="zh-CN"/>
        </w:rPr>
        <w:t>，提高产业链供应链稳定性和竞争力，推动产业技术创新，推进数字经济和实体经济深度融合，构建以新型工业为主导，文化旅游和现代物流为支撑，现代农牧业为基础，高效分工、相互融合的现代产业体系，为高质量发展积蓄新动能。</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60" w:name="_Toc26994"/>
      <w:bookmarkStart w:id="61" w:name="_Toc24301"/>
      <w:r>
        <w:rPr>
          <w:rFonts w:hint="default" w:ascii="Times New Roman" w:hAnsi="Times New Roman"/>
          <w:color w:val="auto"/>
          <w:highlight w:val="none"/>
          <w:shd w:val="clear" w:color="auto" w:fill="auto"/>
          <w:lang w:val="en-US" w:eastAsia="zh-CN"/>
        </w:rPr>
        <w:t>第一章  推动工业强基增效和转型升级</w:t>
      </w:r>
      <w:bookmarkEnd w:id="60"/>
      <w:bookmarkEnd w:id="6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坚持改造提升传统优势产业和培育战略性新兴产业双轮驱动，</w:t>
      </w:r>
      <w:r>
        <w:rPr>
          <w:rFonts w:hint="eastAsia" w:ascii="Times New Roman" w:hAnsi="Times New Roman" w:eastAsia="仿宋_GB2312" w:cs="仿宋_GB2312"/>
          <w:color w:val="auto"/>
          <w:spacing w:val="4"/>
          <w:sz w:val="32"/>
          <w:szCs w:val="32"/>
          <w:highlight w:val="none"/>
          <w:shd w:val="clear" w:color="auto" w:fill="auto"/>
        </w:rPr>
        <w:t>完善提升</w:t>
      </w:r>
      <w:r>
        <w:rPr>
          <w:rFonts w:hint="eastAsia" w:ascii="Times New Roman" w:hAnsi="Times New Roman" w:eastAsia="仿宋_GB2312" w:cs="仿宋_GB2312"/>
          <w:bCs/>
          <w:color w:val="auto"/>
          <w:spacing w:val="4"/>
          <w:sz w:val="32"/>
          <w:szCs w:val="32"/>
          <w:highlight w:val="none"/>
          <w:shd w:val="clear" w:color="auto" w:fill="auto"/>
        </w:rPr>
        <w:t>区域石油化工、纺织</w:t>
      </w:r>
      <w:r>
        <w:rPr>
          <w:rFonts w:hint="eastAsia" w:ascii="Times New Roman" w:hAnsi="Times New Roman" w:cs="仿宋_GB2312"/>
          <w:bCs/>
          <w:color w:val="auto"/>
          <w:spacing w:val="4"/>
          <w:sz w:val="32"/>
          <w:szCs w:val="32"/>
          <w:highlight w:val="none"/>
          <w:shd w:val="clear" w:color="auto" w:fill="auto"/>
          <w:lang w:val="en-US" w:eastAsia="zh-CN"/>
        </w:rPr>
        <w:t>服装</w:t>
      </w: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cs="仿宋_GB2312"/>
          <w:bCs/>
          <w:color w:val="auto"/>
          <w:spacing w:val="4"/>
          <w:sz w:val="32"/>
          <w:szCs w:val="32"/>
          <w:highlight w:val="none"/>
          <w:shd w:val="clear" w:color="auto" w:fill="auto"/>
          <w:lang w:val="en-US" w:eastAsia="zh-CN"/>
        </w:rPr>
        <w:t>农牧业装备</w:t>
      </w:r>
      <w:r>
        <w:rPr>
          <w:rFonts w:hint="eastAsia" w:ascii="Times New Roman" w:hAnsi="Times New Roman" w:eastAsia="仿宋_GB2312" w:cs="仿宋_GB2312"/>
          <w:bCs/>
          <w:color w:val="auto"/>
          <w:spacing w:val="4"/>
          <w:sz w:val="32"/>
          <w:szCs w:val="32"/>
          <w:highlight w:val="none"/>
          <w:shd w:val="clear" w:color="auto" w:fill="auto"/>
        </w:rPr>
        <w:t>制造、</w:t>
      </w:r>
      <w:r>
        <w:rPr>
          <w:rFonts w:hint="eastAsia" w:ascii="Times New Roman" w:hAnsi="Times New Roman" w:cs="仿宋_GB2312"/>
          <w:bCs/>
          <w:color w:val="auto"/>
          <w:spacing w:val="4"/>
          <w:sz w:val="32"/>
          <w:szCs w:val="32"/>
          <w:highlight w:val="none"/>
          <w:shd w:val="clear" w:color="auto" w:fill="auto"/>
          <w:lang w:val="en-US" w:eastAsia="zh-CN"/>
        </w:rPr>
        <w:t>生物新材料</w:t>
      </w: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cs="仿宋_GB2312"/>
          <w:bCs/>
          <w:color w:val="auto"/>
          <w:spacing w:val="4"/>
          <w:sz w:val="32"/>
          <w:szCs w:val="32"/>
          <w:highlight w:val="none"/>
          <w:shd w:val="clear" w:color="auto" w:fill="auto"/>
          <w:lang w:val="en-US" w:eastAsia="zh-CN"/>
        </w:rPr>
        <w:t>绿色食品</w:t>
      </w:r>
      <w:r>
        <w:rPr>
          <w:rFonts w:hint="eastAsia" w:ascii="Times New Roman" w:hAnsi="Times New Roman" w:eastAsia="仿宋_GB2312" w:cs="仿宋_GB2312"/>
          <w:bCs/>
          <w:color w:val="auto"/>
          <w:spacing w:val="4"/>
          <w:sz w:val="32"/>
          <w:szCs w:val="32"/>
          <w:highlight w:val="none"/>
          <w:shd w:val="clear" w:color="auto" w:fill="auto"/>
        </w:rPr>
        <w:t>加工</w:t>
      </w:r>
      <w:r>
        <w:rPr>
          <w:rFonts w:hint="eastAsia" w:ascii="Times New Roman" w:hAnsi="Times New Roman" w:eastAsia="仿宋_GB2312" w:cs="仿宋_GB2312"/>
          <w:color w:val="auto"/>
          <w:spacing w:val="4"/>
          <w:sz w:val="32"/>
          <w:szCs w:val="32"/>
          <w:highlight w:val="none"/>
          <w:shd w:val="clear" w:color="auto" w:fill="auto"/>
          <w:lang w:val="en-US" w:eastAsia="zh-CN"/>
        </w:rPr>
        <w:t>五大优势产业</w:t>
      </w:r>
      <w:r>
        <w:rPr>
          <w:rFonts w:hint="eastAsia" w:ascii="Times New Roman" w:hAnsi="Times New Roman" w:eastAsia="仿宋_GB2312" w:cs="仿宋_GB2312"/>
          <w:color w:val="auto"/>
          <w:spacing w:val="4"/>
          <w:sz w:val="32"/>
          <w:szCs w:val="32"/>
          <w:highlight w:val="none"/>
          <w:shd w:val="clear" w:color="auto" w:fill="auto"/>
          <w:lang w:eastAsia="zh-CN"/>
        </w:rPr>
        <w:t>，稳步</w:t>
      </w:r>
      <w:r>
        <w:rPr>
          <w:rFonts w:hint="eastAsia" w:ascii="Times New Roman" w:hAnsi="Times New Roman" w:eastAsia="仿宋_GB2312" w:cs="仿宋_GB2312"/>
          <w:color w:val="auto"/>
          <w:spacing w:val="4"/>
          <w:sz w:val="32"/>
          <w:szCs w:val="32"/>
          <w:highlight w:val="none"/>
          <w:shd w:val="clear" w:color="auto" w:fill="auto"/>
          <w:lang w:val="en-US" w:eastAsia="zh-CN"/>
        </w:rPr>
        <w:t>打造</w:t>
      </w:r>
      <w:r>
        <w:rPr>
          <w:rFonts w:hint="eastAsia" w:ascii="Times New Roman" w:hAnsi="Times New Roman" w:eastAsia="仿宋_GB2312" w:cs="仿宋_GB2312"/>
          <w:color w:val="auto"/>
          <w:spacing w:val="4"/>
          <w:sz w:val="32"/>
          <w:szCs w:val="32"/>
          <w:highlight w:val="none"/>
          <w:shd w:val="clear" w:color="auto" w:fill="auto"/>
          <w:lang w:eastAsia="zh-CN"/>
        </w:rPr>
        <w:t>“五大基地”</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积极培育发展若干战略性新兴产业，构建“5+N”工业体系，打造克</w:t>
      </w:r>
      <w:bookmarkStart w:id="62" w:name="hmcheck_cb2475df4e8949d7abed4151cdde7de6"/>
      <w:r>
        <w:rPr>
          <w:rFonts w:hint="eastAsia" w:ascii="Times New Roman" w:hAnsi="Times New Roman" w:eastAsia="仿宋_GB2312" w:cs="仿宋_GB2312"/>
          <w:color w:val="auto"/>
          <w:spacing w:val="4"/>
          <w:sz w:val="32"/>
          <w:szCs w:val="32"/>
          <w:highlight w:val="none"/>
          <w:shd w:val="clear" w:color="auto" w:fill="auto"/>
          <w:lang w:val="en-US" w:eastAsia="zh-CN"/>
        </w:rPr>
        <w:t>奎乌</w:t>
      </w:r>
      <w:bookmarkEnd w:id="62"/>
      <w:r>
        <w:rPr>
          <w:rFonts w:hint="eastAsia" w:ascii="Times New Roman" w:hAnsi="Times New Roman" w:eastAsia="仿宋_GB2312" w:cs="仿宋_GB2312"/>
          <w:color w:val="auto"/>
          <w:spacing w:val="4"/>
          <w:sz w:val="32"/>
          <w:szCs w:val="32"/>
          <w:highlight w:val="none"/>
          <w:shd w:val="clear" w:color="auto" w:fill="auto"/>
          <w:lang w:val="en-US" w:eastAsia="zh-CN"/>
        </w:rPr>
        <w:t>融合发展试验区（区域定位）、天山北坡经济带新兴产业支点，争当自治区市（县）经济排头兵。</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63" w:name="_Toc28357"/>
      <w:r>
        <w:rPr>
          <w:rFonts w:hint="default" w:ascii="Times New Roman" w:hAnsi="Times New Roman"/>
          <w:color w:val="auto"/>
          <w:highlight w:val="none"/>
          <w:shd w:val="clear" w:color="auto" w:fill="auto"/>
          <w:lang w:val="en-US" w:eastAsia="zh-CN"/>
        </w:rPr>
        <w:t>第一节  推动传统产业转型升级</w:t>
      </w:r>
      <w:bookmarkEnd w:id="63"/>
    </w:p>
    <w:p>
      <w:pPr>
        <w:pageBreakBefore w:val="0"/>
        <w:numPr>
          <w:ilvl w:val="0"/>
          <w:numId w:val="0"/>
        </w:numPr>
        <w:kinsoku/>
        <w:wordWrap/>
        <w:overflowPunct/>
        <w:topLinePunct w:val="0"/>
        <w:autoSpaceDE/>
        <w:autoSpaceDN/>
        <w:bidi w:val="0"/>
        <w:adjustRightInd/>
        <w:snapToGrid/>
        <w:spacing w:line="560" w:lineRule="exact"/>
        <w:ind w:firstLine="659" w:firstLineChars="200"/>
        <w:jc w:val="both"/>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石油化工产业。</w:t>
      </w:r>
      <w:r>
        <w:rPr>
          <w:rFonts w:hint="eastAsia" w:ascii="Times New Roman" w:hAnsi="Times New Roman" w:eastAsia="仿宋_GB2312" w:cs="仿宋_GB2312"/>
          <w:color w:val="auto"/>
          <w:spacing w:val="4"/>
          <w:sz w:val="32"/>
          <w:szCs w:val="32"/>
          <w:highlight w:val="none"/>
          <w:shd w:val="clear" w:color="auto" w:fill="auto"/>
          <w:lang w:val="en-US" w:eastAsia="zh-CN"/>
        </w:rPr>
        <w:t>围绕国家大型油气生产加工和储备产业集聚区建设，积极推进石油化工产业发展，支持中石化在区域内油气资源的勘</w:t>
      </w:r>
      <w:r>
        <w:rPr>
          <w:rFonts w:hint="eastAsia" w:ascii="Times New Roman" w:hAnsi="Times New Roman" w:eastAsia="仿宋_GB2312" w:cs="仿宋_GB2312"/>
          <w:color w:val="auto"/>
          <w:spacing w:val="4"/>
          <w:sz w:val="32"/>
          <w:szCs w:val="32"/>
          <w:highlight w:val="none"/>
          <w:shd w:val="clear" w:color="auto" w:fill="auto"/>
        </w:rPr>
        <w:t>探和开采。</w:t>
      </w:r>
      <w:r>
        <w:rPr>
          <w:rFonts w:hint="eastAsia" w:ascii="Times New Roman" w:hAnsi="Times New Roman" w:eastAsia="仿宋_GB2312" w:cs="仿宋_GB2312"/>
          <w:color w:val="auto"/>
          <w:spacing w:val="4"/>
          <w:sz w:val="32"/>
          <w:szCs w:val="32"/>
          <w:highlight w:val="none"/>
          <w:shd w:val="clear" w:color="auto" w:fill="auto"/>
          <w:lang w:val="en-US" w:eastAsia="zh-CN"/>
        </w:rPr>
        <w:t>依托乌苏及周边地区的重油、基础油、液化石油气等石化原料，整合现有石化企业，重点发展重油催化裂解、环烷基润滑油等重油深加工业；发进一步延伸MTBE、烷基化、乙烯裂解液化石油气深加工产业和环烷基原油深加工四大产业链。依托</w:t>
      </w:r>
      <w:bookmarkStart w:id="64" w:name="hmcheck_525faba55b594e108c03759943f31f59"/>
      <w:r>
        <w:rPr>
          <w:rFonts w:hint="eastAsia" w:ascii="Times New Roman" w:hAnsi="Times New Roman" w:eastAsia="仿宋_GB2312" w:cs="仿宋_GB2312"/>
          <w:color w:val="auto"/>
          <w:spacing w:val="4"/>
          <w:sz w:val="32"/>
          <w:szCs w:val="32"/>
          <w:highlight w:val="none"/>
          <w:shd w:val="clear" w:color="auto" w:fill="auto"/>
          <w:lang w:val="en-US" w:eastAsia="zh-CN"/>
        </w:rPr>
        <w:t>凯</w:t>
      </w:r>
      <w:bookmarkEnd w:id="64"/>
      <w:r>
        <w:rPr>
          <w:rFonts w:hint="eastAsia" w:ascii="Times New Roman" w:hAnsi="Times New Roman" w:eastAsia="仿宋_GB2312" w:cs="仿宋_GB2312"/>
          <w:color w:val="auto"/>
          <w:spacing w:val="4"/>
          <w:sz w:val="32"/>
          <w:szCs w:val="32"/>
          <w:highlight w:val="none"/>
          <w:shd w:val="clear" w:color="auto" w:fill="auto"/>
          <w:lang w:val="en-US" w:eastAsia="zh-CN"/>
        </w:rPr>
        <w:t>赛（乌苏）生物公司年产10万吨生物基聚酰胺、3万吨长链二元酸项目，发展化工基础原料行业，延伸产业链。做优做强石化产业，进一步完善</w:t>
      </w:r>
      <w:r>
        <w:rPr>
          <w:rFonts w:hint="eastAsia" w:ascii="Times New Roman" w:hAnsi="Times New Roman" w:eastAsia="仿宋_GB2312" w:cs="仿宋_GB2312"/>
          <w:color w:val="auto"/>
          <w:spacing w:val="4"/>
          <w:sz w:val="32"/>
          <w:szCs w:val="32"/>
          <w:highlight w:val="none"/>
          <w:shd w:val="clear" w:color="auto" w:fill="auto"/>
        </w:rPr>
        <w:t>央企、地方政府和民营企业参</w:t>
      </w:r>
      <w:r>
        <w:rPr>
          <w:rFonts w:hint="eastAsia" w:ascii="Times New Roman" w:hAnsi="Times New Roman" w:eastAsia="仿宋_GB2312" w:cs="仿宋_GB2312"/>
          <w:color w:val="auto"/>
          <w:spacing w:val="4"/>
          <w:sz w:val="32"/>
          <w:szCs w:val="32"/>
          <w:highlight w:val="none"/>
          <w:shd w:val="clear" w:color="auto" w:fill="auto"/>
          <w:lang w:val="en-US" w:eastAsia="zh-CN"/>
        </w:rPr>
        <w:t>股经营</w:t>
      </w:r>
      <w:r>
        <w:rPr>
          <w:rFonts w:hint="eastAsia" w:ascii="Times New Roman" w:hAnsi="Times New Roman" w:eastAsia="仿宋_GB2312" w:cs="仿宋_GB2312"/>
          <w:color w:val="auto"/>
          <w:spacing w:val="4"/>
          <w:sz w:val="32"/>
          <w:szCs w:val="32"/>
          <w:highlight w:val="none"/>
          <w:shd w:val="clear" w:color="auto" w:fill="auto"/>
        </w:rPr>
        <w:t>的混合所有制</w:t>
      </w:r>
      <w:r>
        <w:rPr>
          <w:rFonts w:hint="eastAsia" w:ascii="Times New Roman" w:hAnsi="Times New Roman" w:eastAsia="仿宋_GB2312" w:cs="仿宋_GB2312"/>
          <w:color w:val="auto"/>
          <w:spacing w:val="4"/>
          <w:sz w:val="32"/>
          <w:szCs w:val="32"/>
          <w:highlight w:val="none"/>
          <w:shd w:val="clear" w:color="auto" w:fill="auto"/>
          <w:lang w:val="en-US" w:eastAsia="zh-CN"/>
        </w:rPr>
        <w:t>模式</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到2025年，</w:t>
      </w:r>
      <w:r>
        <w:rPr>
          <w:rFonts w:hint="eastAsia" w:ascii="Times New Roman" w:hAnsi="Times New Roman" w:eastAsia="仿宋_GB2312" w:cs="仿宋_GB2312"/>
          <w:color w:val="auto"/>
          <w:spacing w:val="4"/>
          <w:sz w:val="32"/>
          <w:szCs w:val="32"/>
          <w:highlight w:val="none"/>
          <w:shd w:val="clear" w:color="auto" w:fill="auto"/>
        </w:rPr>
        <w:t>建</w:t>
      </w:r>
      <w:r>
        <w:rPr>
          <w:rFonts w:hint="eastAsia" w:ascii="Times New Roman" w:hAnsi="Times New Roman" w:eastAsia="仿宋_GB2312" w:cs="仿宋_GB2312"/>
          <w:color w:val="auto"/>
          <w:spacing w:val="4"/>
          <w:sz w:val="32"/>
          <w:szCs w:val="32"/>
          <w:highlight w:val="none"/>
          <w:shd w:val="clear" w:color="auto" w:fill="auto"/>
          <w:lang w:val="en-US" w:eastAsia="zh-CN"/>
        </w:rPr>
        <w:t>成</w:t>
      </w:r>
      <w:r>
        <w:rPr>
          <w:rFonts w:hint="eastAsia" w:ascii="Times New Roman" w:hAnsi="Times New Roman" w:eastAsia="仿宋_GB2312" w:cs="仿宋_GB2312"/>
          <w:color w:val="auto"/>
          <w:spacing w:val="4"/>
          <w:sz w:val="32"/>
          <w:szCs w:val="32"/>
          <w:highlight w:val="none"/>
          <w:shd w:val="clear" w:color="auto" w:fill="auto"/>
        </w:rPr>
        <w:t>区域石油化工基地</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lang w:val="en-US" w:eastAsia="zh-CN"/>
        </w:rPr>
        <w:t>依托克拉玛依、独山子石化企业和周边油田石油勘探、开采，引进油田生产配套</w:t>
      </w:r>
      <w:r>
        <w:rPr>
          <w:rFonts w:hint="eastAsia" w:ascii="Times New Roman" w:hAnsi="Times New Roman" w:cs="仿宋_GB2312"/>
          <w:color w:val="auto"/>
          <w:sz w:val="32"/>
          <w:szCs w:val="32"/>
          <w:highlight w:val="none"/>
          <w:shd w:val="clear" w:color="auto" w:fill="auto"/>
          <w:lang w:val="en-US" w:eastAsia="zh-CN"/>
        </w:rPr>
        <w:t>服务型</w:t>
      </w:r>
      <w:r>
        <w:rPr>
          <w:rFonts w:hint="eastAsia" w:ascii="Times New Roman" w:hAnsi="Times New Roman" w:eastAsia="仿宋_GB2312" w:cs="仿宋_GB2312"/>
          <w:color w:val="auto"/>
          <w:sz w:val="32"/>
          <w:szCs w:val="32"/>
          <w:highlight w:val="none"/>
          <w:shd w:val="clear" w:color="auto" w:fill="auto"/>
          <w:lang w:val="en-US" w:eastAsia="zh-CN"/>
        </w:rPr>
        <w:t>企业，大力发展油服产业，</w:t>
      </w:r>
      <w:r>
        <w:rPr>
          <w:rFonts w:hint="eastAsia" w:ascii="Times New Roman" w:hAnsi="Times New Roman" w:eastAsia="仿宋_GB2312" w:cs="仿宋_GB2312"/>
          <w:color w:val="auto"/>
          <w:spacing w:val="4"/>
          <w:sz w:val="32"/>
          <w:szCs w:val="32"/>
          <w:highlight w:val="none"/>
          <w:shd w:val="clear" w:color="auto" w:fill="auto"/>
          <w:lang w:val="en-US" w:eastAsia="zh-CN"/>
        </w:rPr>
        <w:t>到2025年，</w:t>
      </w:r>
      <w:r>
        <w:rPr>
          <w:rFonts w:hint="eastAsia" w:ascii="Times New Roman" w:hAnsi="Times New Roman" w:eastAsia="仿宋_GB2312" w:cs="仿宋_GB2312"/>
          <w:color w:val="auto"/>
          <w:sz w:val="32"/>
          <w:szCs w:val="32"/>
          <w:highlight w:val="none"/>
          <w:shd w:val="clear" w:color="auto" w:fill="auto"/>
          <w:lang w:val="en-US" w:eastAsia="zh-CN"/>
        </w:rPr>
        <w:t>建设油服基地。</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60" w:type="dxa"/>
            <w:vAlign w:val="center"/>
          </w:tcPr>
          <w:p>
            <w:pPr>
              <w:pStyle w:val="13"/>
              <w:keepNext w:val="0"/>
              <w:keepLines w:val="0"/>
              <w:pageBreakBefore w:val="0"/>
              <w:widowControl w:val="0"/>
              <w:numPr>
                <w:ilvl w:val="0"/>
                <w:numId w:val="0"/>
              </w:numPr>
              <w:shd w:val="clear" w:color="auto" w:fill="FFFFFF" w:themeFill="background1"/>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pPr>
            <w:r>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t>专栏：石油石化重点建设项目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60" w:type="dxa"/>
          </w:tcPr>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1</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地球物理勘探工程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新建二维物探620</w:t>
            </w:r>
            <w:r>
              <w:rPr>
                <w:rFonts w:hint="eastAsia" w:ascii="Times New Roman" w:hAnsi="Times New Roman" w:cs="仿宋_GB2312"/>
                <w:color w:val="auto"/>
                <w:spacing w:val="4"/>
                <w:sz w:val="32"/>
                <w:szCs w:val="32"/>
                <w:highlight w:val="none"/>
                <w:shd w:val="clear" w:color="auto" w:fill="auto"/>
                <w:lang w:eastAsia="zh-CN"/>
              </w:rPr>
              <w:t>千米</w:t>
            </w:r>
            <w:r>
              <w:rPr>
                <w:rFonts w:hint="eastAsia" w:ascii="Times New Roman" w:hAnsi="Times New Roman" w:eastAsia="仿宋_GB2312" w:cs="仿宋_GB2312"/>
                <w:color w:val="auto"/>
                <w:spacing w:val="4"/>
                <w:sz w:val="32"/>
                <w:szCs w:val="32"/>
                <w:highlight w:val="none"/>
                <w:shd w:val="clear" w:color="auto" w:fill="auto"/>
              </w:rPr>
              <w:t>，三维物探1500</w:t>
            </w:r>
            <w:r>
              <w:rPr>
                <w:rFonts w:hint="eastAsia" w:ascii="Times New Roman" w:hAnsi="Times New Roman" w:cs="仿宋_GB2312"/>
                <w:color w:val="auto"/>
                <w:spacing w:val="4"/>
                <w:sz w:val="32"/>
                <w:szCs w:val="32"/>
                <w:highlight w:val="none"/>
                <w:shd w:val="clear" w:color="auto" w:fill="auto"/>
                <w:lang w:eastAsia="zh-CN"/>
              </w:rPr>
              <w:t>平方公里；</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2</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探井工程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新建钻井43口</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3</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春风油田</w:t>
            </w:r>
            <w:bookmarkStart w:id="65" w:name="hmcheck_e9c69bbfb2f94382b0ce02042556cba4"/>
            <w:r>
              <w:rPr>
                <w:rFonts w:hint="eastAsia" w:ascii="Times New Roman" w:hAnsi="Times New Roman" w:eastAsia="仿宋_GB2312" w:cs="仿宋_GB2312"/>
                <w:color w:val="auto"/>
                <w:spacing w:val="4"/>
                <w:sz w:val="32"/>
                <w:szCs w:val="32"/>
                <w:highlight w:val="none"/>
                <w:shd w:val="clear" w:color="auto" w:fill="auto"/>
              </w:rPr>
              <w:t>排</w:t>
            </w:r>
            <w:bookmarkEnd w:id="65"/>
            <w:r>
              <w:rPr>
                <w:rFonts w:hint="eastAsia" w:ascii="Times New Roman" w:hAnsi="Times New Roman" w:eastAsia="仿宋_GB2312" w:cs="仿宋_GB2312"/>
                <w:color w:val="auto"/>
                <w:spacing w:val="4"/>
                <w:sz w:val="32"/>
                <w:szCs w:val="32"/>
                <w:highlight w:val="none"/>
                <w:shd w:val="clear" w:color="auto" w:fill="auto"/>
              </w:rPr>
              <w:t>604-1等产能续建工程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续建钻井20口及配套</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4</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永进油田等产能新建工程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新建钻井110口及配套</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5</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油藏评价井工程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新建钻井6口</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6</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系统配套工程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新建克拉玛依市、乌苏市、玛纳斯县等</w:t>
            </w:r>
            <w:r>
              <w:rPr>
                <w:rFonts w:hint="eastAsia" w:ascii="Times New Roman" w:hAnsi="Times New Roman" w:eastAsia="仿宋_GB2312" w:cs="仿宋_GB2312"/>
                <w:color w:val="auto"/>
                <w:spacing w:val="4"/>
                <w:sz w:val="32"/>
                <w:szCs w:val="32"/>
                <w:highlight w:val="none"/>
                <w:shd w:val="clear" w:color="auto" w:fill="auto"/>
                <w:lang w:val="en-US" w:eastAsia="zh-CN"/>
              </w:rPr>
              <w:t>地</w:t>
            </w:r>
            <w:r>
              <w:rPr>
                <w:rFonts w:hint="eastAsia" w:ascii="Times New Roman" w:hAnsi="Times New Roman" w:eastAsia="仿宋_GB2312" w:cs="仿宋_GB2312"/>
                <w:color w:val="auto"/>
                <w:spacing w:val="4"/>
                <w:sz w:val="32"/>
                <w:szCs w:val="32"/>
                <w:highlight w:val="none"/>
                <w:shd w:val="clear" w:color="auto" w:fill="auto"/>
              </w:rPr>
              <w:t>钻井及配套</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7.</w:t>
            </w:r>
            <w:r>
              <w:rPr>
                <w:rFonts w:hint="eastAsia" w:ascii="Times New Roman" w:hAnsi="Times New Roman" w:eastAsia="仿宋_GB2312" w:cs="仿宋_GB2312"/>
                <w:color w:val="auto"/>
                <w:spacing w:val="4"/>
                <w:sz w:val="32"/>
                <w:szCs w:val="32"/>
                <w:highlight w:val="none"/>
                <w:shd w:val="clear" w:color="auto" w:fill="auto"/>
              </w:rPr>
              <w:t>地球物理勘探工程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新建二维物探2000</w:t>
            </w:r>
            <w:r>
              <w:rPr>
                <w:rFonts w:hint="eastAsia" w:ascii="Times New Roman" w:hAnsi="Times New Roman" w:cs="仿宋_GB2312"/>
                <w:color w:val="auto"/>
                <w:spacing w:val="4"/>
                <w:sz w:val="32"/>
                <w:szCs w:val="32"/>
                <w:highlight w:val="none"/>
                <w:shd w:val="clear" w:color="auto" w:fill="auto"/>
                <w:lang w:eastAsia="zh-CN"/>
              </w:rPr>
              <w:t>千米</w:t>
            </w:r>
            <w:r>
              <w:rPr>
                <w:rFonts w:hint="eastAsia" w:ascii="Times New Roman" w:hAnsi="Times New Roman" w:eastAsia="仿宋_GB2312" w:cs="仿宋_GB2312"/>
                <w:color w:val="auto"/>
                <w:spacing w:val="4"/>
                <w:sz w:val="32"/>
                <w:szCs w:val="32"/>
                <w:highlight w:val="none"/>
                <w:shd w:val="clear" w:color="auto" w:fill="auto"/>
              </w:rPr>
              <w:t>，三维物探4800</w:t>
            </w:r>
            <w:r>
              <w:rPr>
                <w:rFonts w:hint="eastAsia" w:ascii="Times New Roman" w:hAnsi="Times New Roman" w:cs="仿宋_GB2312"/>
                <w:color w:val="auto"/>
                <w:spacing w:val="4"/>
                <w:sz w:val="32"/>
                <w:szCs w:val="32"/>
                <w:highlight w:val="none"/>
                <w:shd w:val="clear" w:color="auto" w:fill="auto"/>
                <w:lang w:eastAsia="zh-CN"/>
              </w:rPr>
              <w:t>平方公里；</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bCs/>
                <w:color w:val="auto"/>
                <w:spacing w:val="4"/>
                <w:sz w:val="32"/>
                <w:szCs w:val="32"/>
                <w:highlight w:val="none"/>
                <w:shd w:val="clear" w:color="auto" w:fill="auto"/>
                <w:vertAlign w:val="baseline"/>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rPr>
              <w:t>探井工程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新建钻井168口</w:t>
            </w:r>
            <w:r>
              <w:rPr>
                <w:rFonts w:hint="eastAsia" w:ascii="Times New Roman" w:hAnsi="Times New Roman" w:eastAsia="仿宋_GB2312" w:cs="仿宋_GB2312"/>
                <w:color w:val="auto"/>
                <w:spacing w:val="4"/>
                <w:sz w:val="32"/>
                <w:szCs w:val="32"/>
                <w:highlight w:val="none"/>
                <w:shd w:val="clear" w:color="auto" w:fill="auto"/>
                <w:lang w:eastAsia="zh-CN"/>
              </w:rPr>
              <w:t>。</w:t>
            </w:r>
          </w:p>
        </w:tc>
      </w:tr>
    </w:tbl>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b/>
          <w:bCs/>
          <w:color w:val="auto"/>
          <w:spacing w:val="4"/>
          <w:sz w:val="32"/>
          <w:szCs w:val="32"/>
          <w:highlight w:val="none"/>
          <w:shd w:val="clear" w:color="auto" w:fill="auto"/>
          <w:lang w:val="en-US" w:eastAsia="zh-CN"/>
        </w:rPr>
        <w:t>农牧业装备</w:t>
      </w:r>
      <w:r>
        <w:rPr>
          <w:rFonts w:hint="eastAsia" w:ascii="Times New Roman" w:hAnsi="Times New Roman" w:eastAsia="仿宋_GB2312" w:cs="仿宋_GB2312"/>
          <w:b/>
          <w:bCs/>
          <w:color w:val="auto"/>
          <w:spacing w:val="4"/>
          <w:sz w:val="32"/>
          <w:szCs w:val="32"/>
          <w:highlight w:val="none"/>
          <w:shd w:val="clear" w:color="auto" w:fill="auto"/>
          <w:lang w:val="en-US" w:eastAsia="zh-CN"/>
        </w:rPr>
        <w:t>制造产业。</w:t>
      </w:r>
      <w:r>
        <w:rPr>
          <w:rFonts w:hint="eastAsia" w:ascii="Times New Roman" w:hAnsi="Times New Roman" w:eastAsia="仿宋_GB2312" w:cs="仿宋_GB2312"/>
          <w:color w:val="auto"/>
          <w:spacing w:val="4"/>
          <w:sz w:val="32"/>
          <w:szCs w:val="32"/>
          <w:highlight w:val="none"/>
          <w:shd w:val="clear" w:color="auto" w:fill="auto"/>
          <w:lang w:val="en-US" w:eastAsia="zh-CN"/>
        </w:rPr>
        <w:t>依托乌苏工业园区，推动</w:t>
      </w:r>
      <w:bookmarkStart w:id="66" w:name="hmcheck_780c9999e17641c3bc7f4358fee65247"/>
      <w:r>
        <w:rPr>
          <w:rFonts w:hint="eastAsia" w:ascii="Times New Roman" w:hAnsi="Times New Roman" w:eastAsia="仿宋_GB2312" w:cs="仿宋_GB2312"/>
          <w:color w:val="auto"/>
          <w:spacing w:val="4"/>
          <w:sz w:val="32"/>
          <w:szCs w:val="32"/>
          <w:highlight w:val="none"/>
          <w:shd w:val="clear" w:color="auto" w:fill="auto"/>
        </w:rPr>
        <w:t>钵</w:t>
      </w:r>
      <w:bookmarkEnd w:id="66"/>
      <w:r>
        <w:rPr>
          <w:rFonts w:hint="eastAsia" w:ascii="Times New Roman" w:hAnsi="Times New Roman" w:eastAsia="仿宋_GB2312" w:cs="仿宋_GB2312"/>
          <w:color w:val="auto"/>
          <w:spacing w:val="4"/>
          <w:sz w:val="32"/>
          <w:szCs w:val="32"/>
          <w:highlight w:val="none"/>
          <w:shd w:val="clear" w:color="auto" w:fill="auto"/>
        </w:rPr>
        <w:t>施然</w:t>
      </w:r>
      <w:r>
        <w:rPr>
          <w:rFonts w:hint="eastAsia" w:ascii="Times New Roman" w:hAnsi="Times New Roman" w:eastAsia="仿宋_GB2312" w:cs="仿宋_GB2312"/>
          <w:color w:val="auto"/>
          <w:spacing w:val="4"/>
          <w:sz w:val="32"/>
          <w:szCs w:val="32"/>
          <w:highlight w:val="none"/>
          <w:shd w:val="clear" w:color="auto" w:fill="auto"/>
          <w:lang w:val="en-US" w:eastAsia="zh-CN"/>
        </w:rPr>
        <w:t>智能</w:t>
      </w:r>
      <w:r>
        <w:rPr>
          <w:rFonts w:hint="eastAsia" w:ascii="Times New Roman" w:hAnsi="Times New Roman" w:eastAsia="仿宋_GB2312" w:cs="仿宋_GB2312"/>
          <w:color w:val="auto"/>
          <w:spacing w:val="4"/>
          <w:sz w:val="32"/>
          <w:szCs w:val="32"/>
          <w:highlight w:val="none"/>
          <w:shd w:val="clear" w:color="auto" w:fill="auto"/>
        </w:rPr>
        <w:t>农机</w:t>
      </w:r>
      <w:r>
        <w:rPr>
          <w:rFonts w:hint="eastAsia" w:ascii="Times New Roman" w:hAnsi="Times New Roman" w:eastAsia="仿宋_GB2312" w:cs="仿宋_GB2312"/>
          <w:color w:val="auto"/>
          <w:spacing w:val="4"/>
          <w:sz w:val="32"/>
          <w:szCs w:val="32"/>
          <w:highlight w:val="none"/>
          <w:shd w:val="clear" w:color="auto" w:fill="auto"/>
          <w:lang w:val="en-US" w:eastAsia="zh-CN"/>
        </w:rPr>
        <w:t>股份有限</w:t>
      </w:r>
      <w:r>
        <w:rPr>
          <w:rFonts w:hint="eastAsia" w:ascii="Times New Roman" w:hAnsi="Times New Roman" w:eastAsia="仿宋_GB2312" w:cs="仿宋_GB2312"/>
          <w:color w:val="auto"/>
          <w:spacing w:val="4"/>
          <w:sz w:val="32"/>
          <w:szCs w:val="32"/>
          <w:highlight w:val="none"/>
          <w:shd w:val="clear" w:color="auto" w:fill="auto"/>
        </w:rPr>
        <w:t>公司</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北方新科</w:t>
      </w:r>
      <w:r>
        <w:rPr>
          <w:rFonts w:hint="eastAsia" w:ascii="Times New Roman" w:hAnsi="Times New Roman" w:eastAsia="仿宋_GB2312" w:cs="仿宋_GB2312"/>
          <w:color w:val="auto"/>
          <w:spacing w:val="4"/>
          <w:sz w:val="32"/>
          <w:szCs w:val="32"/>
          <w:highlight w:val="none"/>
          <w:shd w:val="clear" w:color="auto" w:fill="auto"/>
          <w:lang w:eastAsia="zh-CN"/>
        </w:rPr>
        <w:t>有限公司、</w:t>
      </w:r>
      <w:r>
        <w:rPr>
          <w:rFonts w:hint="eastAsia" w:ascii="Times New Roman" w:hAnsi="Times New Roman" w:eastAsia="仿宋_GB2312" w:cs="仿宋_GB2312"/>
          <w:color w:val="auto"/>
          <w:spacing w:val="4"/>
          <w:sz w:val="32"/>
          <w:szCs w:val="32"/>
          <w:highlight w:val="none"/>
          <w:shd w:val="clear" w:color="auto" w:fill="auto"/>
        </w:rPr>
        <w:t>鹏程植保有限公司</w:t>
      </w:r>
      <w:r>
        <w:rPr>
          <w:rFonts w:hint="eastAsia" w:ascii="Times New Roman" w:hAnsi="Times New Roman" w:eastAsia="仿宋_GB2312" w:cs="仿宋_GB2312"/>
          <w:color w:val="auto"/>
          <w:spacing w:val="4"/>
          <w:sz w:val="32"/>
          <w:szCs w:val="32"/>
          <w:highlight w:val="none"/>
          <w:shd w:val="clear" w:color="auto" w:fill="auto"/>
          <w:lang w:val="en-US" w:eastAsia="zh-CN"/>
        </w:rPr>
        <w:t>等</w:t>
      </w:r>
      <w:r>
        <w:rPr>
          <w:rFonts w:hint="eastAsia" w:ascii="Times New Roman" w:hAnsi="Times New Roman" w:eastAsia="仿宋_GB2312" w:cs="仿宋_GB2312"/>
          <w:color w:val="auto"/>
          <w:spacing w:val="4"/>
          <w:sz w:val="32"/>
          <w:szCs w:val="32"/>
          <w:highlight w:val="none"/>
          <w:shd w:val="clear" w:color="auto" w:fill="auto"/>
        </w:rPr>
        <w:t>企业科技创新研发新产品，</w:t>
      </w:r>
      <w:r>
        <w:rPr>
          <w:rFonts w:hint="eastAsia" w:ascii="Times New Roman" w:hAnsi="Times New Roman" w:eastAsia="仿宋_GB2312" w:cs="仿宋_GB2312"/>
          <w:color w:val="auto"/>
          <w:spacing w:val="4"/>
          <w:sz w:val="32"/>
          <w:szCs w:val="32"/>
          <w:highlight w:val="none"/>
          <w:shd w:val="clear" w:color="auto" w:fill="auto"/>
          <w:lang w:val="en-US" w:eastAsia="zh-CN"/>
        </w:rPr>
        <w:t>重点推进采棉机、植保机、残膜回收、园林机械等</w:t>
      </w:r>
      <w:r>
        <w:rPr>
          <w:rFonts w:hint="eastAsia" w:ascii="Times New Roman" w:hAnsi="Times New Roman" w:eastAsia="仿宋_GB2312" w:cs="仿宋_GB2312"/>
          <w:color w:val="auto"/>
          <w:spacing w:val="4"/>
          <w:sz w:val="32"/>
          <w:szCs w:val="32"/>
          <w:highlight w:val="none"/>
          <w:shd w:val="clear" w:color="auto" w:fill="auto"/>
        </w:rPr>
        <w:t>装备制造</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鼓励企业加大研发力度，推进企业和产品向先进</w:t>
      </w:r>
      <w:r>
        <w:rPr>
          <w:rFonts w:hint="eastAsia" w:ascii="Times New Roman" w:hAnsi="Times New Roman" w:eastAsia="仿宋_GB2312" w:cs="仿宋_GB2312"/>
          <w:color w:val="auto"/>
          <w:spacing w:val="4"/>
          <w:sz w:val="32"/>
          <w:szCs w:val="32"/>
          <w:highlight w:val="none"/>
          <w:shd w:val="clear" w:color="auto" w:fill="auto"/>
        </w:rPr>
        <w:t>装备制造</w:t>
      </w:r>
      <w:r>
        <w:rPr>
          <w:rFonts w:hint="eastAsia" w:ascii="Times New Roman" w:hAnsi="Times New Roman" w:eastAsia="仿宋_GB2312" w:cs="仿宋_GB2312"/>
          <w:color w:val="auto"/>
          <w:spacing w:val="4"/>
          <w:sz w:val="32"/>
          <w:szCs w:val="32"/>
          <w:highlight w:val="none"/>
          <w:shd w:val="clear" w:color="auto" w:fill="auto"/>
          <w:lang w:val="en-US" w:eastAsia="zh-CN"/>
        </w:rPr>
        <w:t>领域转型</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培育</w:t>
      </w:r>
      <w:r>
        <w:rPr>
          <w:rFonts w:hint="eastAsia" w:ascii="Times New Roman" w:hAnsi="Times New Roman" w:eastAsia="仿宋_GB2312" w:cs="仿宋_GB2312"/>
          <w:color w:val="auto"/>
          <w:spacing w:val="4"/>
          <w:sz w:val="32"/>
          <w:szCs w:val="32"/>
          <w:highlight w:val="none"/>
          <w:shd w:val="clear" w:color="auto" w:fill="auto"/>
        </w:rPr>
        <w:t>成为经济发展新</w:t>
      </w:r>
      <w:r>
        <w:rPr>
          <w:rFonts w:hint="eastAsia" w:ascii="Times New Roman" w:hAnsi="Times New Roman" w:eastAsia="仿宋_GB2312" w:cs="仿宋_GB2312"/>
          <w:color w:val="auto"/>
          <w:spacing w:val="4"/>
          <w:sz w:val="32"/>
          <w:szCs w:val="32"/>
          <w:highlight w:val="none"/>
          <w:shd w:val="clear" w:color="auto" w:fill="auto"/>
          <w:lang w:val="en-US" w:eastAsia="zh-CN"/>
        </w:rPr>
        <w:t>的增长极。大力引进以棉花、小麦、玉米、牧草等农作物播种、收获机和零配件加工企业，以及农作物种植使用的整地机械、旋耕机械、残膜回收机械等各类配套农机具加工企业。到2025年，</w:t>
      </w:r>
      <w:r>
        <w:rPr>
          <w:rFonts w:hint="eastAsia" w:ascii="Times New Roman" w:hAnsi="Times New Roman" w:eastAsia="仿宋_GB2312" w:cs="仿宋_GB2312"/>
          <w:color w:val="auto"/>
          <w:spacing w:val="4"/>
          <w:sz w:val="32"/>
          <w:szCs w:val="32"/>
          <w:highlight w:val="none"/>
          <w:shd w:val="clear" w:color="auto" w:fill="auto"/>
        </w:rPr>
        <w:t>建</w:t>
      </w:r>
      <w:r>
        <w:rPr>
          <w:rFonts w:hint="eastAsia" w:ascii="Times New Roman" w:hAnsi="Times New Roman" w:eastAsia="仿宋_GB2312" w:cs="仿宋_GB2312"/>
          <w:color w:val="auto"/>
          <w:spacing w:val="4"/>
          <w:sz w:val="32"/>
          <w:szCs w:val="32"/>
          <w:highlight w:val="none"/>
          <w:shd w:val="clear" w:color="auto" w:fill="auto"/>
          <w:lang w:val="en-US" w:eastAsia="zh-CN"/>
        </w:rPr>
        <w:t>成</w:t>
      </w:r>
      <w:r>
        <w:rPr>
          <w:rFonts w:hint="eastAsia" w:ascii="Times New Roman" w:hAnsi="Times New Roman" w:eastAsia="仿宋_GB2312" w:cs="仿宋_GB2312"/>
          <w:color w:val="auto"/>
          <w:spacing w:val="4"/>
          <w:sz w:val="32"/>
          <w:szCs w:val="32"/>
          <w:highlight w:val="none"/>
          <w:shd w:val="clear" w:color="auto" w:fill="auto"/>
        </w:rPr>
        <w:t>区域</w:t>
      </w:r>
      <w:r>
        <w:rPr>
          <w:rFonts w:hint="eastAsia" w:ascii="Times New Roman" w:hAnsi="Times New Roman" w:cs="仿宋_GB2312"/>
          <w:color w:val="auto"/>
          <w:spacing w:val="4"/>
          <w:sz w:val="32"/>
          <w:szCs w:val="32"/>
          <w:highlight w:val="none"/>
          <w:shd w:val="clear" w:color="auto" w:fill="auto"/>
          <w:lang w:val="en-US" w:eastAsia="zh-CN"/>
        </w:rPr>
        <w:t>农牧业装备</w:t>
      </w:r>
      <w:r>
        <w:rPr>
          <w:rFonts w:hint="eastAsia" w:ascii="Times New Roman" w:hAnsi="Times New Roman" w:eastAsia="仿宋_GB2312" w:cs="仿宋_GB2312"/>
          <w:color w:val="auto"/>
          <w:spacing w:val="4"/>
          <w:sz w:val="32"/>
          <w:szCs w:val="32"/>
          <w:highlight w:val="none"/>
          <w:shd w:val="clear" w:color="auto" w:fill="auto"/>
        </w:rPr>
        <w:t>制造基地</w:t>
      </w:r>
      <w:r>
        <w:rPr>
          <w:rFonts w:hint="eastAsia" w:ascii="Times New Roman" w:hAnsi="Times New Roman" w:eastAsia="仿宋_GB2312"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纺织</w:t>
      </w:r>
      <w:r>
        <w:rPr>
          <w:rFonts w:hint="eastAsia" w:ascii="Times New Roman" w:hAnsi="Times New Roman" w:cs="仿宋_GB2312"/>
          <w:b/>
          <w:bCs/>
          <w:color w:val="auto"/>
          <w:spacing w:val="4"/>
          <w:sz w:val="32"/>
          <w:szCs w:val="32"/>
          <w:highlight w:val="none"/>
          <w:shd w:val="clear" w:color="auto" w:fill="auto"/>
          <w:lang w:val="en-US" w:eastAsia="zh-CN"/>
        </w:rPr>
        <w:t>服装</w:t>
      </w:r>
      <w:r>
        <w:rPr>
          <w:rFonts w:hint="eastAsia" w:ascii="Times New Roman" w:hAnsi="Times New Roman" w:eastAsia="仿宋_GB2312" w:cs="仿宋_GB2312"/>
          <w:b/>
          <w:bCs/>
          <w:color w:val="auto"/>
          <w:spacing w:val="4"/>
          <w:sz w:val="32"/>
          <w:szCs w:val="32"/>
          <w:highlight w:val="none"/>
          <w:shd w:val="clear" w:color="auto" w:fill="auto"/>
          <w:lang w:val="en-US" w:eastAsia="zh-CN"/>
        </w:rPr>
        <w:t>产业。</w:t>
      </w:r>
      <w:r>
        <w:rPr>
          <w:rFonts w:hint="eastAsia" w:ascii="Times New Roman" w:hAnsi="Times New Roman" w:eastAsia="仿宋_GB2312" w:cs="仿宋_GB2312"/>
          <w:color w:val="auto"/>
          <w:spacing w:val="4"/>
          <w:sz w:val="32"/>
          <w:szCs w:val="32"/>
          <w:highlight w:val="none"/>
          <w:shd w:val="clear" w:color="auto" w:fill="auto"/>
          <w:lang w:val="en-US" w:eastAsia="zh-CN"/>
        </w:rPr>
        <w:t>优化产业发展环境，整合现有纺织企业，做大做强纺织服装产业，培育引进50万锭及以上大型纺织服装企业1-2家。依托凯赛生物，重点推进纺织化纤新材料、高档服装及家纺面料生产、高档布艺生产等项目建设，促进地毯、服装等终端产品生产，建设服装服饰家纺、生物基新材料产业出口加工集聚区。到2025年，纺织加工能力达到100万锭，纺织</w:t>
      </w:r>
      <w:r>
        <w:rPr>
          <w:rFonts w:hint="eastAsia" w:ascii="Times New Roman" w:hAnsi="Times New Roman" w:cs="仿宋_GB2312"/>
          <w:color w:val="auto"/>
          <w:spacing w:val="4"/>
          <w:sz w:val="32"/>
          <w:szCs w:val="32"/>
          <w:highlight w:val="none"/>
          <w:shd w:val="clear" w:color="auto" w:fill="auto"/>
          <w:lang w:val="en-US" w:eastAsia="zh-CN"/>
        </w:rPr>
        <w:t>服装</w:t>
      </w:r>
      <w:r>
        <w:rPr>
          <w:rFonts w:hint="eastAsia" w:ascii="Times New Roman" w:hAnsi="Times New Roman" w:eastAsia="仿宋_GB2312" w:cs="仿宋_GB2312"/>
          <w:color w:val="auto"/>
          <w:spacing w:val="4"/>
          <w:sz w:val="32"/>
          <w:szCs w:val="32"/>
          <w:highlight w:val="none"/>
          <w:shd w:val="clear" w:color="auto" w:fill="auto"/>
          <w:lang w:val="en-US" w:eastAsia="zh-CN"/>
        </w:rPr>
        <w:t>全产业链就业人数达到0.3万人，建成在天山北坡经济带乃至全疆有重要影响的纺织</w:t>
      </w:r>
      <w:r>
        <w:rPr>
          <w:rFonts w:hint="eastAsia" w:ascii="Times New Roman" w:hAnsi="Times New Roman" w:cs="仿宋_GB2312"/>
          <w:color w:val="auto"/>
          <w:spacing w:val="4"/>
          <w:sz w:val="32"/>
          <w:szCs w:val="32"/>
          <w:highlight w:val="none"/>
          <w:shd w:val="clear" w:color="auto" w:fill="auto"/>
          <w:lang w:val="en-US" w:eastAsia="zh-CN"/>
        </w:rPr>
        <w:t>服装</w:t>
      </w:r>
      <w:r>
        <w:rPr>
          <w:rFonts w:hint="eastAsia" w:ascii="Times New Roman" w:hAnsi="Times New Roman" w:eastAsia="仿宋_GB2312" w:cs="仿宋_GB2312"/>
          <w:color w:val="auto"/>
          <w:spacing w:val="4"/>
          <w:sz w:val="32"/>
          <w:szCs w:val="32"/>
          <w:highlight w:val="none"/>
          <w:shd w:val="clear" w:color="auto" w:fill="auto"/>
          <w:lang w:val="en-US" w:eastAsia="zh-CN"/>
        </w:rPr>
        <w:t>基地</w:t>
      </w:r>
      <w:r>
        <w:rPr>
          <w:rFonts w:hint="eastAsia" w:ascii="Times New Roman" w:hAnsi="Times New Roman" w:eastAsia="仿宋_GB2312"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b/>
          <w:bCs/>
          <w:color w:val="auto"/>
          <w:spacing w:val="4"/>
          <w:sz w:val="32"/>
          <w:szCs w:val="32"/>
          <w:highlight w:val="none"/>
          <w:shd w:val="clear" w:color="auto" w:fill="auto"/>
          <w:lang w:val="en-US" w:eastAsia="zh-CN"/>
        </w:rPr>
        <w:t>绿色食品产业</w:t>
      </w:r>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充分发挥乌苏啤酒、</w:t>
      </w:r>
      <w:r>
        <w:rPr>
          <w:rFonts w:hint="eastAsia" w:ascii="Times New Roman" w:hAnsi="Times New Roman" w:eastAsia="仿宋_GB2312" w:cs="仿宋_GB2312"/>
          <w:color w:val="auto"/>
          <w:spacing w:val="4"/>
          <w:sz w:val="32"/>
          <w:szCs w:val="32"/>
          <w:highlight w:val="none"/>
          <w:shd w:val="clear" w:color="auto" w:fill="auto"/>
          <w:lang w:val="en-US" w:eastAsia="zh-CN"/>
        </w:rPr>
        <w:t>龙首</w:t>
      </w:r>
      <w:r>
        <w:rPr>
          <w:rFonts w:hint="eastAsia" w:ascii="Times New Roman" w:hAnsi="Times New Roman" w:eastAsia="仿宋_GB2312" w:cs="仿宋_GB2312"/>
          <w:color w:val="auto"/>
          <w:spacing w:val="4"/>
          <w:sz w:val="32"/>
          <w:szCs w:val="32"/>
          <w:highlight w:val="none"/>
          <w:shd w:val="clear" w:color="auto" w:fill="auto"/>
        </w:rPr>
        <w:t>油脂、屯河番茄</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沙</w:t>
      </w:r>
      <w:bookmarkStart w:id="67" w:name="hmcheck_7624e7962c574ed298f00f2cbf8c8361"/>
      <w:r>
        <w:rPr>
          <w:rFonts w:hint="eastAsia" w:ascii="Times New Roman" w:hAnsi="Times New Roman" w:eastAsia="仿宋_GB2312" w:cs="仿宋_GB2312"/>
          <w:color w:val="auto"/>
          <w:spacing w:val="4"/>
          <w:sz w:val="32"/>
          <w:szCs w:val="32"/>
          <w:highlight w:val="none"/>
          <w:shd w:val="clear" w:color="auto" w:fill="auto"/>
          <w:lang w:val="en-US" w:eastAsia="zh-CN"/>
        </w:rPr>
        <w:t>舟</w:t>
      </w:r>
      <w:bookmarkEnd w:id="67"/>
      <w:r>
        <w:rPr>
          <w:rFonts w:hint="eastAsia" w:ascii="Times New Roman" w:hAnsi="Times New Roman" w:eastAsia="仿宋_GB2312" w:cs="仿宋_GB2312"/>
          <w:color w:val="auto"/>
          <w:spacing w:val="4"/>
          <w:sz w:val="32"/>
          <w:szCs w:val="32"/>
          <w:highlight w:val="none"/>
          <w:shd w:val="clear" w:color="auto" w:fill="auto"/>
          <w:lang w:val="en-US" w:eastAsia="zh-CN"/>
        </w:rPr>
        <w:t>酒业</w:t>
      </w:r>
      <w:r>
        <w:rPr>
          <w:rFonts w:hint="eastAsia" w:ascii="Times New Roman" w:hAnsi="Times New Roman" w:eastAsia="仿宋_GB2312" w:cs="仿宋_GB2312"/>
          <w:color w:val="auto"/>
          <w:spacing w:val="4"/>
          <w:sz w:val="32"/>
          <w:szCs w:val="32"/>
          <w:highlight w:val="none"/>
          <w:shd w:val="clear" w:color="auto" w:fill="auto"/>
        </w:rPr>
        <w:t>等企业的带动作用，</w:t>
      </w:r>
      <w:r>
        <w:rPr>
          <w:rFonts w:hint="eastAsia" w:ascii="Times New Roman" w:hAnsi="Times New Roman" w:eastAsia="仿宋_GB2312" w:cs="仿宋_GB2312"/>
          <w:color w:val="auto"/>
          <w:spacing w:val="4"/>
          <w:sz w:val="32"/>
          <w:szCs w:val="32"/>
          <w:highlight w:val="none"/>
          <w:shd w:val="clear" w:color="auto" w:fill="auto"/>
          <w:lang w:val="en-US" w:eastAsia="zh-CN"/>
        </w:rPr>
        <w:t>优化产品结构，推动</w:t>
      </w:r>
      <w:r>
        <w:rPr>
          <w:rFonts w:hint="eastAsia" w:ascii="Times New Roman" w:hAnsi="Times New Roman" w:eastAsia="仿宋_GB2312" w:cs="仿宋_GB2312"/>
          <w:color w:val="auto"/>
          <w:spacing w:val="4"/>
          <w:sz w:val="32"/>
          <w:szCs w:val="32"/>
          <w:highlight w:val="none"/>
          <w:shd w:val="clear" w:color="auto" w:fill="auto"/>
        </w:rPr>
        <w:t>农副产品加工业由初加工向精深加工转变</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依托棉花、玉米、番茄、葡萄等优质农副产品基地，提升特色农产品加工技术水平，</w:t>
      </w:r>
      <w:r>
        <w:rPr>
          <w:rFonts w:hint="eastAsia" w:ascii="Times New Roman" w:hAnsi="Times New Roman" w:eastAsia="仿宋_GB2312" w:cs="仿宋_GB2312"/>
          <w:color w:val="auto"/>
          <w:spacing w:val="4"/>
          <w:sz w:val="32"/>
          <w:szCs w:val="32"/>
          <w:highlight w:val="none"/>
          <w:shd w:val="clear" w:color="auto" w:fill="auto"/>
        </w:rPr>
        <w:t>积极实施品牌</w:t>
      </w:r>
      <w:r>
        <w:rPr>
          <w:rFonts w:hint="eastAsia" w:ascii="Times New Roman" w:hAnsi="Times New Roman" w:eastAsia="仿宋_GB2312" w:cs="仿宋_GB2312"/>
          <w:color w:val="auto"/>
          <w:spacing w:val="4"/>
          <w:sz w:val="32"/>
          <w:szCs w:val="32"/>
          <w:highlight w:val="none"/>
          <w:shd w:val="clear" w:color="auto" w:fill="auto"/>
          <w:lang w:val="en-US" w:eastAsia="zh-CN"/>
        </w:rPr>
        <w:t>战略</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引领市场需求，着力建设农副产品加工集聚区。充分利用现有棉花加工优势，打造全国最强的棉花加工聚集区，创建</w:t>
      </w:r>
      <w:bookmarkStart w:id="68" w:name="hmcheck_892cfad1bafb42e0b05952830b75f941"/>
      <w:r>
        <w:rPr>
          <w:rFonts w:hint="eastAsia" w:ascii="Times New Roman" w:hAnsi="Times New Roman" w:eastAsia="仿宋_GB2312" w:cs="仿宋_GB2312"/>
          <w:color w:val="auto"/>
          <w:spacing w:val="4"/>
          <w:sz w:val="32"/>
          <w:szCs w:val="32"/>
          <w:highlight w:val="none"/>
          <w:shd w:val="clear" w:color="auto" w:fill="auto"/>
          <w:lang w:val="en-US" w:eastAsia="zh-CN"/>
        </w:rPr>
        <w:t>优棉</w:t>
      </w:r>
      <w:bookmarkEnd w:id="68"/>
      <w:r>
        <w:rPr>
          <w:rFonts w:hint="eastAsia" w:ascii="Times New Roman" w:hAnsi="Times New Roman" w:eastAsia="仿宋_GB2312" w:cs="仿宋_GB2312"/>
          <w:color w:val="auto"/>
          <w:spacing w:val="4"/>
          <w:sz w:val="32"/>
          <w:szCs w:val="32"/>
          <w:highlight w:val="none"/>
          <w:shd w:val="clear" w:color="auto" w:fill="auto"/>
          <w:lang w:val="en-US" w:eastAsia="zh-CN"/>
        </w:rPr>
        <w:t>品牌，申报乌苏棉花期货交割库，打造棉花交易中心。到2025年，建成区域绿色食品</w:t>
      </w:r>
      <w:r>
        <w:rPr>
          <w:rFonts w:hint="eastAsia" w:ascii="Times New Roman" w:hAnsi="Times New Roman" w:eastAsia="仿宋_GB2312" w:cs="仿宋_GB2312"/>
          <w:color w:val="auto"/>
          <w:spacing w:val="4"/>
          <w:sz w:val="32"/>
          <w:szCs w:val="32"/>
          <w:highlight w:val="none"/>
          <w:shd w:val="clear" w:color="auto" w:fill="auto"/>
        </w:rPr>
        <w:t>加工基地</w:t>
      </w:r>
      <w:r>
        <w:rPr>
          <w:rFonts w:hint="eastAsia" w:ascii="Times New Roman" w:hAnsi="Times New Roman" w:eastAsia="仿宋_GB2312"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cs="仿宋_GB2312"/>
          <w:b/>
          <w:bCs/>
          <w:color w:val="auto"/>
          <w:spacing w:val="4"/>
          <w:sz w:val="32"/>
          <w:szCs w:val="32"/>
          <w:highlight w:val="none"/>
          <w:shd w:val="clear" w:color="auto" w:fill="auto"/>
          <w:lang w:val="en-US" w:eastAsia="zh-CN"/>
        </w:rPr>
        <w:t>生物新材料产业</w:t>
      </w:r>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围绕凯赛生物戊二胺、二元酸产品，延伸向合成高、中、低熔点的聚酰胺五X系列产品发展。广泛应用</w:t>
      </w:r>
      <w:r>
        <w:rPr>
          <w:rFonts w:hint="eastAsia" w:ascii="Times New Roman" w:hAnsi="Times New Roman" w:cs="仿宋_GB2312"/>
          <w:color w:val="auto"/>
          <w:spacing w:val="4"/>
          <w:sz w:val="32"/>
          <w:szCs w:val="32"/>
          <w:highlight w:val="none"/>
          <w:shd w:val="clear" w:color="auto" w:fill="auto"/>
          <w:lang w:val="en-US" w:eastAsia="zh-CN"/>
        </w:rPr>
        <w:t>于</w:t>
      </w:r>
      <w:r>
        <w:rPr>
          <w:rFonts w:hint="eastAsia" w:ascii="Times New Roman" w:hAnsi="Times New Roman" w:eastAsia="仿宋_GB2312" w:cs="仿宋_GB2312"/>
          <w:color w:val="auto"/>
          <w:spacing w:val="4"/>
          <w:sz w:val="32"/>
          <w:szCs w:val="32"/>
          <w:highlight w:val="none"/>
          <w:shd w:val="clear" w:color="auto" w:fill="auto"/>
          <w:lang w:val="en-US" w:eastAsia="zh-CN"/>
        </w:rPr>
        <w:t>民用</w:t>
      </w:r>
      <w:bookmarkStart w:id="69" w:name="hmcheck_81f57ba1079142aa867567e535897148"/>
      <w:r>
        <w:rPr>
          <w:rFonts w:hint="eastAsia" w:ascii="Times New Roman" w:hAnsi="Times New Roman" w:eastAsia="仿宋_GB2312" w:cs="仿宋_GB2312"/>
          <w:color w:val="auto"/>
          <w:spacing w:val="4"/>
          <w:sz w:val="32"/>
          <w:szCs w:val="32"/>
          <w:highlight w:val="none"/>
          <w:shd w:val="clear" w:color="auto" w:fill="auto"/>
          <w:lang w:val="en-US" w:eastAsia="zh-CN"/>
        </w:rPr>
        <w:t>丝</w:t>
      </w:r>
      <w:bookmarkEnd w:id="69"/>
      <w:r>
        <w:rPr>
          <w:rFonts w:hint="eastAsia" w:ascii="Times New Roman" w:hAnsi="Times New Roman" w:eastAsia="仿宋_GB2312" w:cs="仿宋_GB2312"/>
          <w:color w:val="auto"/>
          <w:spacing w:val="4"/>
          <w:sz w:val="32"/>
          <w:szCs w:val="32"/>
          <w:highlight w:val="none"/>
          <w:shd w:val="clear" w:color="auto" w:fill="auto"/>
          <w:lang w:val="en-US" w:eastAsia="zh-CN"/>
        </w:rPr>
        <w:t>汽车零部件，电子电器工业丝。地毯等领域培育发展新材料产业；继续延伸产业链，积极向下游生物医药领域拓展</w:t>
      </w:r>
      <w:r>
        <w:rPr>
          <w:rFonts w:hint="eastAsia" w:ascii="Times New Roman" w:hAnsi="Times New Roman" w:cs="仿宋_GB2312"/>
          <w:color w:val="auto"/>
          <w:spacing w:val="4"/>
          <w:sz w:val="32"/>
          <w:szCs w:val="32"/>
          <w:highlight w:val="none"/>
          <w:shd w:val="clear" w:color="auto" w:fill="auto"/>
          <w:lang w:val="en-US" w:eastAsia="zh-CN"/>
        </w:rPr>
        <w:t>，构建集工业、农业、服务业高度关联的“生物聚酰胺材料产业链”</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馕产业。</w:t>
      </w:r>
      <w:r>
        <w:rPr>
          <w:rFonts w:hint="eastAsia" w:ascii="Times New Roman" w:hAnsi="Times New Roman" w:eastAsia="仿宋_GB2312" w:cs="仿宋_GB2312"/>
          <w:color w:val="auto"/>
          <w:spacing w:val="4"/>
          <w:sz w:val="32"/>
          <w:szCs w:val="32"/>
          <w:highlight w:val="none"/>
          <w:shd w:val="clear" w:color="auto" w:fill="auto"/>
          <w:lang w:val="en-US" w:eastAsia="zh-CN"/>
        </w:rPr>
        <w:t>通过整合小、散传统</w:t>
      </w:r>
      <w:bookmarkStart w:id="70" w:name="hmcheck_1b706911a4f34217b59025eb968443a1"/>
      <w:r>
        <w:rPr>
          <w:rFonts w:hint="eastAsia" w:ascii="Times New Roman" w:hAnsi="Times New Roman" w:eastAsia="仿宋_GB2312" w:cs="仿宋_GB2312"/>
          <w:color w:val="auto"/>
          <w:spacing w:val="4"/>
          <w:sz w:val="32"/>
          <w:szCs w:val="32"/>
          <w:highlight w:val="none"/>
          <w:shd w:val="clear" w:color="auto" w:fill="auto"/>
          <w:lang w:val="en-US" w:eastAsia="zh-CN"/>
        </w:rPr>
        <w:t>馕</w:t>
      </w:r>
      <w:bookmarkEnd w:id="70"/>
      <w:r>
        <w:rPr>
          <w:rFonts w:hint="eastAsia" w:ascii="Times New Roman" w:hAnsi="Times New Roman" w:eastAsia="仿宋_GB2312" w:cs="仿宋_GB2312"/>
          <w:color w:val="auto"/>
          <w:spacing w:val="4"/>
          <w:sz w:val="32"/>
          <w:szCs w:val="32"/>
          <w:highlight w:val="none"/>
          <w:shd w:val="clear" w:color="auto" w:fill="auto"/>
          <w:lang w:val="en-US" w:eastAsia="zh-CN"/>
        </w:rPr>
        <w:t>手工产业，利用苏里</w:t>
      </w:r>
      <w:bookmarkStart w:id="71" w:name="hmcheck_7a559257be824ff6978f74d6b2972745"/>
      <w:r>
        <w:rPr>
          <w:rFonts w:hint="eastAsia" w:ascii="Times New Roman" w:hAnsi="Times New Roman" w:eastAsia="仿宋_GB2312" w:cs="仿宋_GB2312"/>
          <w:color w:val="auto"/>
          <w:spacing w:val="4"/>
          <w:sz w:val="32"/>
          <w:szCs w:val="32"/>
          <w:highlight w:val="none"/>
          <w:shd w:val="clear" w:color="auto" w:fill="auto"/>
          <w:lang w:val="en-US" w:eastAsia="zh-CN"/>
        </w:rPr>
        <w:t>坊</w:t>
      </w:r>
      <w:bookmarkEnd w:id="71"/>
      <w:r>
        <w:rPr>
          <w:rFonts w:hint="eastAsia" w:ascii="Times New Roman" w:hAnsi="Times New Roman" w:eastAsia="仿宋_GB2312" w:cs="仿宋_GB2312"/>
          <w:color w:val="auto"/>
          <w:spacing w:val="4"/>
          <w:sz w:val="32"/>
          <w:szCs w:val="32"/>
          <w:highlight w:val="none"/>
          <w:shd w:val="clear" w:color="auto" w:fill="auto"/>
          <w:lang w:val="en-US" w:eastAsia="zh-CN"/>
        </w:rPr>
        <w:t>馕产业园区和盛康鸿泰馕产业基地，通过统一标准、规范经营、树立品牌、示范店引领等方式，使馕产业逐步标准化、规模化、品牌化，引导打</w:t>
      </w:r>
      <w:bookmarkStart w:id="72" w:name="hmcheck_629b0ddbbb0444168a4e12507adbabfe"/>
      <w:r>
        <w:rPr>
          <w:rFonts w:hint="eastAsia" w:ascii="Times New Roman" w:hAnsi="Times New Roman" w:eastAsia="仿宋_GB2312" w:cs="仿宋_GB2312"/>
          <w:color w:val="auto"/>
          <w:spacing w:val="4"/>
          <w:sz w:val="32"/>
          <w:szCs w:val="32"/>
          <w:highlight w:val="none"/>
          <w:shd w:val="clear" w:color="auto" w:fill="auto"/>
          <w:lang w:val="en-US" w:eastAsia="zh-CN"/>
        </w:rPr>
        <w:t>馕</w:t>
      </w:r>
      <w:bookmarkEnd w:id="72"/>
      <w:r>
        <w:rPr>
          <w:rFonts w:hint="eastAsia" w:ascii="Times New Roman" w:hAnsi="Times New Roman" w:eastAsia="仿宋_GB2312" w:cs="仿宋_GB2312"/>
          <w:color w:val="auto"/>
          <w:spacing w:val="4"/>
          <w:sz w:val="32"/>
          <w:szCs w:val="32"/>
          <w:highlight w:val="none"/>
          <w:shd w:val="clear" w:color="auto" w:fill="auto"/>
          <w:lang w:val="en-US" w:eastAsia="zh-CN"/>
        </w:rPr>
        <w:t>商户从分散经营向集约发展转变，产生产业集聚效应。加大品牌宣传，充分挖掘馕文化内涵，以乌苏、克拉玛依、独山子、奎屯为中心，利用乌苏市现有的便利店、菜篮子直销店，将产品辐射到的各街道和社区。主要采取内销与外销、线上与线下相结合的运营模式，扩大在辽宁省及营口市销售，努力将乌苏市的小</w:t>
      </w:r>
      <w:bookmarkStart w:id="73" w:name="hmcheck_9226ae2f47eb4f94b402862c8f869706"/>
      <w:r>
        <w:rPr>
          <w:rFonts w:hint="eastAsia" w:ascii="Times New Roman" w:hAnsi="Times New Roman" w:eastAsia="仿宋_GB2312" w:cs="仿宋_GB2312"/>
          <w:color w:val="auto"/>
          <w:spacing w:val="4"/>
          <w:sz w:val="32"/>
          <w:szCs w:val="32"/>
          <w:highlight w:val="none"/>
          <w:shd w:val="clear" w:color="auto" w:fill="auto"/>
          <w:lang w:val="en-US" w:eastAsia="zh-CN"/>
        </w:rPr>
        <w:t>馕</w:t>
      </w:r>
      <w:bookmarkEnd w:id="73"/>
      <w:r>
        <w:rPr>
          <w:rFonts w:hint="eastAsia" w:ascii="Times New Roman" w:hAnsi="Times New Roman" w:eastAsia="仿宋_GB2312" w:cs="仿宋_GB2312"/>
          <w:color w:val="auto"/>
          <w:spacing w:val="4"/>
          <w:sz w:val="32"/>
          <w:szCs w:val="32"/>
          <w:highlight w:val="none"/>
          <w:shd w:val="clear" w:color="auto" w:fill="auto"/>
          <w:lang w:val="en-US" w:eastAsia="zh-CN"/>
        </w:rPr>
        <w:t>饼做成大产业。把“</w:t>
      </w:r>
      <w:bookmarkStart w:id="74" w:name="hmcheck_782d5ec73204405ba7dc609c2b1bb5b5"/>
      <w:r>
        <w:rPr>
          <w:rFonts w:hint="eastAsia" w:ascii="Times New Roman" w:hAnsi="Times New Roman" w:eastAsia="仿宋_GB2312" w:cs="仿宋_GB2312"/>
          <w:color w:val="auto"/>
          <w:spacing w:val="4"/>
          <w:sz w:val="32"/>
          <w:szCs w:val="32"/>
          <w:highlight w:val="none"/>
          <w:shd w:val="clear" w:color="auto" w:fill="auto"/>
          <w:lang w:val="en-US" w:eastAsia="zh-CN"/>
        </w:rPr>
        <w:t>馕香苏</w:t>
      </w:r>
      <w:bookmarkEnd w:id="74"/>
      <w:r>
        <w:rPr>
          <w:rFonts w:hint="eastAsia" w:ascii="Times New Roman" w:hAnsi="Times New Roman" w:eastAsia="仿宋_GB2312" w:cs="仿宋_GB2312"/>
          <w:color w:val="auto"/>
          <w:spacing w:val="4"/>
          <w:sz w:val="32"/>
          <w:szCs w:val="32"/>
          <w:highlight w:val="none"/>
          <w:shd w:val="clear" w:color="auto" w:fill="auto"/>
          <w:lang w:val="en-US" w:eastAsia="zh-CN"/>
        </w:rPr>
        <w:t>”品牌及乌苏馕产业园区做成乌苏旅游的一张亮丽名片。</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75" w:name="_Toc10599"/>
      <w:r>
        <w:rPr>
          <w:rFonts w:hint="default" w:ascii="Times New Roman" w:hAnsi="Times New Roman"/>
          <w:color w:val="auto"/>
          <w:highlight w:val="none"/>
          <w:shd w:val="clear" w:color="auto" w:fill="auto"/>
          <w:lang w:val="en-US" w:eastAsia="zh-CN"/>
        </w:rPr>
        <w:t>第二节  积极发展战略性新兴产业</w:t>
      </w:r>
      <w:bookmarkEnd w:id="7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积极承接产业链式转移，优先承接能够提升完善乌苏市产业链的战略性新兴产业项目。大力发展新能源、新技术、新材料、节能环保、生物医药、大数据、智能终端等战略性新兴产业，形成产业发展新优势。重点发展生物基新材料和以新型工程塑料、高性能纤维等为主的化工新材料产业，打造新材料产业集群，培育新产业新业态，提升乌苏新兴产业在“</w:t>
      </w:r>
      <w:bookmarkStart w:id="76" w:name="hmcheck_6ef13432722e4f52b78b7ed255209ffc"/>
      <w:r>
        <w:rPr>
          <w:rFonts w:hint="eastAsia" w:ascii="Times New Roman" w:hAnsi="Times New Roman" w:eastAsia="仿宋_GB2312" w:cs="仿宋_GB2312"/>
          <w:color w:val="auto"/>
          <w:spacing w:val="4"/>
          <w:sz w:val="32"/>
          <w:szCs w:val="32"/>
          <w:highlight w:val="none"/>
          <w:shd w:val="clear" w:color="auto" w:fill="auto"/>
          <w:lang w:val="en-US" w:eastAsia="zh-CN"/>
        </w:rPr>
        <w:t>乌昌石</w:t>
      </w:r>
      <w:bookmarkEnd w:id="76"/>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克</w:t>
      </w:r>
      <w:bookmarkStart w:id="77" w:name="hmcheck_171ec342359f49f5929fe1a8f4265937"/>
      <w:r>
        <w:rPr>
          <w:rFonts w:hint="eastAsia" w:ascii="Times New Roman" w:hAnsi="Times New Roman" w:eastAsia="仿宋_GB2312" w:cs="仿宋_GB2312"/>
          <w:color w:val="auto"/>
          <w:spacing w:val="4"/>
          <w:sz w:val="32"/>
          <w:szCs w:val="32"/>
          <w:highlight w:val="none"/>
          <w:shd w:val="clear" w:color="auto" w:fill="auto"/>
          <w:lang w:val="en-US" w:eastAsia="zh-CN"/>
        </w:rPr>
        <w:t>奎乌</w:t>
      </w:r>
      <w:bookmarkEnd w:id="77"/>
      <w:r>
        <w:rPr>
          <w:rFonts w:hint="eastAsia" w:ascii="Times New Roman" w:hAnsi="Times New Roman" w:eastAsia="仿宋_GB2312" w:cs="仿宋_GB2312"/>
          <w:color w:val="auto"/>
          <w:spacing w:val="4"/>
          <w:sz w:val="32"/>
          <w:szCs w:val="32"/>
          <w:highlight w:val="none"/>
          <w:shd w:val="clear" w:color="auto" w:fill="auto"/>
          <w:lang w:val="en-US" w:eastAsia="zh-CN"/>
        </w:rPr>
        <w:t>”城市群中的地位和作用。加快“两化”融合，推进设计、研发、生产、管理、交易等环节的信息化应用。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新型建材产业。</w:t>
      </w:r>
      <w:r>
        <w:rPr>
          <w:rFonts w:hint="eastAsia" w:ascii="Times New Roman" w:hAnsi="Times New Roman" w:eastAsia="仿宋_GB2312" w:cs="仿宋_GB2312"/>
          <w:color w:val="auto"/>
          <w:spacing w:val="4"/>
          <w:sz w:val="32"/>
          <w:szCs w:val="32"/>
          <w:highlight w:val="none"/>
          <w:shd w:val="clear" w:color="auto" w:fill="auto"/>
          <w:lang w:val="en-US" w:eastAsia="zh-CN"/>
        </w:rPr>
        <w:t>加快推进新型保温、节能、环保、低碳、阻燃安全等新材料产业发展。依托恒通</w:t>
      </w:r>
      <w:bookmarkStart w:id="78" w:name="hmcheck_9f225308454c4d4885812d343618bc0d"/>
      <w:r>
        <w:rPr>
          <w:rFonts w:hint="eastAsia" w:ascii="Times New Roman" w:hAnsi="Times New Roman" w:eastAsia="仿宋_GB2312" w:cs="仿宋_GB2312"/>
          <w:color w:val="auto"/>
          <w:spacing w:val="4"/>
          <w:sz w:val="32"/>
          <w:szCs w:val="32"/>
          <w:highlight w:val="none"/>
          <w:shd w:val="clear" w:color="auto" w:fill="auto"/>
          <w:lang w:val="en-US" w:eastAsia="zh-CN"/>
        </w:rPr>
        <w:t>赛木</w:t>
      </w:r>
      <w:bookmarkEnd w:id="78"/>
      <w:r>
        <w:rPr>
          <w:rFonts w:hint="eastAsia" w:ascii="Times New Roman" w:hAnsi="Times New Roman" w:eastAsia="仿宋_GB2312" w:cs="仿宋_GB2312"/>
          <w:color w:val="auto"/>
          <w:spacing w:val="4"/>
          <w:sz w:val="32"/>
          <w:szCs w:val="32"/>
          <w:highlight w:val="none"/>
          <w:shd w:val="clear" w:color="auto" w:fill="auto"/>
          <w:lang w:val="en-US" w:eastAsia="zh-CN"/>
        </w:rPr>
        <w:t>，重点扶持木</w:t>
      </w:r>
      <w:bookmarkStart w:id="79" w:name="hmcheck_9d07735a100945bdaa772c0df613165a"/>
      <w:r>
        <w:rPr>
          <w:rFonts w:hint="eastAsia" w:ascii="Times New Roman" w:hAnsi="Times New Roman" w:eastAsia="仿宋_GB2312" w:cs="仿宋_GB2312"/>
          <w:color w:val="auto"/>
          <w:spacing w:val="4"/>
          <w:sz w:val="32"/>
          <w:szCs w:val="32"/>
          <w:highlight w:val="none"/>
          <w:shd w:val="clear" w:color="auto" w:fill="auto"/>
          <w:lang w:val="en-US" w:eastAsia="zh-CN"/>
        </w:rPr>
        <w:t>塑</w:t>
      </w:r>
      <w:bookmarkEnd w:id="79"/>
      <w:r>
        <w:rPr>
          <w:rFonts w:hint="eastAsia" w:ascii="Times New Roman" w:hAnsi="Times New Roman" w:eastAsia="仿宋_GB2312" w:cs="仿宋_GB2312"/>
          <w:color w:val="auto"/>
          <w:spacing w:val="4"/>
          <w:sz w:val="32"/>
          <w:szCs w:val="32"/>
          <w:highlight w:val="none"/>
          <w:shd w:val="clear" w:color="auto" w:fill="auto"/>
          <w:lang w:val="en-US" w:eastAsia="zh-CN"/>
        </w:rPr>
        <w:t>新型材料、钢结构、新型墙体材料、新型管材、硅酸钙板。加强建材行业资源综合利用，大力发展以工业废弃物为主要原料的生态建材产品。抢抓国家和自治区强力推进装配式建筑产业的发展教育，依托政策和区位优势，加快发展特色装配式建筑产业和建筑新材料产业，大力支持发展装配式建筑。</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绿色能源产业。</w:t>
      </w:r>
      <w:r>
        <w:rPr>
          <w:rFonts w:hint="eastAsia" w:ascii="Times New Roman" w:hAnsi="Times New Roman" w:eastAsia="仿宋_GB2312" w:cs="仿宋_GB2312"/>
          <w:color w:val="auto"/>
          <w:spacing w:val="4"/>
          <w:sz w:val="32"/>
          <w:szCs w:val="32"/>
          <w:highlight w:val="none"/>
          <w:shd w:val="clear" w:color="auto" w:fill="auto"/>
          <w:lang w:val="en-US" w:eastAsia="zh-CN"/>
        </w:rPr>
        <w:t>依托乌苏市丰富的煤炭、光照、水力资源和地处“金三角”的区位优势，稳步发展煤电一体化产业，打造煤电产业集群；有序推进光伏发电建设，大力推动储能产业发展；加快绿色水电站创建，提升水电开发力度。持续带动电力装备制造产业发展，进一步做大绿色能源产业。</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大力发展数字经济。</w:t>
      </w:r>
      <w:r>
        <w:rPr>
          <w:rFonts w:hint="eastAsia" w:ascii="Times New Roman" w:hAnsi="Times New Roman" w:eastAsia="仿宋_GB2312" w:cs="仿宋_GB2312"/>
          <w:color w:val="auto"/>
          <w:spacing w:val="4"/>
          <w:sz w:val="32"/>
          <w:szCs w:val="32"/>
          <w:highlight w:val="none"/>
          <w:shd w:val="clear" w:color="auto" w:fill="auto"/>
          <w:lang w:val="en-US" w:eastAsia="zh-CN"/>
        </w:rPr>
        <w:t>推进数字经济与实体经济的深度融合，提升多元集聚力。大力推进数字产业化和产业数字化的“双轮联动”。以大数据应用为战略引领，重点发展“云、网、端”在全价值链和全产业链的应用，有效提升数字经济发展能级；重点聚焦农业、工业和服务业的数字化、网络化和智能化转型升级，持续释放其融合发展的放大、叠加、倍增效能。聚力产学研金用协同创新生态圈发展，强化创新引领力。以需求为导向，广泛聚集和打造以企业为主体、产学研</w:t>
      </w:r>
      <w:bookmarkStart w:id="80" w:name="hmcheck_f378d926c06b4e29b225101e522bb078"/>
      <w:r>
        <w:rPr>
          <w:rFonts w:hint="eastAsia" w:ascii="Times New Roman" w:hAnsi="Times New Roman" w:eastAsia="仿宋_GB2312" w:cs="仿宋_GB2312"/>
          <w:color w:val="auto"/>
          <w:spacing w:val="4"/>
          <w:sz w:val="32"/>
          <w:szCs w:val="32"/>
          <w:highlight w:val="none"/>
          <w:shd w:val="clear" w:color="auto" w:fill="auto"/>
          <w:lang w:val="en-US" w:eastAsia="zh-CN"/>
        </w:rPr>
        <w:t>金</w:t>
      </w:r>
      <w:bookmarkEnd w:id="80"/>
      <w:r>
        <w:rPr>
          <w:rFonts w:hint="eastAsia" w:ascii="Times New Roman" w:hAnsi="Times New Roman" w:eastAsia="仿宋_GB2312" w:cs="仿宋_GB2312"/>
          <w:color w:val="auto"/>
          <w:spacing w:val="4"/>
          <w:sz w:val="32"/>
          <w:szCs w:val="32"/>
          <w:highlight w:val="none"/>
          <w:shd w:val="clear" w:color="auto" w:fill="auto"/>
          <w:lang w:val="en-US" w:eastAsia="zh-CN"/>
        </w:rPr>
        <w:t>服用协同发展的高质量创新生态圈，快速打通创新链、产业链、资金链，持续推动数据、技术、人才、资本等生产要素发挥叠加效应。构筑高集成的数字公共服务体系，增强民众获得感。持续加大涵盖教育医疗、康养保健、交通物流等新型综合数字配套服务支撑，扩大智慧文娱消费、物业管理、家政服务等生活服务的智能化、精准化消费新模式，满足社区全生活链服务需求。</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81" w:name="_Toc9179"/>
      <w:r>
        <w:rPr>
          <w:rFonts w:hint="default" w:ascii="Times New Roman" w:hAnsi="Times New Roman"/>
          <w:color w:val="auto"/>
          <w:highlight w:val="none"/>
          <w:shd w:val="clear" w:color="auto" w:fill="auto"/>
          <w:lang w:val="en-US" w:eastAsia="zh-CN"/>
        </w:rPr>
        <w:t>第三节  推动产业链供应链优化升级</w:t>
      </w:r>
      <w:bookmarkEnd w:id="8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立足现有产业规模和优势，以</w:t>
      </w:r>
      <w:bookmarkStart w:id="82" w:name="hmcheck_c70e3c044c404d12961c3ae03056d28c"/>
      <w:r>
        <w:rPr>
          <w:rFonts w:hint="eastAsia" w:ascii="Times New Roman" w:hAnsi="Times New Roman" w:eastAsia="仿宋_GB2312" w:cs="仿宋_GB2312"/>
          <w:color w:val="auto"/>
          <w:spacing w:val="4"/>
          <w:sz w:val="32"/>
          <w:szCs w:val="32"/>
          <w:highlight w:val="none"/>
          <w:shd w:val="clear" w:color="auto" w:fill="auto"/>
          <w:lang w:val="en-US" w:eastAsia="zh-CN"/>
        </w:rPr>
        <w:t>延链</w:t>
      </w:r>
      <w:bookmarkEnd w:id="82"/>
      <w:r>
        <w:rPr>
          <w:rFonts w:hint="eastAsia" w:ascii="Times New Roman" w:hAnsi="Times New Roman" w:eastAsia="仿宋_GB2312" w:cs="仿宋_GB2312"/>
          <w:color w:val="auto"/>
          <w:spacing w:val="4"/>
          <w:sz w:val="32"/>
          <w:szCs w:val="32"/>
          <w:highlight w:val="none"/>
          <w:shd w:val="clear" w:color="auto" w:fill="auto"/>
          <w:lang w:val="en-US" w:eastAsia="zh-CN"/>
        </w:rPr>
        <w:t>、补链、强</w:t>
      </w:r>
      <w:bookmarkStart w:id="83" w:name="hmcheck_707a28f2d22b4c72ae3e9de482bbd366"/>
      <w:r>
        <w:rPr>
          <w:rFonts w:hint="eastAsia" w:ascii="Times New Roman" w:hAnsi="Times New Roman" w:eastAsia="仿宋_GB2312" w:cs="仿宋_GB2312"/>
          <w:color w:val="auto"/>
          <w:spacing w:val="4"/>
          <w:sz w:val="32"/>
          <w:szCs w:val="32"/>
          <w:highlight w:val="none"/>
          <w:shd w:val="clear" w:color="auto" w:fill="auto"/>
          <w:lang w:val="en-US" w:eastAsia="zh-CN"/>
        </w:rPr>
        <w:t>链</w:t>
      </w:r>
      <w:bookmarkEnd w:id="83"/>
      <w:r>
        <w:rPr>
          <w:rFonts w:hint="eastAsia" w:ascii="Times New Roman" w:hAnsi="Times New Roman" w:eastAsia="仿宋_GB2312" w:cs="仿宋_GB2312"/>
          <w:color w:val="auto"/>
          <w:spacing w:val="4"/>
          <w:sz w:val="32"/>
          <w:szCs w:val="32"/>
          <w:highlight w:val="none"/>
          <w:shd w:val="clear" w:color="auto" w:fill="auto"/>
          <w:lang w:val="en-US" w:eastAsia="zh-CN"/>
        </w:rPr>
        <w:t>为产业链核心企业，推动传统产业主攻方向，培育和打造一批产业链核心企业，推动传统产业高端化、智能化、绿色化，发展服务型制造，推动全产业优化升级。实施产业基础再造工程，集中力量突破和推广应用一批核心基础零部件、关键基础材料、先进基础工业技术基础，发展先进适用技术，推动产业链供应链多开展质量标准提升行动。</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84" w:name="_Toc12877"/>
      <w:bookmarkStart w:id="85" w:name="_Toc24668"/>
      <w:r>
        <w:rPr>
          <w:rFonts w:hint="default" w:ascii="Times New Roman" w:hAnsi="Times New Roman"/>
          <w:color w:val="auto"/>
          <w:highlight w:val="none"/>
          <w:shd w:val="clear" w:color="auto" w:fill="auto"/>
          <w:lang w:val="en-US" w:eastAsia="zh-CN"/>
        </w:rPr>
        <w:t xml:space="preserve">第二章  </w:t>
      </w:r>
      <w:bookmarkEnd w:id="84"/>
      <w:r>
        <w:rPr>
          <w:rFonts w:hint="default" w:ascii="Times New Roman" w:hAnsi="Times New Roman"/>
          <w:color w:val="auto"/>
          <w:highlight w:val="none"/>
          <w:shd w:val="clear" w:color="auto" w:fill="auto"/>
          <w:lang w:val="en-US" w:eastAsia="zh-CN"/>
        </w:rPr>
        <w:t>推进乡村振兴发展</w:t>
      </w:r>
      <w:bookmarkEnd w:id="8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坚持把解决好“三农”问题作为工作重中之重，统筹推进城乡建设，建立健全城乡融合发展体制机制和政策体系，实施乡村振兴战略，乡村优先发展。探索适合乌苏市发展的乡村振兴道路，让农业成为有奔头的产业，让农民成为有吸引力的职业，让乡村成为安居乐业的美丽家园。</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86" w:name="_Toc28529"/>
      <w:r>
        <w:rPr>
          <w:rFonts w:hint="default" w:ascii="Times New Roman" w:hAnsi="Times New Roman"/>
          <w:color w:val="auto"/>
          <w:highlight w:val="none"/>
          <w:shd w:val="clear" w:color="auto" w:fill="auto"/>
          <w:lang w:val="en-US" w:eastAsia="zh-CN"/>
        </w:rPr>
        <w:t>第一节  巩固拓展脱贫攻坚成果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建立健全解决相对贫困长效机制，巩固脱贫攻坚成果。持续推进产业扶贫，通过扶持发展特色高效农业、农产品加工流通业和乡村旅游业，促进低收入人口相对集中村组的群众增加收入。加大</w:t>
      </w:r>
      <w:bookmarkStart w:id="87" w:name="hmcheck_2a1f493bcbcc4a57bf39e066947ef6cb"/>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扶</w:t>
      </w:r>
      <w:bookmarkEnd w:id="87"/>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志</w:t>
      </w:r>
      <w:bookmarkStart w:id="88" w:name="hmcheck_7455177286de4e3baf115f39694e7fdb"/>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扶</w:t>
      </w:r>
      <w:bookmarkEnd w:id="88"/>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智力度，鼓励脱贫群众积极参加劳动技能、生产技术和创业就业等培训，增强自身发展能力。确保乌苏市低保标准动态达到或高于塔城地区扶贫标准，并完善相应调整机制。继续坚持普惠政策同特惠政策相结合、开发式扶贫与保障式扶贫相结合，更加精准聚焦贫困特殊群体，根据城乡特困人员、低保家庭、低收入家庭、支出型贫困家庭等不同群体救助需求，推进社会救助综合改革，引导社会组织和慈善力量积极发挥补充作用，提供多元化救助服务。坚持“专项扶贫、行业扶贫、社会扶贫”的三位一体大扶贫格局，牢固搭建多层次民生兜底保障体系，努力让全市困难人口、城乡困难群众等所有需要帮助的人们生活都能得到保障，心灵充满温暖。</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第二节  优化农业生产布局</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围绕“高效农业、特色农业、生态农业”建设目标，深化农业供给侧改革，加快转变农业生产方式，调整农业结构，深入实施乡村振兴“1213”发展战略，让农业成为有奔头的产业。积极创建和扎实推进国家农村</w:t>
      </w:r>
      <w:r>
        <w:rPr>
          <w:rFonts w:hint="eastAsia" w:ascii="Times New Roman" w:hAnsi="Times New Roman" w:cs="仿宋_GB2312"/>
          <w:color w:val="auto"/>
          <w:spacing w:val="4"/>
          <w:sz w:val="32"/>
          <w:szCs w:val="32"/>
          <w:highlight w:val="none"/>
          <w:shd w:val="clear" w:color="auto" w:fill="auto"/>
          <w:lang w:val="en-US" w:eastAsia="zh-CN"/>
        </w:rPr>
        <w:t>一、二、三产业</w:t>
      </w:r>
      <w:r>
        <w:rPr>
          <w:rFonts w:hint="eastAsia" w:ascii="Times New Roman" w:hAnsi="Times New Roman" w:eastAsia="仿宋_GB2312" w:cs="仿宋_GB2312"/>
          <w:color w:val="auto"/>
          <w:spacing w:val="4"/>
          <w:sz w:val="32"/>
          <w:szCs w:val="32"/>
          <w:highlight w:val="none"/>
          <w:shd w:val="clear" w:color="auto" w:fill="auto"/>
          <w:lang w:val="en-US" w:eastAsia="zh-CN"/>
        </w:rPr>
        <w:t>融合先导区建设，重点推进棉花、稻米、饲草料、城郊农业等“4”大生产基地建设；积极搭建农资</w:t>
      </w:r>
      <w:r>
        <w:rPr>
          <w:rFonts w:hint="eastAsia" w:ascii="Times New Roman" w:hAnsi="Times New Roman" w:eastAsia="仿宋_GB2312" w:cs="仿宋_GB2312"/>
          <w:color w:val="0000FF"/>
          <w:spacing w:val="4"/>
          <w:sz w:val="32"/>
          <w:szCs w:val="32"/>
          <w:highlight w:val="none"/>
          <w:shd w:val="clear" w:color="auto" w:fill="auto"/>
          <w:lang w:val="en-US" w:eastAsia="zh-CN"/>
        </w:rPr>
        <w:t>、农机、活畜、饲草料、棉花期货贸易、农村产权交易</w:t>
      </w:r>
      <w:r>
        <w:rPr>
          <w:rFonts w:hint="eastAsia" w:ascii="Times New Roman" w:hAnsi="Times New Roman" w:cs="仿宋_GB2312"/>
          <w:color w:val="0000FF"/>
          <w:spacing w:val="4"/>
          <w:sz w:val="32"/>
          <w:szCs w:val="32"/>
          <w:highlight w:val="none"/>
          <w:shd w:val="clear" w:color="auto" w:fill="auto"/>
          <w:lang w:val="en-US" w:eastAsia="zh-CN"/>
        </w:rPr>
        <w:t>、仓储配</w:t>
      </w:r>
      <w:r>
        <w:rPr>
          <w:rFonts w:hint="eastAsia" w:ascii="Times New Roman" w:hAnsi="Times New Roman" w:cs="仿宋_GB2312"/>
          <w:color w:val="auto"/>
          <w:spacing w:val="4"/>
          <w:sz w:val="32"/>
          <w:szCs w:val="32"/>
          <w:highlight w:val="none"/>
          <w:shd w:val="clear" w:color="auto" w:fill="auto"/>
          <w:lang w:val="en-US" w:eastAsia="zh-CN"/>
        </w:rPr>
        <w:t>送</w:t>
      </w:r>
      <w:r>
        <w:rPr>
          <w:rFonts w:hint="eastAsia" w:ascii="Times New Roman" w:hAnsi="Times New Roman" w:eastAsia="仿宋_GB2312" w:cs="仿宋_GB2312"/>
          <w:color w:val="auto"/>
          <w:spacing w:val="4"/>
          <w:sz w:val="32"/>
          <w:szCs w:val="32"/>
          <w:highlight w:val="none"/>
          <w:shd w:val="clear" w:color="auto" w:fill="auto"/>
          <w:lang w:val="en-US" w:eastAsia="zh-CN"/>
        </w:rPr>
        <w:t>等“</w:t>
      </w:r>
      <w:r>
        <w:rPr>
          <w:rFonts w:hint="eastAsia" w:ascii="Times New Roman" w:hAnsi="Times New Roman" w:cs="仿宋_GB2312"/>
          <w:color w:val="auto"/>
          <w:spacing w:val="4"/>
          <w:sz w:val="32"/>
          <w:szCs w:val="32"/>
          <w:highlight w:val="none"/>
          <w:shd w:val="clear" w:color="auto" w:fill="auto"/>
          <w:lang w:val="en-US" w:eastAsia="zh-CN"/>
        </w:rPr>
        <w:t>7</w:t>
      </w:r>
      <w:r>
        <w:rPr>
          <w:rFonts w:hint="eastAsia" w:ascii="Times New Roman" w:hAnsi="Times New Roman" w:eastAsia="仿宋_GB2312" w:cs="仿宋_GB2312"/>
          <w:color w:val="auto"/>
          <w:spacing w:val="4"/>
          <w:sz w:val="32"/>
          <w:szCs w:val="32"/>
          <w:highlight w:val="none"/>
          <w:shd w:val="clear" w:color="auto" w:fill="auto"/>
          <w:lang w:val="en-US" w:eastAsia="zh-CN"/>
        </w:rPr>
        <w:t>”大交易中心平台建设，构建“一区四基地</w:t>
      </w:r>
      <w:r>
        <w:rPr>
          <w:rFonts w:hint="eastAsia" w:ascii="Times New Roman" w:hAnsi="Times New Roman" w:cs="仿宋_GB2312"/>
          <w:color w:val="auto"/>
          <w:spacing w:val="4"/>
          <w:sz w:val="32"/>
          <w:szCs w:val="32"/>
          <w:highlight w:val="none"/>
          <w:shd w:val="clear" w:color="auto" w:fill="auto"/>
          <w:lang w:val="en-US" w:eastAsia="zh-CN"/>
        </w:rPr>
        <w:t>七</w:t>
      </w:r>
      <w:r>
        <w:rPr>
          <w:rFonts w:hint="eastAsia" w:ascii="Times New Roman" w:hAnsi="Times New Roman" w:eastAsia="仿宋_GB2312" w:cs="仿宋_GB2312"/>
          <w:color w:val="auto"/>
          <w:spacing w:val="4"/>
          <w:sz w:val="32"/>
          <w:szCs w:val="32"/>
          <w:highlight w:val="none"/>
          <w:shd w:val="clear" w:color="auto" w:fill="auto"/>
          <w:lang w:val="en-US" w:eastAsia="zh-CN"/>
        </w:rPr>
        <w:t>中心”现代农业体系，不断提高农业质量效益和竞争力，推进全市农业现代化进程。</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 xml:space="preserve">第三节  </w:t>
      </w:r>
      <w:bookmarkEnd w:id="86"/>
      <w:r>
        <w:rPr>
          <w:rFonts w:hint="default" w:ascii="Times New Roman" w:hAnsi="Times New Roman"/>
          <w:color w:val="auto"/>
          <w:highlight w:val="none"/>
          <w:shd w:val="clear" w:color="auto" w:fill="auto"/>
          <w:lang w:val="en-US" w:eastAsia="zh-CN"/>
        </w:rPr>
        <w:t>提高农业质量效益</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val="0"/>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以“稳粮、优棉、兴畜、促特色、强加工、聚集群”为产业结构优化发展方向，调整优化农业结构，保证农产品的有效供给</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。稳定小麦等粮食</w:t>
      </w:r>
      <w:r>
        <w:rPr>
          <w:rFonts w:hint="eastAsia" w:ascii="Times New Roman" w:hAnsi="Times New Roman" w:eastAsia="仿宋_GB2312" w:cs="仿宋_GB2312"/>
          <w:color w:val="auto"/>
          <w:spacing w:val="4"/>
          <w:sz w:val="32"/>
          <w:szCs w:val="32"/>
          <w:highlight w:val="none"/>
          <w:shd w:val="clear" w:color="auto" w:fill="auto"/>
          <w:lang w:val="en-US" w:eastAsia="zh-CN"/>
        </w:rPr>
        <w:t>生产</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，确保粮食安全。巩固水稻生产能力，打造优质稻米种植基地。</w:t>
      </w:r>
      <w:r>
        <w:rPr>
          <w:rFonts w:hint="eastAsia" w:ascii="Times New Roman" w:hAnsi="Times New Roman" w:cs="仿宋_GB2312"/>
          <w:b w:val="0"/>
          <w:bCs w:val="0"/>
          <w:color w:val="auto"/>
          <w:spacing w:val="4"/>
          <w:sz w:val="32"/>
          <w:szCs w:val="32"/>
          <w:highlight w:val="none"/>
          <w:shd w:val="clear" w:color="auto" w:fill="auto"/>
          <w:lang w:val="en-US" w:eastAsia="zh-CN"/>
        </w:rPr>
        <w:t>退减</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次宜棉区棉花面积，建设优质棉生产基地。扩大青贮玉米、饲料玉米和苜蓿等优质饲草料的种植面积，加快建设高标准饲草料生产基地。推动马铃薯种植，建设标准化、规范化示范区，补充主粮市场供应。统筹考虑种养规模和资源环境承载力，加快发展草食畜牧业，扩大优质肉牛肉羊生产，加强奶源基地建设，提高乳品质量和品牌影响力。积极拓展特色禽蛋、渔业发展，稳定生产规模。实施良种繁育体系建设工程，完善牛、羊、生猪、禽类、水产品等标准化养殖场（养殖小区）建设。推进生态健康、循环养殖，推进大型沼气、生物有机肥厂、大型养殖场（养殖小区）粪污治理等环保工程。推进特色农业发展。进一步提升加工番茄、色素辣椒、柳花茶、有机大米、枸杞、蜂蜜、红嘴雁</w:t>
      </w:r>
      <w:bookmarkStart w:id="89" w:name="hmcheck_938027328abc4433ae33b5f8b6c6ee30"/>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蛋</w:t>
      </w:r>
      <w:bookmarkEnd w:id="89"/>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等特色农产品生产和价值，优化调整瓜果、蔬菜、菌菇、</w:t>
      </w:r>
      <w:r>
        <w:rPr>
          <w:rFonts w:hint="eastAsia" w:ascii="Times New Roman" w:hAnsi="Times New Roman" w:eastAsia="仿宋_GB2312" w:cs="仿宋_GB2312"/>
          <w:color w:val="auto"/>
          <w:spacing w:val="4"/>
          <w:sz w:val="32"/>
          <w:szCs w:val="32"/>
          <w:highlight w:val="none"/>
          <w:shd w:val="clear" w:color="auto" w:fill="auto"/>
          <w:lang w:val="en-US" w:eastAsia="zh-CN"/>
        </w:rPr>
        <w:t>中药材</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等特色农业生产规模，打造区域优质高效绿色城郊型农业生产基地。适度发展孔雀、鸵鸟、骆驼等特色养殖产业。</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第四节  分类推进乡村建设</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color w:val="auto"/>
          <w:spacing w:val="4"/>
          <w:sz w:val="32"/>
          <w:szCs w:val="32"/>
          <w:highlight w:val="none"/>
          <w:shd w:val="clear" w:color="auto" w:fill="auto"/>
          <w:lang w:val="en-US" w:eastAsia="zh-CN"/>
        </w:rPr>
        <w:t>分类有序推进聚集提升、城郊融合、特色</w:t>
      </w:r>
      <w:r>
        <w:rPr>
          <w:rFonts w:hint="eastAsia" w:ascii="Times New Roman" w:hAnsi="Times New Roman" w:eastAsia="仿宋_GB2312" w:cs="仿宋_GB2312"/>
          <w:color w:val="auto"/>
          <w:spacing w:val="4"/>
          <w:sz w:val="32"/>
          <w:szCs w:val="32"/>
          <w:highlight w:val="none"/>
          <w:shd w:val="clear" w:color="auto" w:fill="auto"/>
          <w:lang w:val="en-US" w:eastAsia="zh-CN"/>
        </w:rPr>
        <w:t>保护</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、搬迁撤并五类村庄规划建设。注重地域特色，尊重文化差异，加强历史文化名村、传统</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村落</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民族特色村庄、特色景观旅游名村等特色资源丰富的村庄保护、利用与发展。加强乡村生态建设，促进乡村自然生态系统功能和稳定性全面提升，打造宜居宜业的生态空间。实施农村人居环境整治工程，以农村垃圾、污水治理、农村厕所改造和村容村貌提升为主攻方向，全面提升农村生态环境、人居环境、发展环境质量，倡导绿色生活方式，打造宜居的生活空间。保障乡村可持续发展，坚持投入品减量化、生产清洁化、废弃物资源化、产业模式生态化，以保护与节约利用农业资源、推进农业清洁生产、实施面源污染治理、保障绿色农产品供给为重点，提高农业可持续发展能力，走乡村绿色发展之路。</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90" w:name="_Toc799"/>
      <w:r>
        <w:rPr>
          <w:rFonts w:hint="default" w:ascii="Times New Roman" w:hAnsi="Times New Roman"/>
          <w:color w:val="auto"/>
          <w:highlight w:val="none"/>
          <w:shd w:val="clear" w:color="auto" w:fill="auto"/>
          <w:lang w:val="en-US" w:eastAsia="zh-CN"/>
        </w:rPr>
        <w:t>第五节  推进农业产业化发展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坚持农业产业经营、农副产品精深加工主攻方向，提升初加工、精深加工及副产品综合利用水平，拓展农业多种功能，发展农业新型业</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态，积极创建国家农村</w:t>
      </w:r>
      <w:r>
        <w:rPr>
          <w:rFonts w:hint="eastAsia" w:ascii="Times New Roman" w:hAnsi="Times New Roman" w:cs="仿宋_GB2312"/>
          <w:b w:val="0"/>
          <w:bCs w:val="0"/>
          <w:color w:val="auto"/>
          <w:spacing w:val="4"/>
          <w:sz w:val="32"/>
          <w:szCs w:val="32"/>
          <w:highlight w:val="none"/>
          <w:shd w:val="clear" w:color="auto" w:fill="auto"/>
          <w:lang w:val="en-US" w:eastAsia="zh-CN"/>
        </w:rPr>
        <w:t>一、二、三产业</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融合发展先导区</w:t>
      </w:r>
      <w:r>
        <w:rPr>
          <w:rFonts w:hint="eastAsia" w:ascii="Times New Roman" w:hAnsi="Times New Roman" w:eastAsia="仿宋_GB2312" w:cs="仿宋_GB2312"/>
          <w:color w:val="auto"/>
          <w:spacing w:val="4"/>
          <w:sz w:val="32"/>
          <w:szCs w:val="32"/>
          <w:highlight w:val="none"/>
          <w:shd w:val="clear" w:color="auto" w:fill="auto"/>
          <w:lang w:val="en-US" w:eastAsia="zh-CN"/>
        </w:rPr>
        <w:t>。到2025年，农产品加工产值占农业产值的比重1.6:1，农产品综合加工率达到75%以上。</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1"/>
          <w:highlight w:val="none"/>
          <w:shd w:val="clear" w:color="auto" w:fill="auto"/>
          <w:lang w:val="en-US" w:eastAsia="zh-CN"/>
        </w:rPr>
        <w:t>提高农产品加工水平。</w:t>
      </w:r>
      <w:r>
        <w:rPr>
          <w:rFonts w:hint="eastAsia" w:ascii="Times New Roman" w:hAnsi="Times New Roman" w:eastAsia="仿宋_GB2312" w:cs="仿宋_GB2312"/>
          <w:color w:val="auto"/>
          <w:spacing w:val="4"/>
          <w:sz w:val="32"/>
          <w:szCs w:val="32"/>
          <w:highlight w:val="none"/>
          <w:shd w:val="clear" w:color="auto" w:fill="auto"/>
          <w:lang w:val="en-US" w:eastAsia="zh-CN"/>
        </w:rPr>
        <w:t>扩大以枸杞、有机大米、绿色蔬菜等为重点的特色作物种植，培育发展地方特色农产品品牌，支持加工、储藏、保鲜设施建设和技术研发，提高农产品精深加工水平，延长农业产业链，形成区域农副加工产品批发中心。推进中粮屯河、凯赛生物、乌苏啤酒、沙</w:t>
      </w:r>
      <w:bookmarkStart w:id="91" w:name="hmcheck_85a894729ac743a5a3fac410417d4b45"/>
      <w:r>
        <w:rPr>
          <w:rFonts w:hint="eastAsia" w:ascii="Times New Roman" w:hAnsi="Times New Roman" w:eastAsia="仿宋_GB2312" w:cs="仿宋_GB2312"/>
          <w:color w:val="auto"/>
          <w:spacing w:val="4"/>
          <w:sz w:val="32"/>
          <w:szCs w:val="32"/>
          <w:highlight w:val="none"/>
          <w:shd w:val="clear" w:color="auto" w:fill="auto"/>
          <w:lang w:val="en-US" w:eastAsia="zh-CN"/>
        </w:rPr>
        <w:t>舟</w:t>
      </w:r>
      <w:bookmarkEnd w:id="91"/>
      <w:r>
        <w:rPr>
          <w:rFonts w:hint="eastAsia" w:ascii="Times New Roman" w:hAnsi="Times New Roman" w:eastAsia="仿宋_GB2312" w:cs="仿宋_GB2312"/>
          <w:color w:val="auto"/>
          <w:spacing w:val="4"/>
          <w:sz w:val="32"/>
          <w:szCs w:val="32"/>
          <w:highlight w:val="none"/>
          <w:shd w:val="clear" w:color="auto" w:fill="auto"/>
          <w:lang w:val="en-US" w:eastAsia="zh-CN"/>
        </w:rPr>
        <w:t>酒业等多产品多业态发展，引进和培育更多农副产品加工企业落地，增强产业带动能力，建设区域农副产品供应加工基地。</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1"/>
          <w:highlight w:val="none"/>
          <w:shd w:val="clear" w:color="auto" w:fill="auto"/>
          <w:lang w:val="en-US" w:eastAsia="zh-CN"/>
        </w:rPr>
        <w:t>丰富“互联网+”发展业态。</w:t>
      </w:r>
      <w:r>
        <w:rPr>
          <w:rFonts w:hint="eastAsia" w:ascii="Times New Roman" w:hAnsi="Times New Roman" w:eastAsia="仿宋_GB2312" w:cs="仿宋_GB2312"/>
          <w:color w:val="auto"/>
          <w:spacing w:val="4"/>
          <w:sz w:val="32"/>
          <w:szCs w:val="32"/>
          <w:highlight w:val="none"/>
          <w:shd w:val="clear" w:color="auto" w:fill="auto"/>
          <w:lang w:val="en-US" w:eastAsia="zh-CN"/>
        </w:rPr>
        <w:t>依托绿水青山、田园风光、乡土文化等资源，大力发展生态休闲农业。推进啤酒文化体验、特色采摘、农业观赏、休闲旅居、文旅小镇、公路探险、农家乐等农业特色项目的发展。用产业化方式提升农业，用品牌化战略经营农业，培育和提升品牌价值。发展立体虚拟情景再现、实地实景体验、文创作品定制等新型融合业态。培育一批网络化、智能化、精细化的现代“种养加”生态农业新模式，提升农业生产全程机械化、数字化水平。加快互联网农业服务平台建设，增强产品设计和加工，做好产销衔接。加快发展农村电子商务，推进智慧农业发展，促进生产流通销售方式变革。积极探索推广成熟的农业物联网应用模式。</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1"/>
          <w:highlight w:val="none"/>
          <w:shd w:val="clear" w:color="auto" w:fill="auto"/>
          <w:lang w:val="en-US" w:eastAsia="zh-CN"/>
        </w:rPr>
        <w:t>健全农业社会化服务体系。</w:t>
      </w:r>
      <w:r>
        <w:rPr>
          <w:rFonts w:hint="eastAsia" w:ascii="Times New Roman" w:hAnsi="Times New Roman" w:eastAsia="仿宋_GB2312" w:cs="仿宋_GB2312"/>
          <w:color w:val="auto"/>
          <w:spacing w:val="4"/>
          <w:sz w:val="32"/>
          <w:szCs w:val="32"/>
          <w:highlight w:val="none"/>
          <w:shd w:val="clear" w:color="auto" w:fill="auto"/>
          <w:lang w:val="en-US" w:eastAsia="zh-CN"/>
        </w:rPr>
        <w:t>健全农业科技创新、推广和信息服务体系，实施重大科技专项，强化科研难题攻关，加快科技成果转化。发挥农村科普示范基地和农村专业技术协会的作用，支持特色农业技术培训和推广。加快完善良种繁育、动物防疫、农资供应、农机服务、气象测报、农业保险和灾害防御等农业社会化服务体系。完善农业信息服务体系，形成市、乡（镇）、村、户四级信息服务网络。</w:t>
      </w:r>
      <w:r>
        <w:rPr>
          <w:rFonts w:hint="eastAsia" w:ascii="Times New Roman" w:hAnsi="Times New Roman" w:eastAsia="仿宋_GB2312" w:cs="仿宋_GB2312"/>
          <w:bCs/>
          <w:color w:val="auto"/>
          <w:spacing w:val="4"/>
          <w:sz w:val="32"/>
          <w:szCs w:val="32"/>
          <w:highlight w:val="none"/>
          <w:shd w:val="clear" w:color="auto" w:fill="auto"/>
        </w:rPr>
        <w:t>加强气象保障服务能力建设，健全完善农业防灾减灾体系</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加快旱情监测网络、干旱预警和抗旱水源调度系统建设，建设和完善市农业有害生物预警控制区域站，加快推进病虫害统防统治。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1"/>
          <w:highlight w:val="none"/>
          <w:shd w:val="clear" w:color="auto" w:fill="auto"/>
          <w:lang w:val="en-US" w:eastAsia="zh-CN"/>
        </w:rPr>
        <w:t>完善农产品质量安全体系。</w:t>
      </w:r>
      <w:r>
        <w:rPr>
          <w:rFonts w:hint="eastAsia" w:ascii="Times New Roman" w:hAnsi="Times New Roman" w:eastAsia="仿宋_GB2312" w:cs="仿宋_GB2312"/>
          <w:color w:val="auto"/>
          <w:spacing w:val="4"/>
          <w:sz w:val="32"/>
          <w:szCs w:val="32"/>
          <w:highlight w:val="none"/>
          <w:shd w:val="clear" w:color="auto" w:fill="auto"/>
          <w:lang w:val="en-US" w:eastAsia="zh-CN"/>
        </w:rPr>
        <w:t>加强农产品和食品质量安全检验检测能力，健全农产品质量安全追溯体系，全面提升农产品质量安全水平。到2025年，农产品质量安全监管检测机构实现市、乡（镇）、村全覆盖，农产品质量追溯体系实现自治区、地区、市、乡（镇）四级联网。实施“生态、绿色农业”品牌发展战略，扩大认证“两品一标”15个，优势主导产业标准化规模达到90%以上，主要农产品质量安全合格率稳定在97.5%以上。</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color w:val="auto"/>
          <w:spacing w:val="4"/>
          <w:kern w:val="2"/>
          <w:sz w:val="32"/>
          <w:szCs w:val="32"/>
          <w:highlight w:val="none"/>
          <w:shd w:val="clear" w:color="auto" w:fill="auto"/>
          <w:lang w:val="en-US" w:eastAsia="zh-CN" w:bidi="zh-CN"/>
        </w:rPr>
      </w:pPr>
      <w:bookmarkStart w:id="92" w:name="hmcheck_36a0baf19ce647a6ab2b7850915b49a7"/>
      <w:r>
        <w:rPr>
          <w:rFonts w:hint="eastAsia" w:ascii="Times New Roman" w:hAnsi="Times New Roman" w:eastAsia="仿宋_GB2312" w:cs="仿宋_GB2312"/>
          <w:b/>
          <w:bCs/>
          <w:color w:val="auto"/>
          <w:spacing w:val="4"/>
          <w:sz w:val="32"/>
          <w:szCs w:val="31"/>
          <w:highlight w:val="none"/>
          <w:shd w:val="clear" w:color="auto" w:fill="auto"/>
          <w:lang w:val="en-US" w:eastAsia="zh-CN"/>
        </w:rPr>
        <w:t>培优</w:t>
      </w:r>
      <w:bookmarkEnd w:id="92"/>
      <w:r>
        <w:rPr>
          <w:rFonts w:hint="eastAsia" w:ascii="Times New Roman" w:hAnsi="Times New Roman" w:eastAsia="仿宋_GB2312" w:cs="仿宋_GB2312"/>
          <w:b/>
          <w:bCs/>
          <w:color w:val="auto"/>
          <w:spacing w:val="4"/>
          <w:sz w:val="32"/>
          <w:szCs w:val="31"/>
          <w:highlight w:val="none"/>
          <w:shd w:val="clear" w:color="auto" w:fill="auto"/>
          <w:lang w:val="en-US" w:eastAsia="zh-CN"/>
        </w:rPr>
        <w:t>新型农业经营主体。</w:t>
      </w:r>
      <w:r>
        <w:rPr>
          <w:rFonts w:hint="eastAsia" w:ascii="Times New Roman" w:hAnsi="Times New Roman" w:eastAsia="仿宋_GB2312" w:cs="仿宋_GB2312"/>
          <w:b/>
          <w:bCs/>
          <w:color w:val="auto"/>
          <w:spacing w:val="4"/>
          <w:sz w:val="32"/>
          <w:szCs w:val="32"/>
          <w:highlight w:val="none"/>
          <w:shd w:val="clear" w:color="auto" w:fill="auto"/>
          <w:lang w:val="en-US" w:eastAsia="zh-CN"/>
        </w:rPr>
        <w:t>扶持发展农业产业化龙头企业。</w:t>
      </w:r>
      <w:r>
        <w:rPr>
          <w:rFonts w:hint="eastAsia" w:ascii="Times New Roman" w:hAnsi="Times New Roman" w:eastAsia="仿宋_GB2312" w:cs="仿宋_GB2312"/>
          <w:color w:val="auto"/>
          <w:spacing w:val="4"/>
          <w:sz w:val="32"/>
          <w:szCs w:val="32"/>
          <w:highlight w:val="none"/>
          <w:shd w:val="clear" w:color="auto" w:fill="auto"/>
          <w:lang w:val="en-US" w:eastAsia="zh-CN"/>
        </w:rPr>
        <w:t>引导农业产业化龙头企业通过品牌嫁接、资本运作、产业延伸等方式进行联合重组。支持龙头企业开展技术改造，开发新技术、新产品、新工艺，延长产业链条，发展农产品精深加工和流通业。鼓励有条件的农业产业化龙头企业和农民专业合作社申报新疆著名商标、中国名牌农产品。到2025年，自治区级农业产业化龙头企业达到5家，地区级农业产业化龙头企业达到16家。</w:t>
      </w:r>
      <w:bookmarkStart w:id="93" w:name="hmcheck_9e1d038b14624604848b06e952c4ec11"/>
      <w:r>
        <w:rPr>
          <w:rFonts w:hint="eastAsia" w:ascii="Times New Roman" w:hAnsi="Times New Roman" w:eastAsia="仿宋_GB2312" w:cs="仿宋_GB2312"/>
          <w:b/>
          <w:bCs w:val="0"/>
          <w:color w:val="auto"/>
          <w:spacing w:val="4"/>
          <w:sz w:val="32"/>
          <w:szCs w:val="32"/>
          <w:highlight w:val="none"/>
          <w:shd w:val="clear" w:color="auto" w:fill="auto"/>
          <w:lang w:val="en-US" w:eastAsia="zh-CN"/>
        </w:rPr>
        <w:t>培优</w:t>
      </w:r>
      <w:bookmarkEnd w:id="93"/>
      <w:r>
        <w:rPr>
          <w:rFonts w:hint="eastAsia" w:ascii="Times New Roman" w:hAnsi="Times New Roman" w:eastAsia="仿宋_GB2312" w:cs="仿宋_GB2312"/>
          <w:b/>
          <w:bCs w:val="0"/>
          <w:color w:val="auto"/>
          <w:spacing w:val="4"/>
          <w:sz w:val="32"/>
          <w:szCs w:val="32"/>
          <w:highlight w:val="none"/>
          <w:shd w:val="clear" w:color="auto" w:fill="auto"/>
          <w:lang w:val="en-US" w:eastAsia="zh-CN"/>
        </w:rPr>
        <w:t>专业合作社（联合社）、家庭农场</w:t>
      </w:r>
      <w:r>
        <w:rPr>
          <w:rFonts w:hint="eastAsia" w:ascii="Times New Roman" w:hAnsi="Times New Roman" w:eastAsia="仿宋_GB2312" w:cs="仿宋_GB2312"/>
          <w:b w:val="0"/>
          <w:bCs/>
          <w:color w:val="auto"/>
          <w:spacing w:val="4"/>
          <w:kern w:val="2"/>
          <w:sz w:val="32"/>
          <w:szCs w:val="32"/>
          <w:highlight w:val="none"/>
          <w:shd w:val="clear" w:color="auto" w:fill="auto"/>
          <w:lang w:val="en-US" w:eastAsia="zh-CN" w:bidi="zh-CN"/>
        </w:rPr>
        <w:t>。鼓励有一定规模的种养大户发展规模适度的家庭</w:t>
      </w:r>
      <w:r>
        <w:rPr>
          <w:rFonts w:hint="eastAsia" w:ascii="Times New Roman" w:hAnsi="Times New Roman" w:eastAsia="仿宋_GB2312" w:cs="仿宋_GB2312"/>
          <w:bCs/>
          <w:color w:val="auto"/>
          <w:spacing w:val="4"/>
          <w:kern w:val="2"/>
          <w:sz w:val="32"/>
          <w:szCs w:val="32"/>
          <w:highlight w:val="none"/>
          <w:shd w:val="clear" w:color="auto" w:fill="auto"/>
          <w:lang w:val="en-US" w:eastAsia="zh-CN" w:bidi="zh-CN"/>
        </w:rPr>
        <w:t>农场</w:t>
      </w:r>
      <w:r>
        <w:rPr>
          <w:rFonts w:hint="eastAsia" w:ascii="Times New Roman" w:hAnsi="Times New Roman" w:eastAsia="仿宋_GB2312" w:cs="仿宋_GB2312"/>
          <w:b w:val="0"/>
          <w:bCs/>
          <w:color w:val="auto"/>
          <w:spacing w:val="4"/>
          <w:kern w:val="2"/>
          <w:sz w:val="32"/>
          <w:szCs w:val="32"/>
          <w:highlight w:val="none"/>
          <w:shd w:val="clear" w:color="auto" w:fill="auto"/>
          <w:lang w:val="en-US" w:eastAsia="zh-CN" w:bidi="zh-CN"/>
        </w:rPr>
        <w:t>。引导农民专业合作社拓宽服务领域，促进规范管理，开展专业服务合作、股份合作等多种形式的经营合作。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1"/>
          <w:highlight w:val="none"/>
          <w:shd w:val="clear" w:color="auto" w:fill="auto"/>
          <w:lang w:val="en-US" w:eastAsia="zh-CN"/>
        </w:rPr>
        <w:t>培育现代职业农民队伍。</w:t>
      </w:r>
      <w:r>
        <w:rPr>
          <w:rFonts w:hint="eastAsia" w:ascii="Times New Roman" w:hAnsi="Times New Roman" w:eastAsia="仿宋_GB2312" w:cs="仿宋_GB2312"/>
          <w:color w:val="auto"/>
          <w:spacing w:val="4"/>
          <w:sz w:val="32"/>
          <w:szCs w:val="32"/>
          <w:highlight w:val="none"/>
          <w:shd w:val="clear" w:color="auto" w:fill="auto"/>
          <w:lang w:val="en-US" w:eastAsia="zh-CN"/>
        </w:rPr>
        <w:t>培育一批有技术、懂管理、会经营的现代职业农民。</w:t>
      </w:r>
      <w:r>
        <w:rPr>
          <w:rFonts w:hint="eastAsia" w:ascii="Times New Roman" w:hAnsi="Times New Roman" w:eastAsia="仿宋_GB2312" w:cs="仿宋_GB2312"/>
          <w:bCs/>
          <w:color w:val="auto"/>
          <w:spacing w:val="4"/>
          <w:kern w:val="2"/>
          <w:sz w:val="32"/>
          <w:szCs w:val="32"/>
          <w:highlight w:val="none"/>
          <w:shd w:val="clear" w:color="auto" w:fill="auto"/>
          <w:lang w:val="en-US" w:eastAsia="zh-CN" w:bidi="zh-CN"/>
        </w:rPr>
        <w:t>鼓励农民</w:t>
      </w:r>
      <w:r>
        <w:rPr>
          <w:rFonts w:hint="eastAsia" w:ascii="Times New Roman" w:hAnsi="Times New Roman" w:eastAsia="仿宋_GB2312" w:cs="仿宋_GB2312"/>
          <w:bCs w:val="0"/>
          <w:color w:val="auto"/>
          <w:spacing w:val="4"/>
          <w:kern w:val="2"/>
          <w:sz w:val="32"/>
          <w:szCs w:val="32"/>
          <w:highlight w:val="none"/>
          <w:shd w:val="clear" w:color="auto" w:fill="auto"/>
          <w:lang w:val="en-US" w:eastAsia="zh-CN" w:bidi="zh-CN"/>
        </w:rPr>
        <w:t>参加</w:t>
      </w:r>
      <w:r>
        <w:rPr>
          <w:rFonts w:hint="eastAsia" w:ascii="Times New Roman" w:hAnsi="Times New Roman" w:eastAsia="仿宋_GB2312" w:cs="仿宋_GB2312"/>
          <w:bCs/>
          <w:color w:val="auto"/>
          <w:spacing w:val="4"/>
          <w:kern w:val="2"/>
          <w:sz w:val="32"/>
          <w:szCs w:val="32"/>
          <w:highlight w:val="none"/>
          <w:shd w:val="clear" w:color="auto" w:fill="auto"/>
          <w:lang w:val="en-US" w:eastAsia="zh-CN" w:bidi="zh-CN"/>
        </w:rPr>
        <w:t>专业知识学习，积极探索新型职业农民职称评聘制度，提升个人文化业务素质。</w:t>
      </w:r>
      <w:r>
        <w:rPr>
          <w:rFonts w:hint="eastAsia" w:ascii="Times New Roman" w:hAnsi="Times New Roman" w:eastAsia="仿宋_GB2312" w:cs="仿宋_GB2312"/>
          <w:color w:val="auto"/>
          <w:spacing w:val="4"/>
          <w:sz w:val="32"/>
          <w:szCs w:val="32"/>
          <w:highlight w:val="none"/>
          <w:shd w:val="clear" w:color="auto" w:fill="auto"/>
          <w:lang w:val="en-US" w:eastAsia="zh-CN"/>
        </w:rPr>
        <w:t>支持通过流转、租赁、</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转包</w:t>
      </w:r>
      <w:r>
        <w:rPr>
          <w:rFonts w:hint="eastAsia" w:ascii="Times New Roman" w:hAnsi="Times New Roman" w:eastAsia="仿宋_GB2312" w:cs="仿宋_GB2312"/>
          <w:color w:val="auto"/>
          <w:spacing w:val="4"/>
          <w:sz w:val="32"/>
          <w:szCs w:val="32"/>
          <w:highlight w:val="none"/>
          <w:shd w:val="clear" w:color="auto" w:fill="auto"/>
          <w:lang w:val="en-US" w:eastAsia="zh-CN"/>
        </w:rPr>
        <w:t>、转让、入股、合作、租赁、互换等方式对农业资源优化配置，扩大生产规模。支持外出务工农民、返乡退伍军人、大学生、个体工商户、农村经纪人等返乡发展农业、振兴产业、繁荣乡村发展。实施乡村技能培训计划，对农村劳动力开展普遍培训。开展乡村手工艺、传统工艺专项和师带徒培训，激发农村劳动力的创业意愿。支持高校毕业生到基层创新创业，充分发挥大学生志愿服务西部计划、选聘高校毕业生到村任职等各类基层就业项目的示范引领作用。鼓励乡村生产经营管理人才参加职业教育。</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第六节  推进农业支撑平台建设</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加快支撑农业高质量发展“</w:t>
      </w:r>
      <w:r>
        <w:rPr>
          <w:rFonts w:hint="eastAsia" w:ascii="Times New Roman" w:hAnsi="Times New Roman" w:cs="仿宋_GB2312"/>
          <w:color w:val="auto"/>
          <w:spacing w:val="4"/>
          <w:sz w:val="32"/>
          <w:szCs w:val="32"/>
          <w:highlight w:val="none"/>
          <w:shd w:val="clear" w:color="auto" w:fill="auto"/>
          <w:lang w:val="en-US" w:eastAsia="zh-CN"/>
        </w:rPr>
        <w:t>七</w:t>
      </w:r>
      <w:r>
        <w:rPr>
          <w:rFonts w:hint="eastAsia" w:ascii="Times New Roman" w:hAnsi="Times New Roman" w:eastAsia="仿宋_GB2312" w:cs="仿宋_GB2312"/>
          <w:color w:val="auto"/>
          <w:spacing w:val="4"/>
          <w:sz w:val="32"/>
          <w:szCs w:val="32"/>
          <w:highlight w:val="none"/>
          <w:shd w:val="clear" w:color="auto" w:fill="auto"/>
          <w:lang w:val="en-US" w:eastAsia="zh-CN"/>
        </w:rPr>
        <w:t>大中心”平台建设，夯实农业高质量发展基础。</w:t>
      </w:r>
      <w:r>
        <w:rPr>
          <w:rFonts w:hint="eastAsia" w:ascii="Times New Roman" w:hAnsi="Times New Roman" w:eastAsia="仿宋_GB2312" w:cs="仿宋_GB2312"/>
          <w:b/>
          <w:bCs/>
          <w:color w:val="auto"/>
          <w:spacing w:val="4"/>
          <w:sz w:val="32"/>
          <w:szCs w:val="32"/>
          <w:highlight w:val="none"/>
          <w:shd w:val="clear" w:color="auto" w:fill="auto"/>
          <w:lang w:val="en-US" w:eastAsia="zh-CN"/>
        </w:rPr>
        <w:t>农机展示交易中心。</w:t>
      </w:r>
      <w:r>
        <w:rPr>
          <w:rFonts w:hint="eastAsia" w:ascii="Times New Roman" w:hAnsi="Times New Roman" w:eastAsia="仿宋_GB2312" w:cs="仿宋_GB2312"/>
          <w:color w:val="auto"/>
          <w:spacing w:val="4"/>
          <w:sz w:val="32"/>
          <w:szCs w:val="32"/>
          <w:highlight w:val="none"/>
          <w:shd w:val="clear" w:color="auto" w:fill="auto"/>
          <w:lang w:val="en-US" w:eastAsia="zh-CN"/>
        </w:rPr>
        <w:t>发展以“</w:t>
      </w:r>
      <w:bookmarkStart w:id="94" w:name="hmcheck_a1efea4b6afb4743ab78ebf94af31647"/>
      <w:r>
        <w:rPr>
          <w:rFonts w:hint="eastAsia" w:ascii="Times New Roman" w:hAnsi="Times New Roman" w:eastAsia="仿宋_GB2312" w:cs="仿宋_GB2312"/>
          <w:color w:val="auto"/>
          <w:spacing w:val="4"/>
          <w:sz w:val="32"/>
          <w:szCs w:val="32"/>
          <w:highlight w:val="none"/>
          <w:shd w:val="clear" w:color="auto" w:fill="auto"/>
          <w:lang w:val="en-US" w:eastAsia="zh-CN"/>
        </w:rPr>
        <w:t>钵</w:t>
      </w:r>
      <w:bookmarkEnd w:id="94"/>
      <w:r>
        <w:rPr>
          <w:rFonts w:hint="eastAsia" w:ascii="Times New Roman" w:hAnsi="Times New Roman" w:eastAsia="仿宋_GB2312" w:cs="仿宋_GB2312"/>
          <w:color w:val="auto"/>
          <w:spacing w:val="4"/>
          <w:sz w:val="32"/>
          <w:szCs w:val="32"/>
          <w:highlight w:val="none"/>
          <w:shd w:val="clear" w:color="auto" w:fill="auto"/>
          <w:lang w:val="en-US" w:eastAsia="zh-CN"/>
        </w:rPr>
        <w:t>施然”为重点品牌的现代农机装备，提升农机装备制造、展示和交易能力，打造北疆最大的装备制造农机产业基地。</w:t>
      </w:r>
      <w:r>
        <w:rPr>
          <w:rFonts w:hint="eastAsia" w:ascii="Times New Roman" w:hAnsi="Times New Roman" w:eastAsia="仿宋_GB2312" w:cs="仿宋_GB2312"/>
          <w:b/>
          <w:bCs/>
          <w:color w:val="auto"/>
          <w:spacing w:val="4"/>
          <w:sz w:val="32"/>
          <w:szCs w:val="32"/>
          <w:highlight w:val="none"/>
          <w:shd w:val="clear" w:color="auto" w:fill="auto"/>
          <w:lang w:val="en-US" w:eastAsia="zh-CN"/>
        </w:rPr>
        <w:t>农资配送交易中心。</w:t>
      </w:r>
      <w:r>
        <w:rPr>
          <w:rFonts w:hint="eastAsia" w:ascii="Times New Roman" w:hAnsi="Times New Roman" w:eastAsia="仿宋_GB2312" w:cs="仿宋_GB2312"/>
          <w:color w:val="auto"/>
          <w:spacing w:val="4"/>
          <w:sz w:val="32"/>
          <w:szCs w:val="32"/>
          <w:highlight w:val="none"/>
          <w:shd w:val="clear" w:color="auto" w:fill="auto"/>
          <w:lang w:val="en-US" w:eastAsia="zh-CN"/>
        </w:rPr>
        <w:t>以中化现代农业、北京布谷奇点智慧农业、极飞无人机等国内外知名入驻</w:t>
      </w:r>
      <w:bookmarkStart w:id="95" w:name="hmcheck_b1d976e1e97a46f9a99ea662ba2ae202"/>
      <w:r>
        <w:rPr>
          <w:rFonts w:hint="eastAsia" w:ascii="Times New Roman" w:hAnsi="Times New Roman" w:eastAsia="仿宋_GB2312" w:cs="仿宋_GB2312"/>
          <w:color w:val="auto"/>
          <w:spacing w:val="4"/>
          <w:sz w:val="32"/>
          <w:szCs w:val="32"/>
          <w:highlight w:val="none"/>
          <w:shd w:val="clear" w:color="auto" w:fill="auto"/>
          <w:lang w:val="en-US" w:eastAsia="zh-CN"/>
        </w:rPr>
        <w:t>农企</w:t>
      </w:r>
      <w:bookmarkEnd w:id="95"/>
      <w:r>
        <w:rPr>
          <w:rFonts w:hint="eastAsia" w:ascii="Times New Roman" w:hAnsi="Times New Roman" w:eastAsia="仿宋_GB2312" w:cs="仿宋_GB2312"/>
          <w:color w:val="auto"/>
          <w:spacing w:val="4"/>
          <w:sz w:val="32"/>
          <w:szCs w:val="32"/>
          <w:highlight w:val="none"/>
          <w:shd w:val="clear" w:color="auto" w:fill="auto"/>
          <w:lang w:val="en-US" w:eastAsia="zh-CN"/>
        </w:rPr>
        <w:t>为引领，打造集展示交易、仓储物流、产业创业和国际交易一体化的专业市场。</w:t>
      </w:r>
      <w:r>
        <w:rPr>
          <w:rFonts w:hint="eastAsia" w:ascii="Times New Roman" w:hAnsi="Times New Roman" w:eastAsia="仿宋_GB2312" w:cs="仿宋_GB2312"/>
          <w:b/>
          <w:bCs/>
          <w:color w:val="auto"/>
          <w:spacing w:val="4"/>
          <w:sz w:val="32"/>
          <w:szCs w:val="32"/>
          <w:highlight w:val="none"/>
          <w:shd w:val="clear" w:color="auto" w:fill="auto"/>
          <w:lang w:val="en-US" w:eastAsia="zh-CN"/>
        </w:rPr>
        <w:t>棉花现货期货交易中心。</w:t>
      </w:r>
      <w:r>
        <w:rPr>
          <w:rFonts w:hint="eastAsia" w:ascii="Times New Roman" w:hAnsi="Times New Roman" w:eastAsia="仿宋_GB2312" w:cs="仿宋_GB2312"/>
          <w:color w:val="auto"/>
          <w:spacing w:val="4"/>
          <w:sz w:val="32"/>
          <w:szCs w:val="32"/>
          <w:highlight w:val="none"/>
          <w:shd w:val="clear" w:color="auto" w:fill="auto"/>
          <w:lang w:val="en-US" w:eastAsia="zh-CN"/>
        </w:rPr>
        <w:t>依托乌苏</w:t>
      </w:r>
      <w:r>
        <w:rPr>
          <w:rFonts w:hint="eastAsia" w:ascii="Times New Roman" w:hAnsi="Times New Roman" w:eastAsia="仿宋_GB2312" w:cs="仿宋_GB2312"/>
          <w:color w:val="auto"/>
          <w:spacing w:val="4"/>
          <w:sz w:val="32"/>
          <w:szCs w:val="32"/>
          <w:highlight w:val="none"/>
          <w:shd w:val="clear" w:color="auto" w:fill="auto"/>
          <w:lang w:val="en-US" w:eastAsia="en-US"/>
        </w:rPr>
        <w:t>中国供销集团乌苏</w:t>
      </w:r>
      <w:r>
        <w:rPr>
          <w:rFonts w:hint="eastAsia" w:ascii="Times New Roman" w:hAnsi="Times New Roman" w:eastAsia="仿宋_GB2312" w:cs="仿宋_GB2312"/>
          <w:color w:val="auto"/>
          <w:spacing w:val="4"/>
          <w:sz w:val="32"/>
          <w:szCs w:val="32"/>
          <w:highlight w:val="none"/>
          <w:shd w:val="clear" w:color="auto" w:fill="auto"/>
          <w:lang w:val="en-US" w:eastAsia="zh-CN"/>
        </w:rPr>
        <w:t>公</w:t>
      </w:r>
      <w:bookmarkStart w:id="96" w:name="hmcheck_59a2b6eeb55141679d4114b3445c4405"/>
      <w:r>
        <w:rPr>
          <w:rFonts w:hint="eastAsia" w:ascii="Times New Roman" w:hAnsi="Times New Roman" w:cs="仿宋_GB2312"/>
          <w:color w:val="auto"/>
          <w:spacing w:val="4"/>
          <w:sz w:val="32"/>
          <w:szCs w:val="32"/>
          <w:highlight w:val="none"/>
          <w:shd w:val="clear" w:color="auto" w:fill="auto"/>
          <w:lang w:val="en-US" w:eastAsia="zh-CN"/>
        </w:rPr>
        <w:t>建库</w:t>
      </w:r>
      <w:bookmarkEnd w:id="96"/>
      <w:r>
        <w:rPr>
          <w:rFonts w:hint="eastAsia" w:ascii="Times New Roman" w:hAnsi="Times New Roman" w:eastAsia="仿宋_GB2312" w:cs="仿宋_GB2312"/>
          <w:color w:val="auto"/>
          <w:spacing w:val="4"/>
          <w:sz w:val="32"/>
          <w:szCs w:val="32"/>
          <w:highlight w:val="none"/>
          <w:shd w:val="clear" w:color="auto" w:fill="auto"/>
          <w:lang w:val="en-US" w:eastAsia="zh-CN"/>
        </w:rPr>
        <w:t>及地区纤维检验所的便利优势，积极扶持申报成立乌苏棉花期货交割库，努力打造棉花交易中心。</w:t>
      </w:r>
      <w:r>
        <w:rPr>
          <w:rFonts w:hint="eastAsia" w:ascii="Times New Roman" w:hAnsi="Times New Roman" w:eastAsia="仿宋_GB2312" w:cs="仿宋_GB2312"/>
          <w:b/>
          <w:bCs/>
          <w:color w:val="auto"/>
          <w:spacing w:val="4"/>
          <w:sz w:val="32"/>
          <w:szCs w:val="32"/>
          <w:highlight w:val="none"/>
          <w:shd w:val="clear" w:color="auto" w:fill="auto"/>
          <w:lang w:val="en-US" w:eastAsia="zh-CN"/>
        </w:rPr>
        <w:t>饲草料进出口交易中心。</w:t>
      </w:r>
      <w:r>
        <w:rPr>
          <w:rFonts w:hint="eastAsia" w:ascii="Times New Roman" w:hAnsi="Times New Roman" w:eastAsia="仿宋_GB2312" w:cs="仿宋_GB2312"/>
          <w:color w:val="auto"/>
          <w:spacing w:val="4"/>
          <w:sz w:val="32"/>
          <w:szCs w:val="32"/>
          <w:highlight w:val="none"/>
          <w:shd w:val="clear" w:color="auto" w:fill="auto"/>
          <w:lang w:val="en-US" w:eastAsia="zh-CN"/>
        </w:rPr>
        <w:t>以乌苏乃至塔城地区的饲草料生产、储存、加工、配送、中转、集散、进出口贸易为重点，打造成为“立足乌苏、辐射全疆、服务国内、面向欧亚”的以批发交易为主，涵盖仓储配送零售的饲草、饲料综合交易中心。</w:t>
      </w:r>
      <w:r>
        <w:rPr>
          <w:rFonts w:hint="eastAsia" w:ascii="Times New Roman" w:hAnsi="Times New Roman" w:eastAsia="仿宋_GB2312" w:cs="仿宋_GB2312"/>
          <w:b/>
          <w:bCs/>
          <w:color w:val="auto"/>
          <w:spacing w:val="4"/>
          <w:sz w:val="32"/>
          <w:szCs w:val="32"/>
          <w:highlight w:val="none"/>
          <w:shd w:val="clear" w:color="auto" w:fill="auto"/>
          <w:lang w:val="en-US" w:eastAsia="zh-CN"/>
        </w:rPr>
        <w:t>农村产权交易中心。</w:t>
      </w:r>
      <w:r>
        <w:rPr>
          <w:rFonts w:hint="eastAsia" w:ascii="Times New Roman" w:hAnsi="Times New Roman" w:eastAsia="仿宋_GB2312" w:cs="仿宋_GB2312"/>
          <w:color w:val="auto"/>
          <w:spacing w:val="4"/>
          <w:sz w:val="32"/>
          <w:szCs w:val="32"/>
          <w:highlight w:val="none"/>
          <w:shd w:val="clear" w:color="auto" w:fill="auto"/>
          <w:lang w:val="en-US" w:eastAsia="zh-CN"/>
        </w:rPr>
        <w:t>积极促进土地承包权、农村水权、林权、农村集体企业股权、物权、债权、农业知识产权等农业要素科学有序流动和有效合理配置，规范农村产权交易行为，优化资源配置，培育和打造农村产权交易中心。</w:t>
      </w:r>
      <w:r>
        <w:rPr>
          <w:rFonts w:hint="eastAsia" w:ascii="Times New Roman" w:hAnsi="Times New Roman" w:eastAsia="仿宋_GB2312" w:cs="仿宋_GB2312"/>
          <w:b/>
          <w:bCs/>
          <w:color w:val="auto"/>
          <w:spacing w:val="4"/>
          <w:sz w:val="32"/>
          <w:szCs w:val="32"/>
          <w:highlight w:val="none"/>
          <w:shd w:val="clear" w:color="auto" w:fill="auto"/>
          <w:lang w:val="en-US" w:eastAsia="zh-CN"/>
        </w:rPr>
        <w:t>活畜交易中心。</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围绕活畜交易、屠宰、肉类加工等产业集聚发展，在甘河子镇头道场子村以西，建设马、牛、羊、骆驼等活畜交易中心，形成</w:t>
      </w:r>
      <w:r>
        <w:rPr>
          <w:rFonts w:hint="eastAsia" w:ascii="Times New Roman" w:hAnsi="Times New Roman" w:eastAsia="仿宋_GB2312" w:cs="仿宋_GB2312"/>
          <w:color w:val="auto"/>
          <w:spacing w:val="4"/>
          <w:sz w:val="32"/>
          <w:szCs w:val="32"/>
          <w:highlight w:val="none"/>
          <w:shd w:val="clear" w:color="auto" w:fill="auto"/>
          <w:lang w:val="en-US" w:eastAsia="zh-CN"/>
        </w:rPr>
        <w:t>年交易量60万头（只）</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cs="仿宋_GB2312"/>
          <w:b/>
          <w:bCs/>
          <w:color w:val="auto"/>
          <w:spacing w:val="4"/>
          <w:sz w:val="32"/>
          <w:szCs w:val="32"/>
          <w:highlight w:val="none"/>
          <w:shd w:val="clear" w:color="auto" w:fill="auto"/>
          <w:lang w:val="en-US" w:eastAsia="zh-CN"/>
        </w:rPr>
        <w:t>仓储配送中心</w:t>
      </w:r>
      <w:r>
        <w:rPr>
          <w:rFonts w:hint="eastAsia" w:ascii="Times New Roman" w:hAnsi="Times New Roman" w:eastAsia="仿宋_GB2312" w:cs="仿宋_GB2312"/>
          <w:color w:val="auto"/>
          <w:spacing w:val="4"/>
          <w:sz w:val="32"/>
          <w:szCs w:val="32"/>
          <w:highlight w:val="none"/>
          <w:shd w:val="clear" w:color="auto" w:fill="auto"/>
          <w:lang w:val="en-US" w:eastAsia="zh-CN"/>
        </w:rPr>
        <w:t>，打造</w:t>
      </w:r>
      <w:bookmarkStart w:id="97" w:name="hmcheck_237c659625894e778d8ea177d1410d17"/>
      <w:r>
        <w:rPr>
          <w:rFonts w:hint="eastAsia" w:ascii="Times New Roman" w:hAnsi="Times New Roman" w:eastAsia="仿宋_GB2312" w:cs="仿宋_GB2312"/>
          <w:color w:val="auto"/>
          <w:spacing w:val="4"/>
          <w:sz w:val="32"/>
          <w:szCs w:val="32"/>
          <w:highlight w:val="none"/>
          <w:shd w:val="clear" w:color="auto" w:fill="auto"/>
          <w:lang w:val="en-US" w:eastAsia="zh-CN"/>
        </w:rPr>
        <w:t>集</w:t>
      </w:r>
      <w:bookmarkEnd w:id="97"/>
      <w:r>
        <w:rPr>
          <w:rFonts w:hint="eastAsia" w:ascii="Times New Roman" w:hAnsi="Times New Roman" w:eastAsia="仿宋_GB2312" w:cs="仿宋_GB2312"/>
          <w:color w:val="auto"/>
          <w:spacing w:val="4"/>
          <w:sz w:val="32"/>
          <w:szCs w:val="32"/>
          <w:highlight w:val="none"/>
          <w:shd w:val="clear" w:color="auto" w:fill="auto"/>
          <w:lang w:val="en-US" w:eastAsia="zh-CN"/>
        </w:rPr>
        <w:t>交易、托管、加工、冷藏、运输等为一体的现代化的交易中心，辐射金三角乃至北疆地区。</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 xml:space="preserve">第七节  </w:t>
      </w:r>
      <w:bookmarkStart w:id="98" w:name="_Toc16082"/>
      <w:r>
        <w:rPr>
          <w:rFonts w:hint="default" w:ascii="Times New Roman" w:hAnsi="Times New Roman"/>
          <w:color w:val="auto"/>
          <w:highlight w:val="none"/>
          <w:shd w:val="clear" w:color="auto" w:fill="auto"/>
          <w:lang w:val="en-US" w:eastAsia="zh-CN"/>
        </w:rPr>
        <w:t>落实农业支持保护</w:t>
      </w:r>
      <w:bookmarkEnd w:id="98"/>
      <w:r>
        <w:rPr>
          <w:rFonts w:hint="default" w:ascii="Times New Roman" w:hAnsi="Times New Roman"/>
          <w:color w:val="auto"/>
          <w:highlight w:val="none"/>
          <w:shd w:val="clear" w:color="auto" w:fill="auto"/>
          <w:lang w:val="en-US" w:eastAsia="zh-CN"/>
        </w:rPr>
        <w:t>政策</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rPr>
      </w:pPr>
      <w:r>
        <w:rPr>
          <w:rFonts w:hint="eastAsia" w:ascii="Times New Roman" w:hAnsi="Times New Roman" w:eastAsia="仿宋_GB2312" w:cs="仿宋_GB2312"/>
          <w:bCs/>
          <w:color w:val="auto"/>
          <w:spacing w:val="4"/>
          <w:sz w:val="32"/>
          <w:szCs w:val="32"/>
          <w:highlight w:val="none"/>
          <w:shd w:val="clear" w:color="auto" w:fill="auto"/>
          <w:lang w:val="en-US" w:eastAsia="zh-CN"/>
        </w:rPr>
        <w:t>落实</w:t>
      </w:r>
      <w:r>
        <w:rPr>
          <w:rFonts w:hint="eastAsia" w:ascii="Times New Roman" w:hAnsi="Times New Roman" w:eastAsia="仿宋_GB2312" w:cs="仿宋_GB2312"/>
          <w:bCs/>
          <w:color w:val="auto"/>
          <w:spacing w:val="4"/>
          <w:sz w:val="32"/>
          <w:szCs w:val="32"/>
          <w:highlight w:val="none"/>
          <w:shd w:val="clear" w:color="auto" w:fill="auto"/>
        </w:rPr>
        <w:t>以绿色为导向的农业补贴政策，</w:t>
      </w:r>
      <w:r>
        <w:rPr>
          <w:rFonts w:hint="eastAsia" w:ascii="Times New Roman" w:hAnsi="Times New Roman" w:eastAsia="仿宋_GB2312" w:cs="仿宋_GB2312"/>
          <w:bCs/>
          <w:color w:val="auto"/>
          <w:spacing w:val="4"/>
          <w:sz w:val="32"/>
          <w:szCs w:val="32"/>
          <w:highlight w:val="none"/>
          <w:shd w:val="clear" w:color="auto" w:fill="auto"/>
          <w:lang w:val="en-US" w:eastAsia="zh-CN"/>
        </w:rPr>
        <w:t>持续</w:t>
      </w:r>
      <w:r>
        <w:rPr>
          <w:rFonts w:hint="eastAsia" w:ascii="Times New Roman" w:hAnsi="Times New Roman" w:eastAsia="仿宋_GB2312" w:cs="仿宋_GB2312"/>
          <w:bCs/>
          <w:color w:val="auto"/>
          <w:spacing w:val="4"/>
          <w:sz w:val="32"/>
          <w:szCs w:val="32"/>
          <w:highlight w:val="none"/>
          <w:shd w:val="clear" w:color="auto" w:fill="auto"/>
        </w:rPr>
        <w:t>巩固农业“三项补贴”改革成果，推进耕地地力保护补贴与农民保护耕地责任相挂钩，</w:t>
      </w:r>
      <w:r>
        <w:rPr>
          <w:rFonts w:hint="eastAsia" w:ascii="Times New Roman" w:hAnsi="Times New Roman" w:eastAsia="仿宋_GB2312" w:cs="仿宋_GB2312"/>
          <w:bCs/>
          <w:color w:val="auto"/>
          <w:spacing w:val="4"/>
          <w:sz w:val="32"/>
          <w:szCs w:val="32"/>
          <w:highlight w:val="none"/>
          <w:shd w:val="clear" w:color="auto" w:fill="auto"/>
          <w:lang w:val="en-US" w:eastAsia="zh-CN"/>
        </w:rPr>
        <w:t>因地制宜落实</w:t>
      </w:r>
      <w:r>
        <w:rPr>
          <w:rFonts w:hint="eastAsia" w:ascii="Times New Roman" w:hAnsi="Times New Roman" w:eastAsia="仿宋_GB2312" w:cs="仿宋_GB2312"/>
          <w:bCs/>
          <w:color w:val="auto"/>
          <w:spacing w:val="4"/>
          <w:sz w:val="32"/>
          <w:szCs w:val="32"/>
          <w:highlight w:val="none"/>
          <w:shd w:val="clear" w:color="auto" w:fill="auto"/>
        </w:rPr>
        <w:t>农机购置补贴政策。继续深化小麦收储制度改革，完善粮食生产补贴政策，健全粮食储备管理体制。</w:t>
      </w:r>
      <w:r>
        <w:rPr>
          <w:rFonts w:hint="eastAsia" w:ascii="Times New Roman" w:hAnsi="Times New Roman" w:eastAsia="仿宋_GB2312" w:cs="仿宋_GB2312"/>
          <w:bCs/>
          <w:color w:val="auto"/>
          <w:spacing w:val="4"/>
          <w:sz w:val="32"/>
          <w:szCs w:val="32"/>
          <w:highlight w:val="none"/>
          <w:shd w:val="clear" w:color="auto" w:fill="auto"/>
          <w:lang w:val="en-US" w:eastAsia="zh-CN"/>
        </w:rPr>
        <w:t>落实</w:t>
      </w:r>
      <w:r>
        <w:rPr>
          <w:rFonts w:hint="eastAsia" w:ascii="Times New Roman" w:hAnsi="Times New Roman" w:eastAsia="仿宋_GB2312" w:cs="仿宋_GB2312"/>
          <w:bCs/>
          <w:color w:val="auto"/>
          <w:spacing w:val="4"/>
          <w:sz w:val="32"/>
          <w:szCs w:val="32"/>
          <w:highlight w:val="none"/>
          <w:shd w:val="clear" w:color="auto" w:fill="auto"/>
        </w:rPr>
        <w:t>棉花目标价格政策，合理引导棉花生产，促进提质增效。</w:t>
      </w:r>
      <w:r>
        <w:rPr>
          <w:rFonts w:hint="eastAsia" w:ascii="Times New Roman" w:hAnsi="Times New Roman" w:eastAsia="仿宋_GB2312" w:cs="仿宋_GB2312"/>
          <w:bCs/>
          <w:color w:val="auto"/>
          <w:spacing w:val="4"/>
          <w:sz w:val="32"/>
          <w:szCs w:val="32"/>
          <w:highlight w:val="none"/>
          <w:shd w:val="clear" w:color="auto" w:fill="auto"/>
          <w:lang w:val="en-US" w:eastAsia="zh-CN"/>
        </w:rPr>
        <w:t>依托本市优势，</w:t>
      </w:r>
      <w:r>
        <w:rPr>
          <w:rFonts w:hint="eastAsia" w:ascii="Times New Roman" w:hAnsi="Times New Roman" w:eastAsia="仿宋_GB2312" w:cs="仿宋_GB2312"/>
          <w:bCs/>
          <w:color w:val="auto"/>
          <w:spacing w:val="4"/>
          <w:sz w:val="32"/>
          <w:szCs w:val="32"/>
          <w:highlight w:val="none"/>
          <w:shd w:val="clear" w:color="auto" w:fill="auto"/>
        </w:rPr>
        <w:t>大力发展智慧农业，提升农业信息化水平。</w:t>
      </w:r>
    </w:p>
    <w:bookmarkEnd w:id="90"/>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60" w:type="dxa"/>
            <w:vAlign w:val="center"/>
          </w:tcPr>
          <w:p>
            <w:pPr>
              <w:pStyle w:val="13"/>
              <w:keepNext w:val="0"/>
              <w:keepLines w:val="0"/>
              <w:pageBreakBefore w:val="0"/>
              <w:widowControl w:val="0"/>
              <w:numPr>
                <w:ilvl w:val="0"/>
                <w:numId w:val="0"/>
              </w:numPr>
              <w:shd w:val="clear" w:color="auto" w:fill="FFFFFF" w:themeFill="background1"/>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pPr>
            <w:bookmarkStart w:id="99" w:name="_Toc11932"/>
            <w:r>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t>专栏：</w:t>
            </w:r>
            <w:r>
              <w:rPr>
                <w:rFonts w:hint="eastAsia" w:ascii="Times New Roman" w:hAnsi="Times New Roman" w:eastAsia="仿宋_GB2312" w:cs="仿宋_GB2312"/>
                <w:b/>
                <w:bCs/>
                <w:color w:val="auto"/>
                <w:spacing w:val="4"/>
                <w:kern w:val="2"/>
                <w:sz w:val="32"/>
                <w:szCs w:val="32"/>
                <w:highlight w:val="none"/>
                <w:shd w:val="clear" w:color="auto" w:fill="auto"/>
                <w:vertAlign w:val="baseline"/>
                <w:lang w:val="en-US" w:eastAsia="zh-CN" w:bidi="ar-SA"/>
              </w:rPr>
              <w:t>农业农村重点建设项目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60" w:type="dxa"/>
          </w:tcPr>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1</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乌苏市乡村环境整治项目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乌苏市辖区17个乡镇农村生活垃圾、生活污水、厕所粪污治理和村容村貌提升</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2</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乌苏市动植物保护能力提升工程项目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新建监测、实验办公室建设及</w:t>
            </w:r>
            <w:r>
              <w:rPr>
                <w:rFonts w:hint="eastAsia" w:ascii="Times New Roman" w:hAnsi="Times New Roman" w:eastAsia="仿宋_GB2312" w:cs="仿宋_GB2312"/>
                <w:color w:val="auto"/>
                <w:spacing w:val="4"/>
                <w:sz w:val="32"/>
                <w:szCs w:val="32"/>
                <w:highlight w:val="none"/>
                <w:shd w:val="clear" w:color="auto" w:fill="auto"/>
                <w:lang w:val="en-US" w:eastAsia="zh-CN"/>
              </w:rPr>
              <w:t>购置</w:t>
            </w:r>
            <w:r>
              <w:rPr>
                <w:rFonts w:hint="eastAsia" w:ascii="Times New Roman" w:hAnsi="Times New Roman" w:eastAsia="仿宋_GB2312" w:cs="仿宋_GB2312"/>
                <w:color w:val="auto"/>
                <w:spacing w:val="4"/>
                <w:sz w:val="32"/>
                <w:szCs w:val="32"/>
                <w:highlight w:val="none"/>
                <w:shd w:val="clear" w:color="auto" w:fill="auto"/>
              </w:rPr>
              <w:t>设备若干台</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3</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畜禽粪污资源化利用整县推进项目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新建养殖区域内粪污处理池若干</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4</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乌苏市农业科技创新能力条件建设项目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新建农业科学观测实验站和科学试验基地2500</w:t>
            </w:r>
            <w:r>
              <w:rPr>
                <w:rFonts w:hint="eastAsia" w:ascii="Times New Roman" w:hAnsi="Times New Roman" w:cs="仿宋_GB2312"/>
                <w:color w:val="auto"/>
                <w:spacing w:val="4"/>
                <w:sz w:val="32"/>
                <w:szCs w:val="32"/>
                <w:highlight w:val="none"/>
                <w:shd w:val="clear" w:color="auto" w:fill="auto"/>
                <w:lang w:eastAsia="zh-CN"/>
              </w:rPr>
              <w:t>平方米；</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5</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乌苏市农业农村信息化项目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新建农业农村大数据基础设施系统建设1套</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6</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乌苏市2021年高标准农田建设项目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新建乌苏市西大沟镇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九间楼乡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八十四户乡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甘河子镇等</w:t>
            </w:r>
            <w:r>
              <w:rPr>
                <w:rFonts w:hint="eastAsia" w:ascii="Times New Roman" w:hAnsi="Times New Roman" w:eastAsia="仿宋_GB2312" w:cs="仿宋_GB2312"/>
                <w:color w:val="auto"/>
                <w:spacing w:val="4"/>
                <w:sz w:val="32"/>
                <w:szCs w:val="32"/>
                <w:highlight w:val="none"/>
                <w:shd w:val="clear" w:color="auto" w:fill="auto"/>
                <w:lang w:val="en-US" w:eastAsia="zh-CN"/>
              </w:rPr>
              <w:t>5</w:t>
            </w:r>
            <w:r>
              <w:rPr>
                <w:rFonts w:hint="eastAsia" w:ascii="Times New Roman" w:hAnsi="Times New Roman" w:eastAsia="仿宋_GB2312" w:cs="仿宋_GB2312"/>
                <w:color w:val="auto"/>
                <w:spacing w:val="4"/>
                <w:sz w:val="32"/>
                <w:szCs w:val="32"/>
                <w:highlight w:val="none"/>
                <w:shd w:val="clear" w:color="auto" w:fill="auto"/>
              </w:rPr>
              <w:t>万亩高标准农田，</w:t>
            </w:r>
            <w:r>
              <w:rPr>
                <w:rFonts w:hint="eastAsia" w:ascii="Times New Roman" w:hAnsi="Times New Roman" w:eastAsia="仿宋_GB2312" w:cs="仿宋_GB2312"/>
                <w:color w:val="auto"/>
                <w:spacing w:val="4"/>
                <w:sz w:val="32"/>
                <w:szCs w:val="32"/>
                <w:highlight w:val="none"/>
                <w:shd w:val="clear" w:color="auto" w:fill="auto"/>
                <w:lang w:val="en-US" w:eastAsia="zh-CN"/>
              </w:rPr>
              <w:t>包括</w:t>
            </w:r>
            <w:r>
              <w:rPr>
                <w:rFonts w:hint="eastAsia" w:ascii="Times New Roman" w:hAnsi="Times New Roman" w:eastAsia="仿宋_GB2312" w:cs="仿宋_GB2312"/>
                <w:color w:val="auto"/>
                <w:spacing w:val="4"/>
                <w:sz w:val="32"/>
                <w:szCs w:val="32"/>
                <w:highlight w:val="none"/>
                <w:shd w:val="clear" w:color="auto" w:fill="auto"/>
              </w:rPr>
              <w:t>滴管安装，道路，渠首及配套设备</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7</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乌苏市2022年高标准农田建设项目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新建乌苏市石桥乡</w:t>
            </w:r>
            <w:r>
              <w:rPr>
                <w:rFonts w:hint="eastAsia" w:ascii="Times New Roman" w:hAnsi="Times New Roman" w:eastAsia="仿宋_GB2312" w:cs="仿宋_GB2312"/>
                <w:color w:val="auto"/>
                <w:spacing w:val="4"/>
                <w:sz w:val="32"/>
                <w:szCs w:val="32"/>
                <w:highlight w:val="none"/>
                <w:shd w:val="clear" w:color="auto" w:fill="auto"/>
                <w:lang w:eastAsia="zh-CN"/>
              </w:rPr>
              <w:t>、</w:t>
            </w:r>
            <w:bookmarkStart w:id="100" w:name="hmcheck_08ba3eb54f9c4f878e0bbb238acea124"/>
            <w:r>
              <w:rPr>
                <w:rFonts w:hint="eastAsia" w:ascii="Times New Roman" w:hAnsi="Times New Roman" w:eastAsia="仿宋_GB2312" w:cs="仿宋_GB2312"/>
                <w:color w:val="auto"/>
                <w:spacing w:val="4"/>
                <w:sz w:val="32"/>
                <w:szCs w:val="32"/>
                <w:highlight w:val="none"/>
                <w:shd w:val="clear" w:color="auto" w:fill="auto"/>
              </w:rPr>
              <w:t>塔</w:t>
            </w:r>
            <w:bookmarkEnd w:id="100"/>
            <w:r>
              <w:rPr>
                <w:rFonts w:hint="eastAsia" w:ascii="Times New Roman" w:hAnsi="Times New Roman" w:eastAsia="仿宋_GB2312" w:cs="仿宋_GB2312"/>
                <w:color w:val="auto"/>
                <w:spacing w:val="4"/>
                <w:sz w:val="32"/>
                <w:szCs w:val="32"/>
                <w:highlight w:val="none"/>
                <w:shd w:val="clear" w:color="auto" w:fill="auto"/>
              </w:rPr>
              <w:t>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皇宫镇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吉</w:t>
            </w:r>
            <w:bookmarkStart w:id="101" w:name="hmcheck_8ab6946775604b27a1a92869f83be170"/>
            <w:r>
              <w:rPr>
                <w:rFonts w:hint="eastAsia" w:ascii="Times New Roman" w:hAnsi="Times New Roman" w:eastAsia="仿宋_GB2312" w:cs="仿宋_GB2312"/>
                <w:color w:val="auto"/>
                <w:spacing w:val="4"/>
                <w:sz w:val="32"/>
                <w:szCs w:val="32"/>
                <w:highlight w:val="none"/>
                <w:shd w:val="clear" w:color="auto" w:fill="auto"/>
              </w:rPr>
              <w:t>乡</w:t>
            </w:r>
            <w:bookmarkEnd w:id="101"/>
            <w:r>
              <w:rPr>
                <w:rFonts w:hint="eastAsia" w:ascii="Times New Roman" w:hAnsi="Times New Roman" w:eastAsia="仿宋_GB2312" w:cs="仿宋_GB2312"/>
                <w:color w:val="auto"/>
                <w:spacing w:val="4"/>
                <w:sz w:val="32"/>
                <w:szCs w:val="32"/>
                <w:highlight w:val="none"/>
                <w:shd w:val="clear" w:color="auto" w:fill="auto"/>
              </w:rPr>
              <w:t>等高标准农田</w:t>
            </w:r>
            <w:r>
              <w:rPr>
                <w:rFonts w:hint="eastAsia" w:ascii="Times New Roman" w:hAnsi="Times New Roman" w:eastAsia="仿宋_GB2312"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rPr>
              <w:t>万亩，</w:t>
            </w:r>
            <w:r>
              <w:rPr>
                <w:rFonts w:hint="eastAsia" w:ascii="Times New Roman" w:hAnsi="Times New Roman" w:eastAsia="仿宋_GB2312" w:cs="仿宋_GB2312"/>
                <w:color w:val="auto"/>
                <w:spacing w:val="4"/>
                <w:sz w:val="32"/>
                <w:szCs w:val="32"/>
                <w:highlight w:val="none"/>
                <w:shd w:val="clear" w:color="auto" w:fill="auto"/>
                <w:lang w:val="en-US" w:eastAsia="zh-CN"/>
              </w:rPr>
              <w:t>包括</w:t>
            </w:r>
            <w:r>
              <w:rPr>
                <w:rFonts w:hint="eastAsia" w:ascii="Times New Roman" w:hAnsi="Times New Roman" w:eastAsia="仿宋_GB2312" w:cs="仿宋_GB2312"/>
                <w:color w:val="auto"/>
                <w:spacing w:val="4"/>
                <w:sz w:val="32"/>
                <w:szCs w:val="32"/>
                <w:highlight w:val="none"/>
                <w:shd w:val="clear" w:color="auto" w:fill="auto"/>
              </w:rPr>
              <w:t>滴管安装，道路，渠道，首部及配套设备</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乌苏市2023年高标准农田建设项目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新建乌苏市哈图布呼镇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古尔图镇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甘河子镇等高标准农田建设</w:t>
            </w:r>
            <w:r>
              <w:rPr>
                <w:rFonts w:hint="eastAsia" w:ascii="Times New Roman" w:hAnsi="Times New Roman" w:eastAsia="仿宋_GB2312"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rPr>
              <w:t>万亩，</w:t>
            </w:r>
            <w:r>
              <w:rPr>
                <w:rFonts w:hint="eastAsia" w:ascii="Times New Roman" w:hAnsi="Times New Roman" w:eastAsia="仿宋_GB2312" w:cs="仿宋_GB2312"/>
                <w:color w:val="auto"/>
                <w:spacing w:val="4"/>
                <w:sz w:val="32"/>
                <w:szCs w:val="32"/>
                <w:highlight w:val="none"/>
                <w:shd w:val="clear" w:color="auto" w:fill="auto"/>
                <w:lang w:val="en-US" w:eastAsia="zh-CN"/>
              </w:rPr>
              <w:t>包括</w:t>
            </w:r>
            <w:r>
              <w:rPr>
                <w:rFonts w:hint="eastAsia" w:ascii="Times New Roman" w:hAnsi="Times New Roman" w:eastAsia="仿宋_GB2312" w:cs="仿宋_GB2312"/>
                <w:color w:val="auto"/>
                <w:spacing w:val="4"/>
                <w:sz w:val="32"/>
                <w:szCs w:val="32"/>
                <w:highlight w:val="none"/>
                <w:shd w:val="clear" w:color="auto" w:fill="auto"/>
              </w:rPr>
              <w:t>滴管安装，道路，渠道，首部及配套设备</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cs="仿宋_GB2312"/>
                <w:color w:val="auto"/>
                <w:spacing w:val="4"/>
                <w:sz w:val="32"/>
                <w:szCs w:val="32"/>
                <w:highlight w:val="none"/>
                <w:shd w:val="clear" w:color="auto" w:fill="auto"/>
                <w:lang w:val="en-US" w:eastAsia="zh-CN"/>
              </w:rPr>
              <w:t>9</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rPr>
              <w:t>乌苏市2024年高标准农田建设项目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新建乌苏市车排子镇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九间楼乡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夹河子乡</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甘河子镇等高标准农田</w:t>
            </w:r>
            <w:r>
              <w:rPr>
                <w:rFonts w:hint="eastAsia" w:ascii="Times New Roman" w:hAnsi="Times New Roman" w:eastAsia="仿宋_GB2312"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rPr>
              <w:t>万亩，</w:t>
            </w:r>
            <w:r>
              <w:rPr>
                <w:rFonts w:hint="eastAsia" w:ascii="Times New Roman" w:hAnsi="Times New Roman" w:eastAsia="仿宋_GB2312" w:cs="仿宋_GB2312"/>
                <w:color w:val="auto"/>
                <w:spacing w:val="4"/>
                <w:sz w:val="32"/>
                <w:szCs w:val="32"/>
                <w:highlight w:val="none"/>
                <w:shd w:val="clear" w:color="auto" w:fill="auto"/>
                <w:lang w:val="en-US" w:eastAsia="zh-CN"/>
              </w:rPr>
              <w:t>包括</w:t>
            </w:r>
            <w:r>
              <w:rPr>
                <w:rFonts w:hint="eastAsia" w:ascii="Times New Roman" w:hAnsi="Times New Roman" w:eastAsia="仿宋_GB2312" w:cs="仿宋_GB2312"/>
                <w:color w:val="auto"/>
                <w:spacing w:val="4"/>
                <w:sz w:val="32"/>
                <w:szCs w:val="32"/>
                <w:highlight w:val="none"/>
                <w:shd w:val="clear" w:color="auto" w:fill="auto"/>
              </w:rPr>
              <w:t>滴管安装，道路，渠道，首部及配套设备</w:t>
            </w:r>
            <w:r>
              <w:rPr>
                <w:rFonts w:hint="eastAsia" w:ascii="Times New Roman" w:hAnsi="Times New Roman" w:cs="仿宋_GB2312"/>
                <w:color w:val="auto"/>
                <w:spacing w:val="4"/>
                <w:sz w:val="32"/>
                <w:szCs w:val="32"/>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bCs/>
                <w:color w:val="auto"/>
                <w:spacing w:val="4"/>
                <w:sz w:val="32"/>
                <w:szCs w:val="32"/>
                <w:highlight w:val="none"/>
                <w:shd w:val="clear" w:color="auto" w:fill="auto"/>
                <w:vertAlign w:val="baseline"/>
                <w:lang w:eastAsia="zh-CN"/>
              </w:rPr>
            </w:pPr>
            <w:r>
              <w:rPr>
                <w:rFonts w:hint="eastAsia" w:ascii="Times New Roman" w:hAnsi="Times New Roman" w:cs="仿宋_GB2312"/>
                <w:color w:val="auto"/>
                <w:spacing w:val="4"/>
                <w:sz w:val="32"/>
                <w:szCs w:val="32"/>
                <w:highlight w:val="none"/>
                <w:shd w:val="clear" w:color="auto" w:fill="auto"/>
                <w:lang w:val="en-US" w:eastAsia="zh-CN"/>
              </w:rPr>
              <w:t>10</w:t>
            </w:r>
            <w:r>
              <w:rPr>
                <w:rFonts w:hint="eastAsia" w:ascii="Times New Roman" w:hAnsi="Times New Roman" w:eastAsia="仿宋_GB2312" w:cs="仿宋_GB2312"/>
                <w:color w:val="auto"/>
                <w:spacing w:val="4"/>
                <w:sz w:val="32"/>
                <w:szCs w:val="32"/>
                <w:highlight w:val="none"/>
                <w:shd w:val="clear" w:color="auto" w:fill="auto"/>
                <w:lang w:val="en-US" w:eastAsia="zh-CN"/>
              </w:rPr>
              <w:t>.乌苏市2025年高标准农田建设项目：新建乌苏市古尔图镇、四棵树镇、哈图布呼镇、甘河子镇等高标准农田8万亩，包括滴管安装，道路，渠道，首部及配套设备。</w:t>
            </w:r>
          </w:p>
        </w:tc>
      </w:tr>
    </w:tbl>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02" w:name="_Toc9002"/>
      <w:r>
        <w:rPr>
          <w:rFonts w:hint="default" w:ascii="Times New Roman" w:hAnsi="Times New Roman"/>
          <w:color w:val="auto"/>
          <w:highlight w:val="none"/>
          <w:shd w:val="clear" w:color="auto" w:fill="auto"/>
          <w:lang w:val="en-US" w:eastAsia="zh-CN"/>
        </w:rPr>
        <w:t>第三章  推动旅游业高质量发展</w:t>
      </w:r>
      <w:bookmarkEnd w:id="99"/>
      <w:bookmarkEnd w:id="102"/>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以争创国家级全域旅游示范区为目标</w:t>
      </w:r>
      <w:r>
        <w:rPr>
          <w:rFonts w:hint="eastAsia" w:ascii="Times New Roman" w:hAnsi="Times New Roman" w:cs="仿宋_GB2312"/>
          <w:color w:val="auto"/>
          <w:spacing w:val="4"/>
          <w:sz w:val="32"/>
          <w:szCs w:val="32"/>
          <w:highlight w:val="none"/>
          <w:shd w:val="clear" w:color="auto" w:fill="auto"/>
          <w:lang w:val="en-US" w:eastAsia="zh-CN"/>
        </w:rPr>
        <w:t>，围绕地区“油画塔城、文化净土、康养天堂”定位，按照</w:t>
      </w:r>
      <w:r>
        <w:rPr>
          <w:rFonts w:hint="eastAsia" w:ascii="仿宋_GB2312" w:hAnsi="仿宋_GB2312" w:cs="仿宋_GB2312"/>
          <w:b w:val="0"/>
          <w:bCs w:val="0"/>
          <w:color w:val="auto"/>
          <w:spacing w:val="0"/>
          <w:kern w:val="0"/>
          <w:sz w:val="32"/>
          <w:szCs w:val="32"/>
          <w:highlight w:val="none"/>
          <w:shd w:val="clear" w:color="auto" w:fill="auto"/>
          <w:lang w:val="en-US" w:eastAsia="zh-CN"/>
        </w:rPr>
        <w:t>我市</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“1+3+6”旅游发展</w:t>
      </w:r>
      <w:r>
        <w:rPr>
          <w:rFonts w:hint="eastAsia" w:ascii="仿宋_GB2312" w:hAnsi="仿宋_GB2312" w:cs="仿宋_GB2312"/>
          <w:b w:val="0"/>
          <w:bCs w:val="0"/>
          <w:color w:val="auto"/>
          <w:spacing w:val="0"/>
          <w:kern w:val="0"/>
          <w:sz w:val="32"/>
          <w:szCs w:val="32"/>
          <w:highlight w:val="none"/>
          <w:shd w:val="clear" w:color="auto" w:fill="auto"/>
          <w:lang w:val="en-US" w:eastAsia="zh-CN"/>
        </w:rPr>
        <w:t>思路</w:t>
      </w:r>
      <w:r>
        <w:rPr>
          <w:rFonts w:hint="eastAsia" w:ascii="Times New Roman" w:hAnsi="Times New Roman" w:eastAsia="仿宋_GB2312" w:cs="仿宋_GB2312"/>
          <w:color w:val="auto"/>
          <w:spacing w:val="4"/>
          <w:sz w:val="32"/>
          <w:szCs w:val="32"/>
          <w:highlight w:val="none"/>
          <w:shd w:val="clear" w:color="auto" w:fill="auto"/>
          <w:lang w:val="en-US" w:eastAsia="zh-CN"/>
        </w:rPr>
        <w:t>，深入挖掘“天山·乌苏</w:t>
      </w:r>
      <w:bookmarkStart w:id="103" w:name="hmcheck_5e6e4e0444cf48f8aa6c22dd8c66f168"/>
      <w:r>
        <w:rPr>
          <w:rFonts w:hint="eastAsia" w:ascii="Times New Roman" w:hAnsi="Times New Roman" w:eastAsia="仿宋_GB2312" w:cs="仿宋_GB2312"/>
          <w:color w:val="auto"/>
          <w:spacing w:val="4"/>
          <w:sz w:val="32"/>
          <w:szCs w:val="32"/>
          <w:highlight w:val="none"/>
          <w:shd w:val="clear" w:color="auto" w:fill="auto"/>
          <w:lang w:val="en-US" w:eastAsia="zh-CN"/>
        </w:rPr>
        <w:t>驿</w:t>
      </w:r>
      <w:bookmarkEnd w:id="103"/>
      <w:r>
        <w:rPr>
          <w:rFonts w:hint="eastAsia" w:ascii="Times New Roman" w:hAnsi="Times New Roman" w:eastAsia="仿宋_GB2312" w:cs="仿宋_GB2312"/>
          <w:color w:val="auto"/>
          <w:spacing w:val="4"/>
          <w:sz w:val="32"/>
          <w:szCs w:val="32"/>
          <w:highlight w:val="none"/>
          <w:shd w:val="clear" w:color="auto" w:fill="auto"/>
          <w:lang w:val="en-US" w:eastAsia="zh-CN"/>
        </w:rPr>
        <w:t>”古文化</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底蕴</w:t>
      </w:r>
      <w:r>
        <w:rPr>
          <w:rFonts w:hint="eastAsia" w:ascii="Times New Roman" w:hAnsi="Times New Roman" w:cs="仿宋_GB2312"/>
          <w:color w:val="auto"/>
          <w:spacing w:val="4"/>
          <w:kern w:val="2"/>
          <w:sz w:val="32"/>
          <w:szCs w:val="32"/>
          <w:highlight w:val="none"/>
          <w:shd w:val="clear" w:color="auto" w:fill="auto"/>
          <w:lang w:val="en-US" w:eastAsia="zh-CN" w:bidi="ar-SA"/>
        </w:rPr>
        <w:t>，围绕独库公路、S101“天山地理画廊”做好乌苏旅游文章</w:t>
      </w:r>
      <w:r>
        <w:rPr>
          <w:rFonts w:hint="eastAsia" w:ascii="Times New Roman" w:hAnsi="Times New Roman" w:eastAsia="仿宋_GB2312" w:cs="仿宋_GB2312"/>
          <w:color w:val="auto"/>
          <w:spacing w:val="4"/>
          <w:sz w:val="32"/>
          <w:szCs w:val="32"/>
          <w:highlight w:val="none"/>
          <w:shd w:val="clear" w:color="auto" w:fill="auto"/>
          <w:lang w:val="en-US" w:eastAsia="zh-CN"/>
        </w:rPr>
        <w:t>，积极融入天山廊道世界遗产旅游产业带</w:t>
      </w:r>
      <w:r>
        <w:rPr>
          <w:rFonts w:hint="eastAsia" w:ascii="Times New Roman" w:hAnsi="Times New Roman" w:cs="仿宋_GB2312"/>
          <w:color w:val="auto"/>
          <w:spacing w:val="4"/>
          <w:sz w:val="32"/>
          <w:szCs w:val="32"/>
          <w:highlight w:val="none"/>
          <w:shd w:val="clear" w:color="auto" w:fill="auto"/>
          <w:lang w:val="en-US" w:eastAsia="zh-CN"/>
        </w:rPr>
        <w:t>；充分做好旅游宣传推介、游客导视分流、景区游客承载力工作</w:t>
      </w:r>
      <w:r>
        <w:rPr>
          <w:rFonts w:hint="eastAsia" w:ascii="Times New Roman" w:hAnsi="Times New Roman" w:eastAsia="仿宋_GB2312" w:cs="仿宋_GB2312"/>
          <w:color w:val="auto"/>
          <w:spacing w:val="4"/>
          <w:sz w:val="32"/>
          <w:szCs w:val="32"/>
          <w:highlight w:val="none"/>
          <w:shd w:val="clear" w:color="auto" w:fill="auto"/>
          <w:lang w:val="en-US" w:eastAsia="zh-CN"/>
        </w:rPr>
        <w:t>；着力提升乌苏佛山国家森林公园、</w:t>
      </w:r>
      <w:r>
        <w:rPr>
          <w:rFonts w:hint="eastAsia" w:ascii="Times New Roman" w:hAnsi="Times New Roman" w:cs="仿宋_GB2312"/>
          <w:color w:val="auto"/>
          <w:spacing w:val="4"/>
          <w:sz w:val="32"/>
          <w:szCs w:val="32"/>
          <w:highlight w:val="none"/>
          <w:shd w:val="clear" w:color="auto" w:fill="auto"/>
          <w:lang w:val="en-US" w:eastAsia="zh-CN"/>
        </w:rPr>
        <w:t>胡杨林乐园、古尔图武侠小镇、苏里坊、西湖</w:t>
      </w:r>
      <w:bookmarkStart w:id="104" w:name="hmcheck_1c770539cfc64fd59f306083f39ee018"/>
      <w:r>
        <w:rPr>
          <w:rFonts w:hint="eastAsia" w:ascii="Times New Roman" w:hAnsi="Times New Roman" w:cs="仿宋_GB2312"/>
          <w:color w:val="auto"/>
          <w:spacing w:val="4"/>
          <w:sz w:val="32"/>
          <w:szCs w:val="32"/>
          <w:highlight w:val="none"/>
          <w:shd w:val="clear" w:color="auto" w:fill="auto"/>
          <w:lang w:val="en-US" w:eastAsia="zh-CN"/>
        </w:rPr>
        <w:t>驿站</w:t>
      </w:r>
      <w:bookmarkEnd w:id="104"/>
      <w:r>
        <w:rPr>
          <w:rFonts w:hint="eastAsia" w:ascii="Times New Roman" w:hAnsi="Times New Roman" w:cs="仿宋_GB2312"/>
          <w:color w:val="auto"/>
          <w:spacing w:val="4"/>
          <w:sz w:val="32"/>
          <w:szCs w:val="32"/>
          <w:highlight w:val="none"/>
          <w:shd w:val="clear" w:color="auto" w:fill="auto"/>
          <w:lang w:val="en-US" w:eastAsia="zh-CN"/>
        </w:rPr>
        <w:t>、乌沙大峡谷</w:t>
      </w:r>
      <w:r>
        <w:rPr>
          <w:rFonts w:hint="eastAsia" w:ascii="Times New Roman" w:hAnsi="Times New Roman" w:eastAsia="仿宋_GB2312" w:cs="仿宋_GB2312"/>
          <w:color w:val="auto"/>
          <w:spacing w:val="4"/>
          <w:sz w:val="32"/>
          <w:szCs w:val="32"/>
          <w:highlight w:val="none"/>
          <w:shd w:val="clear" w:color="auto" w:fill="auto"/>
          <w:lang w:val="en-US" w:eastAsia="zh-CN"/>
        </w:rPr>
        <w:t>等景区品质，建设自然风光及康养精品景区；围绕乌苏啤酒文化，打响“来乌苏·看新疆”旅游品牌，</w:t>
      </w:r>
      <w:r>
        <w:rPr>
          <w:rFonts w:hint="eastAsia" w:ascii="Times New Roman" w:hAnsi="Times New Roman" w:cs="仿宋_GB2312"/>
          <w:color w:val="auto"/>
          <w:spacing w:val="4"/>
          <w:sz w:val="32"/>
          <w:szCs w:val="32"/>
          <w:highlight w:val="none"/>
          <w:shd w:val="clear" w:color="auto" w:fill="auto"/>
          <w:lang w:val="en-US" w:eastAsia="zh-CN"/>
        </w:rPr>
        <w:t>打造地域独特的游客集散中心和特质突出的“驿站文化”旅游目的地，逐步成为</w:t>
      </w:r>
      <w:r>
        <w:rPr>
          <w:rFonts w:hint="eastAsia" w:ascii="Times New Roman" w:hAnsi="Times New Roman" w:eastAsia="仿宋_GB2312" w:cs="仿宋_GB2312"/>
          <w:color w:val="auto"/>
          <w:spacing w:val="4"/>
          <w:sz w:val="32"/>
          <w:szCs w:val="32"/>
          <w:highlight w:val="none"/>
          <w:shd w:val="clear" w:color="auto" w:fill="auto"/>
          <w:lang w:val="en-US" w:eastAsia="zh-CN"/>
        </w:rPr>
        <w:t>天山北坡自</w:t>
      </w:r>
      <w:bookmarkStart w:id="105" w:name="hmcheck_d80b7c54ffe44e1fb01f22f6eeb9c1db"/>
      <w:r>
        <w:rPr>
          <w:rFonts w:hint="eastAsia" w:ascii="Times New Roman" w:hAnsi="Times New Roman" w:eastAsia="仿宋_GB2312" w:cs="仿宋_GB2312"/>
          <w:color w:val="auto"/>
          <w:spacing w:val="4"/>
          <w:sz w:val="32"/>
          <w:szCs w:val="32"/>
          <w:highlight w:val="none"/>
          <w:shd w:val="clear" w:color="auto" w:fill="auto"/>
          <w:lang w:val="en-US" w:eastAsia="zh-CN"/>
        </w:rPr>
        <w:t>驾</w:t>
      </w:r>
      <w:bookmarkEnd w:id="105"/>
      <w:r>
        <w:rPr>
          <w:rFonts w:hint="eastAsia" w:ascii="Times New Roman" w:hAnsi="Times New Roman" w:eastAsia="仿宋_GB2312" w:cs="仿宋_GB2312"/>
          <w:color w:val="auto"/>
          <w:spacing w:val="4"/>
          <w:sz w:val="32"/>
          <w:szCs w:val="32"/>
          <w:highlight w:val="none"/>
          <w:shd w:val="clear" w:color="auto" w:fill="auto"/>
          <w:lang w:val="en-US" w:eastAsia="zh-CN"/>
        </w:rPr>
        <w:t>休闲旅游的重要集散中心。</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06" w:name="_Toc3412"/>
      <w:r>
        <w:rPr>
          <w:rFonts w:hint="default" w:ascii="Times New Roman" w:hAnsi="Times New Roman"/>
          <w:color w:val="auto"/>
          <w:highlight w:val="none"/>
          <w:shd w:val="clear" w:color="auto" w:fill="auto"/>
          <w:lang w:val="en-US" w:eastAsia="zh-CN"/>
        </w:rPr>
        <w:t>第一节  优化旅游产业布局</w:t>
      </w:r>
      <w:bookmarkEnd w:id="106"/>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加快推动乌苏市全域旅游协同发展，着力打造古驿站文化展示、绿洲生态、休闲康养、现代工农业展示等旅游业态，构建“一核一环两</w:t>
      </w:r>
      <w:bookmarkStart w:id="107" w:name="hmcheck_e8bdefb193d24176b6a66559f35d9aa4"/>
      <w:r>
        <w:rPr>
          <w:rFonts w:hint="eastAsia" w:ascii="Times New Roman" w:hAnsi="Times New Roman" w:eastAsia="仿宋_GB2312" w:cs="仿宋_GB2312"/>
          <w:color w:val="auto"/>
          <w:spacing w:val="4"/>
          <w:sz w:val="32"/>
          <w:szCs w:val="32"/>
          <w:highlight w:val="none"/>
          <w:shd w:val="clear" w:color="auto" w:fill="auto"/>
          <w:lang w:val="en-US" w:eastAsia="zh-CN"/>
        </w:rPr>
        <w:t>廊</w:t>
      </w:r>
      <w:bookmarkEnd w:id="107"/>
      <w:r>
        <w:rPr>
          <w:rFonts w:hint="eastAsia" w:ascii="Times New Roman" w:hAnsi="Times New Roman" w:eastAsia="仿宋_GB2312" w:cs="仿宋_GB2312"/>
          <w:color w:val="auto"/>
          <w:spacing w:val="4"/>
          <w:sz w:val="32"/>
          <w:szCs w:val="32"/>
          <w:highlight w:val="none"/>
          <w:shd w:val="clear" w:color="auto" w:fill="auto"/>
          <w:lang w:val="en-US" w:eastAsia="zh-CN"/>
        </w:rPr>
        <w:t>三板块”的旅游发展空间格局。</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“一核”：</w:t>
      </w:r>
      <w:r>
        <w:rPr>
          <w:rFonts w:hint="eastAsia" w:ascii="Times New Roman" w:hAnsi="Times New Roman" w:eastAsia="仿宋_GB2312" w:cs="仿宋_GB2312"/>
          <w:color w:val="auto"/>
          <w:spacing w:val="4"/>
          <w:sz w:val="32"/>
          <w:szCs w:val="32"/>
          <w:highlight w:val="none"/>
          <w:shd w:val="clear" w:color="auto" w:fill="auto"/>
          <w:lang w:val="en-US" w:eastAsia="zh-CN"/>
        </w:rPr>
        <w:t>城市休闲旅游发展核。依托苏里坊、啤酒文化和驿站文化为重点，提升城市风貌，营造旅游发展环境，带动城区消费升级，发挥全域旅游大集散和综合服务功能。</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“一环”：</w:t>
      </w:r>
      <w:r>
        <w:rPr>
          <w:rFonts w:hint="eastAsia" w:ascii="Times New Roman" w:hAnsi="Times New Roman" w:eastAsia="仿宋_GB2312" w:cs="仿宋_GB2312"/>
          <w:color w:val="auto"/>
          <w:spacing w:val="4"/>
          <w:sz w:val="32"/>
          <w:szCs w:val="32"/>
          <w:highlight w:val="none"/>
          <w:shd w:val="clear" w:color="auto" w:fill="auto"/>
          <w:lang w:val="en-US" w:eastAsia="zh-CN"/>
        </w:rPr>
        <w:t>以奎屯河、四棵树河、古尔图河三条河展开的旅游线路，串联大</w:t>
      </w:r>
      <w:bookmarkStart w:id="108" w:name="hmcheck_8d37b6e1a523409eb238111a1981c5ee"/>
      <w:r>
        <w:rPr>
          <w:rFonts w:hint="eastAsia" w:ascii="Times New Roman" w:hAnsi="Times New Roman" w:eastAsia="仿宋_GB2312" w:cs="仿宋_GB2312"/>
          <w:color w:val="auto"/>
          <w:spacing w:val="4"/>
          <w:sz w:val="32"/>
          <w:szCs w:val="32"/>
          <w:highlight w:val="none"/>
          <w:shd w:val="clear" w:color="auto" w:fill="auto"/>
          <w:lang w:val="en-US" w:eastAsia="zh-CN"/>
        </w:rPr>
        <w:t>漠</w:t>
      </w:r>
      <w:bookmarkEnd w:id="108"/>
      <w:r>
        <w:rPr>
          <w:rFonts w:hint="eastAsia" w:ascii="Times New Roman" w:hAnsi="Times New Roman" w:eastAsia="仿宋_GB2312" w:cs="仿宋_GB2312"/>
          <w:color w:val="auto"/>
          <w:spacing w:val="4"/>
          <w:sz w:val="32"/>
          <w:szCs w:val="32"/>
          <w:highlight w:val="none"/>
          <w:shd w:val="clear" w:color="auto" w:fill="auto"/>
          <w:lang w:val="en-US" w:eastAsia="zh-CN"/>
        </w:rPr>
        <w:t>胡杨旅游区、草原牧场旅游区、高山峡谷旅游区、环城休闲旅游区、田园风光旅游区等五大旅游区，形成大美新疆游憩环线。</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“两</w:t>
      </w:r>
      <w:bookmarkStart w:id="109" w:name="hmcheck_f90a29673e414e21a6cbff21b84fc347"/>
      <w:r>
        <w:rPr>
          <w:rFonts w:hint="eastAsia" w:ascii="Times New Roman" w:hAnsi="Times New Roman" w:eastAsia="仿宋_GB2312" w:cs="仿宋_GB2312"/>
          <w:b/>
          <w:bCs/>
          <w:color w:val="auto"/>
          <w:spacing w:val="4"/>
          <w:sz w:val="32"/>
          <w:szCs w:val="32"/>
          <w:highlight w:val="none"/>
          <w:shd w:val="clear" w:color="auto" w:fill="auto"/>
          <w:lang w:val="en-US" w:eastAsia="zh-CN"/>
        </w:rPr>
        <w:t>廊</w:t>
      </w:r>
      <w:bookmarkEnd w:id="109"/>
      <w:r>
        <w:rPr>
          <w:rFonts w:hint="eastAsia" w:ascii="Times New Roman" w:hAnsi="Times New Roman" w:eastAsia="仿宋_GB2312" w:cs="仿宋_GB2312"/>
          <w:b/>
          <w:bCs/>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以西湖镇、四棵树文旅小镇、乌苏古迹等游览区为主的丝绸之路文化廊道；以巴音沟牧场、天山牧场、乌沙安集海大峡谷、风情巴音沟、温泉</w:t>
      </w:r>
      <w:bookmarkStart w:id="110" w:name="hmcheck_e24a54e2f8fc4a2883869092909535fc"/>
      <w:r>
        <w:rPr>
          <w:rFonts w:hint="eastAsia" w:ascii="Times New Roman" w:hAnsi="Times New Roman" w:eastAsia="仿宋_GB2312" w:cs="仿宋_GB2312"/>
          <w:color w:val="auto"/>
          <w:spacing w:val="4"/>
          <w:sz w:val="32"/>
          <w:szCs w:val="32"/>
          <w:highlight w:val="none"/>
          <w:shd w:val="clear" w:color="auto" w:fill="auto"/>
          <w:lang w:val="en-US" w:eastAsia="zh-CN"/>
        </w:rPr>
        <w:t>圣</w:t>
      </w:r>
      <w:bookmarkEnd w:id="110"/>
      <w:r>
        <w:rPr>
          <w:rFonts w:hint="eastAsia" w:ascii="Times New Roman" w:hAnsi="Times New Roman" w:eastAsia="仿宋_GB2312" w:cs="仿宋_GB2312"/>
          <w:color w:val="auto"/>
          <w:spacing w:val="4"/>
          <w:sz w:val="32"/>
          <w:szCs w:val="32"/>
          <w:highlight w:val="none"/>
          <w:shd w:val="clear" w:color="auto" w:fill="auto"/>
          <w:lang w:val="en-US" w:eastAsia="zh-CN"/>
        </w:rPr>
        <w:t>境、佛山森林公园等南部山区景区为主的佛山大道休闲廊道。</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“三板块”：</w:t>
      </w:r>
      <w:r>
        <w:rPr>
          <w:rFonts w:hint="eastAsia" w:ascii="Times New Roman" w:hAnsi="Times New Roman" w:eastAsia="仿宋_GB2312" w:cs="仿宋_GB2312"/>
          <w:color w:val="auto"/>
          <w:spacing w:val="4"/>
          <w:sz w:val="32"/>
          <w:szCs w:val="32"/>
          <w:highlight w:val="none"/>
          <w:shd w:val="clear" w:color="auto" w:fill="auto"/>
          <w:lang w:val="en-US" w:eastAsia="zh-CN"/>
        </w:rPr>
        <w:t>以甘家湖生态体验区、佛山国家森林公园等为主线的大美新疆魅力体验板块；以八十四户乡田园综合体、九间楼农耕文化园为主线的农业展示板块；以巴音沟牧场、天山牧场、礼佛观光游览区等为主线的天山康养度假板块。</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11" w:name="_Toc10589"/>
      <w:r>
        <w:rPr>
          <w:rFonts w:hint="default" w:ascii="Times New Roman" w:hAnsi="Times New Roman"/>
          <w:color w:val="auto"/>
          <w:highlight w:val="none"/>
          <w:shd w:val="clear" w:color="auto" w:fill="auto"/>
          <w:lang w:val="en-US" w:eastAsia="zh-CN"/>
        </w:rPr>
        <w:t>第二节  加快旅游基础设施建设</w:t>
      </w:r>
      <w:bookmarkEnd w:id="11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Cs/>
          <w:color w:val="auto"/>
          <w:spacing w:val="4"/>
          <w:kern w:val="0"/>
          <w:sz w:val="32"/>
          <w:szCs w:val="32"/>
          <w:highlight w:val="none"/>
          <w:shd w:val="clear" w:color="auto" w:fill="auto"/>
          <w:lang w:val="en-US" w:eastAsia="zh-CN" w:bidi="ar-SA"/>
        </w:rPr>
      </w:pP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加速推进乌苏“大美新疆游憩环线”</w:t>
      </w:r>
      <w:r>
        <w:rPr>
          <w:rFonts w:hint="eastAsia" w:ascii="Times New Roman" w:hAnsi="Times New Roman"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“乌苏市区-赛力克提牧场</w:t>
      </w:r>
      <w:r>
        <w:rPr>
          <w:rFonts w:hint="eastAsia" w:ascii="Times New Roman" w:hAnsi="Times New Roman" w:cs="仿宋_GB2312"/>
          <w:bCs/>
          <w:color w:val="auto"/>
          <w:spacing w:val="4"/>
          <w:kern w:val="0"/>
          <w:sz w:val="32"/>
          <w:szCs w:val="32"/>
          <w:highlight w:val="none"/>
          <w:shd w:val="clear" w:color="auto" w:fill="auto"/>
          <w:lang w:val="en-US" w:eastAsia="zh-CN"/>
        </w:rPr>
        <w:t>一头</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台</w:t>
      </w:r>
      <w:bookmarkStart w:id="112" w:name="hmcheck_184eea72fbd6490084d8dc892e682071"/>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乡</w:t>
      </w:r>
      <w:bookmarkEnd w:id="112"/>
      <w:r>
        <w:rPr>
          <w:rFonts w:hint="eastAsia" w:ascii="Times New Roman" w:hAnsi="Times New Roman"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石桥乡</w:t>
      </w:r>
      <w:r>
        <w:rPr>
          <w:rFonts w:hint="eastAsia" w:ascii="Times New Roman" w:hAnsi="Times New Roman"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甘家湖林场</w:t>
      </w:r>
      <w:r>
        <w:rPr>
          <w:rFonts w:hint="eastAsia" w:ascii="Times New Roman" w:hAnsi="Times New Roman"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古尔图镇”的游览通行路径，加快公路干线连接景区及景区互联道路建设，实现公铁客运零换乘。构建快进</w:t>
      </w:r>
      <w:bookmarkStart w:id="113" w:name="hmcheck_cd1a257ab64d4de2837845b74c3fca85"/>
      <w:r>
        <w:rPr>
          <w:rFonts w:hint="eastAsia" w:ascii="Times New Roman" w:hAnsi="Times New Roman" w:cs="仿宋_GB2312"/>
          <w:bCs/>
          <w:color w:val="auto"/>
          <w:spacing w:val="4"/>
          <w:kern w:val="0"/>
          <w:sz w:val="32"/>
          <w:szCs w:val="32"/>
          <w:highlight w:val="none"/>
          <w:shd w:val="clear" w:color="auto" w:fill="auto"/>
          <w:lang w:val="en-US" w:eastAsia="zh-CN"/>
        </w:rPr>
        <w:t>漫游的</w:t>
      </w:r>
      <w:bookmarkEnd w:id="113"/>
      <w:r>
        <w:rPr>
          <w:rFonts w:hint="eastAsia" w:ascii="Times New Roman" w:hAnsi="Times New Roman" w:eastAsia="仿宋_GB2312" w:cs="仿宋_GB2312"/>
          <w:bCs/>
          <w:color w:val="auto"/>
          <w:spacing w:val="4"/>
          <w:kern w:val="0"/>
          <w:sz w:val="32"/>
          <w:szCs w:val="32"/>
          <w:highlight w:val="none"/>
          <w:shd w:val="clear" w:color="auto" w:fill="auto"/>
          <w:lang w:val="en-US" w:eastAsia="zh-CN"/>
        </w:rPr>
        <w:t>立体交通网络，合理规划设计主要交通干道沿线的驿站、旅游厕所、观景台、营地等服务设施，推动G30、G3014、G312、G217（乌苏</w:t>
      </w:r>
      <w:bookmarkStart w:id="114" w:name="hmcheck_52255887323d4551b74b9f716ced4b4c"/>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段</w:t>
      </w:r>
      <w:bookmarkEnd w:id="114"/>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）服务区向交通、生态、旅游、消费等复合功能型服务区转型升级。实施旅游交通标识体系建设，提升“最后一公里”旅游交通线路建设。推进天山地理画廊S101沿线43公里观景台、停车场建设，顺畅S101直通</w:t>
      </w:r>
      <w:bookmarkStart w:id="115" w:name="hmcheck_1cb4d287966c4baf874f1220fe662897"/>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待甫僧</w:t>
      </w:r>
      <w:bookmarkEnd w:id="115"/>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景区、泥火山景区最后24公里道路，完善独库公路乌苏</w:t>
      </w:r>
      <w:bookmarkStart w:id="116" w:name="hmcheck_2ddd066c3e05442faa8b7358f0be6dcd"/>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段</w:t>
      </w:r>
      <w:bookmarkEnd w:id="116"/>
      <w:r>
        <w:rPr>
          <w:rFonts w:hint="eastAsia" w:ascii="Times New Roman" w:hAnsi="Times New Roman" w:eastAsia="仿宋_GB2312" w:cs="仿宋_GB2312"/>
          <w:bCs/>
          <w:color w:val="auto"/>
          <w:spacing w:val="4"/>
          <w:kern w:val="0"/>
          <w:sz w:val="32"/>
          <w:szCs w:val="32"/>
          <w:highlight w:val="none"/>
          <w:shd w:val="clear" w:color="auto" w:fill="auto"/>
          <w:lang w:val="en-US" w:eastAsia="zh-CN"/>
        </w:rPr>
        <w:t>110公里沿线旅游配套设施。</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17" w:name="_Toc24484"/>
      <w:r>
        <w:rPr>
          <w:rFonts w:hint="default" w:ascii="Times New Roman" w:hAnsi="Times New Roman"/>
          <w:color w:val="auto"/>
          <w:highlight w:val="none"/>
          <w:shd w:val="clear" w:color="auto" w:fill="auto"/>
          <w:lang w:val="en-US" w:eastAsia="zh-CN"/>
        </w:rPr>
        <w:t>第三节  加快精品景区建设</w:t>
      </w:r>
      <w:bookmarkEnd w:id="11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color w:val="auto"/>
          <w:spacing w:val="4"/>
          <w:sz w:val="32"/>
          <w:szCs w:val="32"/>
          <w:highlight w:val="none"/>
          <w:shd w:val="clear" w:color="auto" w:fill="auto"/>
          <w:lang w:val="en-US" w:eastAsia="zh-CN"/>
        </w:rPr>
        <w:t>启</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动“乌苏佛山国家森林公园”</w:t>
      </w:r>
      <w:r>
        <w:rPr>
          <w:rFonts w:hint="eastAsia" w:ascii="Times New Roman" w:hAnsi="Times New Roman" w:cs="仿宋_GB2312"/>
          <w:color w:val="auto"/>
          <w:spacing w:val="4"/>
          <w:kern w:val="2"/>
          <w:sz w:val="32"/>
          <w:szCs w:val="32"/>
          <w:highlight w:val="none"/>
          <w:shd w:val="clear" w:color="auto" w:fill="auto"/>
          <w:lang w:val="en-US" w:eastAsia="zh-CN" w:bidi="ar-SA"/>
        </w:rPr>
        <w:t>国家5A级旅游景区</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、国家级生态旅游示范区创建</w:t>
      </w:r>
      <w:r>
        <w:rPr>
          <w:rFonts w:hint="eastAsia" w:ascii="Times New Roman" w:hAnsi="Times New Roman" w:eastAsia="仿宋_GB2312" w:cs="仿宋_GB2312"/>
          <w:color w:val="auto"/>
          <w:spacing w:val="4"/>
          <w:sz w:val="32"/>
          <w:szCs w:val="32"/>
          <w:highlight w:val="none"/>
          <w:shd w:val="clear" w:color="auto" w:fill="auto"/>
          <w:lang w:val="en-US" w:eastAsia="zh-CN"/>
        </w:rPr>
        <w:t>工程</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，巴音沟景区、泥火山景区、古尔图驿站提档升级为国家4A级旅游景区，甘家湖梭梭林创建为国家4A景区，联手沙湾</w:t>
      </w:r>
      <w:r>
        <w:rPr>
          <w:rFonts w:hint="eastAsia" w:ascii="Times New Roman" w:hAnsi="Times New Roman" w:cs="仿宋_GB2312"/>
          <w:color w:val="auto"/>
          <w:spacing w:val="4"/>
          <w:kern w:val="2"/>
          <w:sz w:val="32"/>
          <w:szCs w:val="32"/>
          <w:highlight w:val="none"/>
          <w:shd w:val="clear" w:color="auto" w:fill="auto"/>
          <w:lang w:val="en-US" w:eastAsia="zh-CN" w:bidi="ar-SA"/>
        </w:rPr>
        <w:t>市</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共创安集海大峡谷为国家4A级旅游景区，乌苏啤酒小镇和古尔图武侠小镇入选特色小镇。复合乌苏深厚的历史文化、驿站文化、农耕文化、民俗文化、啤酒文化、军垦文化，论证“天山·乌苏</w:t>
      </w:r>
      <w:bookmarkStart w:id="118" w:name="hmcheck_0be7ffadf536418b8bc6b73a3a43fe23"/>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驿</w:t>
      </w:r>
      <w:bookmarkEnd w:id="118"/>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”古镇项目建设的可行性。到2025年，力争“佛山国家森林公园”</w:t>
      </w:r>
      <w:r>
        <w:rPr>
          <w:rFonts w:hint="eastAsia" w:ascii="Times New Roman" w:hAnsi="Times New Roman" w:cs="仿宋_GB2312"/>
          <w:color w:val="auto"/>
          <w:spacing w:val="4"/>
          <w:kern w:val="2"/>
          <w:sz w:val="32"/>
          <w:szCs w:val="32"/>
          <w:highlight w:val="none"/>
          <w:shd w:val="clear" w:color="auto" w:fill="auto"/>
          <w:lang w:val="en-US" w:eastAsia="zh-CN" w:bidi="ar-SA"/>
        </w:rPr>
        <w:t>国家5A级旅游景区</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创建有实质性进展，获批国家级森林康养示范区称号，新增国家4A级及以上景区2家。</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19" w:name="_Toc17629"/>
      <w:r>
        <w:rPr>
          <w:rFonts w:hint="default" w:ascii="Times New Roman" w:hAnsi="Times New Roman"/>
          <w:color w:val="auto"/>
          <w:highlight w:val="none"/>
          <w:shd w:val="clear" w:color="auto" w:fill="auto"/>
          <w:lang w:val="en-US" w:eastAsia="zh-CN"/>
        </w:rPr>
        <w:t>第四节  丰富旅游产品供给</w:t>
      </w:r>
      <w:bookmarkEnd w:id="11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color w:val="auto"/>
          <w:spacing w:val="4"/>
          <w:sz w:val="32"/>
          <w:szCs w:val="32"/>
          <w:highlight w:val="none"/>
          <w:shd w:val="clear" w:color="auto" w:fill="auto"/>
          <w:lang w:val="en-US" w:eastAsia="zh-CN"/>
        </w:rPr>
        <w:t>丰富产业业态。</w:t>
      </w:r>
      <w:r>
        <w:rPr>
          <w:rFonts w:hint="eastAsia" w:ascii="Times New Roman" w:hAnsi="Times New Roman" w:eastAsia="仿宋_GB2312" w:cs="仿宋_GB2312"/>
          <w:color w:val="auto"/>
          <w:spacing w:val="4"/>
          <w:kern w:val="0"/>
          <w:sz w:val="32"/>
          <w:szCs w:val="32"/>
          <w:highlight w:val="none"/>
          <w:shd w:val="clear" w:color="auto" w:fill="auto"/>
        </w:rPr>
        <w:t>聚焦乡村振兴，</w:t>
      </w:r>
      <w:r>
        <w:rPr>
          <w:rFonts w:hint="eastAsia" w:ascii="Times New Roman" w:hAnsi="Times New Roman" w:eastAsia="仿宋_GB2312" w:cs="仿宋_GB2312"/>
          <w:color w:val="auto"/>
          <w:spacing w:val="4"/>
          <w:kern w:val="0"/>
          <w:sz w:val="32"/>
          <w:szCs w:val="32"/>
          <w:highlight w:val="none"/>
          <w:shd w:val="clear" w:color="auto" w:fill="auto"/>
          <w:lang w:val="en-US" w:eastAsia="zh-CN"/>
        </w:rPr>
        <w:t>大力</w:t>
      </w:r>
      <w:r>
        <w:rPr>
          <w:rFonts w:hint="eastAsia" w:ascii="Times New Roman" w:hAnsi="Times New Roman" w:eastAsia="仿宋_GB2312" w:cs="仿宋_GB2312"/>
          <w:color w:val="auto"/>
          <w:spacing w:val="4"/>
          <w:kern w:val="0"/>
          <w:sz w:val="32"/>
          <w:szCs w:val="32"/>
          <w:highlight w:val="none"/>
          <w:shd w:val="clear" w:color="auto" w:fill="auto"/>
        </w:rPr>
        <w:t>传承传统文化，</w:t>
      </w:r>
      <w:r>
        <w:rPr>
          <w:rFonts w:hint="eastAsia" w:ascii="Times New Roman" w:hAnsi="Times New Roman" w:eastAsia="仿宋_GB2312" w:cs="仿宋_GB2312"/>
          <w:color w:val="auto"/>
          <w:spacing w:val="4"/>
          <w:kern w:val="0"/>
          <w:sz w:val="32"/>
          <w:szCs w:val="32"/>
          <w:highlight w:val="none"/>
          <w:shd w:val="clear" w:color="auto" w:fill="auto"/>
          <w:lang w:val="en-US" w:eastAsia="zh-CN"/>
        </w:rPr>
        <w:t>凭</w:t>
      </w:r>
      <w:r>
        <w:rPr>
          <w:rFonts w:hint="eastAsia" w:ascii="Times New Roman" w:hAnsi="Times New Roman" w:eastAsia="仿宋_GB2312" w:cs="仿宋_GB2312"/>
          <w:color w:val="auto"/>
          <w:spacing w:val="4"/>
          <w:sz w:val="32"/>
          <w:szCs w:val="32"/>
          <w:highlight w:val="none"/>
          <w:shd w:val="clear" w:color="auto" w:fill="auto"/>
          <w:lang w:val="en-US" w:eastAsia="zh-CN"/>
        </w:rPr>
        <w:t>借八十四户乡田园综合体的打造，以西湖镇为核心，壮大乡村旅游合作社，完善精品旅游民宿建设。依托古尔图大</w:t>
      </w:r>
      <w:bookmarkStart w:id="120" w:name="hmcheck_cb77eda9fd824e848c1944279beed451"/>
      <w:r>
        <w:rPr>
          <w:rFonts w:hint="eastAsia" w:ascii="Times New Roman" w:hAnsi="Times New Roman" w:eastAsia="仿宋_GB2312" w:cs="仿宋_GB2312"/>
          <w:color w:val="auto"/>
          <w:spacing w:val="4"/>
          <w:sz w:val="32"/>
          <w:szCs w:val="32"/>
          <w:highlight w:val="none"/>
          <w:shd w:val="clear" w:color="auto" w:fill="auto"/>
          <w:lang w:val="en-US" w:eastAsia="zh-CN"/>
        </w:rPr>
        <w:t>芸</w:t>
      </w:r>
      <w:bookmarkEnd w:id="120"/>
      <w:r>
        <w:rPr>
          <w:rFonts w:hint="eastAsia" w:ascii="Times New Roman" w:hAnsi="Times New Roman" w:eastAsia="仿宋_GB2312" w:cs="仿宋_GB2312"/>
          <w:color w:val="auto"/>
          <w:spacing w:val="4"/>
          <w:sz w:val="32"/>
          <w:szCs w:val="32"/>
          <w:highlight w:val="none"/>
          <w:shd w:val="clear" w:color="auto" w:fill="auto"/>
          <w:lang w:val="en-US" w:eastAsia="zh-CN"/>
        </w:rPr>
        <w:t>、锁阳、柳花茶等农副产品，积极发展以农耕文化、民俗文化、非遗文化为主的休闲农业，做强旅游+农业。</w:t>
      </w:r>
      <w:r>
        <w:rPr>
          <w:rFonts w:hint="eastAsia" w:ascii="Times New Roman" w:hAnsi="Times New Roman" w:eastAsia="仿宋_GB2312" w:cs="仿宋_GB2312"/>
          <w:bCs/>
          <w:color w:val="auto"/>
          <w:spacing w:val="4"/>
          <w:sz w:val="32"/>
          <w:szCs w:val="32"/>
          <w:highlight w:val="none"/>
          <w:shd w:val="clear" w:color="auto" w:fill="auto"/>
        </w:rPr>
        <w:t>利用好博物馆及各乡</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镇</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的纪念馆、艺术馆、文物遗迹、文化遗产、非物质文化遗产展示馆和文化艺术团体</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创新</w:t>
      </w:r>
      <w:r>
        <w:rPr>
          <w:rFonts w:hint="eastAsia" w:ascii="Times New Roman" w:hAnsi="Times New Roman" w:eastAsia="仿宋_GB2312" w:cs="仿宋_GB2312"/>
          <w:color w:val="auto"/>
          <w:spacing w:val="4"/>
          <w:sz w:val="32"/>
          <w:szCs w:val="32"/>
          <w:highlight w:val="none"/>
          <w:shd w:val="clear" w:color="auto" w:fill="auto"/>
          <w:lang w:val="en-US" w:eastAsia="zh-CN"/>
        </w:rPr>
        <w:t>开展</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 xml:space="preserve"> “百日广场文化活动</w:t>
      </w:r>
      <w:r>
        <w:rPr>
          <w:rFonts w:hint="eastAsia" w:ascii="Times New Roman" w:hAnsi="Times New Roman" w:cs="仿宋_GB2312"/>
          <w:color w:val="auto"/>
          <w:spacing w:val="4"/>
          <w:kern w:val="2"/>
          <w:sz w:val="32"/>
          <w:szCs w:val="32"/>
          <w:highlight w:val="none"/>
          <w:shd w:val="clear" w:color="auto" w:fill="auto"/>
          <w:lang w:val="en-US" w:eastAsia="zh-CN" w:bidi="ar-SA"/>
        </w:rPr>
        <w:t>”“</w:t>
      </w:r>
      <w:r>
        <w:rPr>
          <w:rFonts w:hint="eastAsia" w:ascii="Times New Roman" w:hAnsi="Times New Roman" w:eastAsia="仿宋_GB2312" w:cs="仿宋_GB2312"/>
          <w:color w:val="auto"/>
          <w:spacing w:val="4"/>
          <w:sz w:val="32"/>
          <w:szCs w:val="32"/>
          <w:highlight w:val="none"/>
          <w:shd w:val="clear" w:color="auto" w:fill="auto"/>
          <w:lang w:val="en-US" w:eastAsia="zh-CN"/>
        </w:rPr>
        <w:t>乡村百日文体活动</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百姓秀场</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寻找乌苏好声音”等系列主题活动，举办草原文化节、赛马会、阿肯阿伊特斯大会、江格尔说唱会、</w:t>
      </w:r>
      <w:bookmarkStart w:id="121" w:name="hmcheck_f3b51d1ca74144a58f2f0e2b1e220ac7"/>
      <w:r>
        <w:rPr>
          <w:rFonts w:hint="eastAsia" w:ascii="Times New Roman" w:hAnsi="Times New Roman" w:eastAsia="仿宋_GB2312" w:cs="仿宋_GB2312"/>
          <w:color w:val="auto"/>
          <w:spacing w:val="4"/>
          <w:sz w:val="32"/>
          <w:szCs w:val="32"/>
          <w:highlight w:val="none"/>
          <w:shd w:val="clear" w:color="auto" w:fill="auto"/>
          <w:lang w:val="en-US" w:eastAsia="zh-CN"/>
        </w:rPr>
        <w:t>搏</w:t>
      </w:r>
      <w:bookmarkEnd w:id="121"/>
      <w:r>
        <w:rPr>
          <w:rFonts w:hint="eastAsia" w:ascii="Times New Roman" w:hAnsi="Times New Roman" w:eastAsia="仿宋_GB2312" w:cs="仿宋_GB2312"/>
          <w:color w:val="auto"/>
          <w:spacing w:val="4"/>
          <w:sz w:val="32"/>
          <w:szCs w:val="32"/>
          <w:highlight w:val="none"/>
          <w:shd w:val="clear" w:color="auto" w:fill="auto"/>
          <w:lang w:val="en-US" w:eastAsia="zh-CN"/>
        </w:rPr>
        <w:t>克文化旅游节，建设“乌苏书屋</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乌苏文化驿站”，做</w:t>
      </w:r>
      <w:bookmarkStart w:id="122" w:name="hmcheck_7266b6b162614fc7883a9526295610aa"/>
      <w:r>
        <w:rPr>
          <w:rFonts w:hint="eastAsia" w:ascii="Times New Roman" w:hAnsi="Times New Roman" w:eastAsia="仿宋_GB2312" w:cs="仿宋_GB2312"/>
          <w:color w:val="auto"/>
          <w:spacing w:val="4"/>
          <w:sz w:val="32"/>
          <w:szCs w:val="32"/>
          <w:highlight w:val="none"/>
          <w:shd w:val="clear" w:color="auto" w:fill="auto"/>
          <w:lang w:val="en-US" w:eastAsia="zh-CN"/>
        </w:rPr>
        <w:t>优</w:t>
      </w:r>
      <w:bookmarkEnd w:id="122"/>
      <w:r>
        <w:rPr>
          <w:rFonts w:hint="eastAsia" w:ascii="Times New Roman" w:hAnsi="Times New Roman" w:eastAsia="仿宋_GB2312" w:cs="仿宋_GB2312"/>
          <w:color w:val="auto"/>
          <w:spacing w:val="4"/>
          <w:sz w:val="32"/>
          <w:szCs w:val="32"/>
          <w:highlight w:val="none"/>
          <w:shd w:val="clear" w:color="auto" w:fill="auto"/>
          <w:lang w:val="en-US" w:eastAsia="zh-CN"/>
        </w:rPr>
        <w:t>旅游+文化。以乌苏啤酒小镇为主，遵循“观光展示、研学教育和营销推动并举”的发展思路，大力发展集旅游观光、科普实训为一体的工业旅游新格局，建立自治区级产学研示范基地，做大旅游+工业。凭借沙漠、草原、戈壁等地形景观等场地和久负盛名的“乌苏啤酒节”，精心举办马拉松赛、沙漠越野赛、自行车挑战赛等赛事活动，做响旅游+体育产业。围绕“康养”“</w:t>
      </w:r>
      <w:bookmarkStart w:id="123" w:name="hmcheck_77ad7354805b401289d2468bcc9ae11f"/>
      <w:r>
        <w:rPr>
          <w:rFonts w:hint="eastAsia" w:ascii="Times New Roman" w:hAnsi="Times New Roman" w:eastAsia="仿宋_GB2312" w:cs="仿宋_GB2312"/>
          <w:color w:val="auto"/>
          <w:spacing w:val="4"/>
          <w:sz w:val="32"/>
          <w:szCs w:val="32"/>
          <w:highlight w:val="none"/>
          <w:shd w:val="clear" w:color="auto" w:fill="auto"/>
          <w:lang w:val="en-US" w:eastAsia="zh-CN"/>
        </w:rPr>
        <w:t>游养</w:t>
      </w:r>
      <w:bookmarkEnd w:id="123"/>
      <w:r>
        <w:rPr>
          <w:rFonts w:hint="eastAsia" w:ascii="Times New Roman" w:hAnsi="Times New Roman" w:eastAsia="仿宋_GB2312" w:cs="仿宋_GB2312"/>
          <w:color w:val="auto"/>
          <w:spacing w:val="4"/>
          <w:sz w:val="32"/>
          <w:szCs w:val="32"/>
          <w:highlight w:val="none"/>
          <w:shd w:val="clear" w:color="auto" w:fill="auto"/>
          <w:lang w:val="en-US" w:eastAsia="zh-CN"/>
        </w:rPr>
        <w:t>”“医</w:t>
      </w:r>
      <w:bookmarkStart w:id="124" w:name="hmcheck_8f760b05c6014a6b8085cec631cac5d6"/>
      <w:r>
        <w:rPr>
          <w:rFonts w:hint="eastAsia" w:ascii="Times New Roman" w:hAnsi="Times New Roman" w:eastAsia="仿宋_GB2312" w:cs="仿宋_GB2312"/>
          <w:color w:val="auto"/>
          <w:spacing w:val="4"/>
          <w:sz w:val="32"/>
          <w:szCs w:val="32"/>
          <w:highlight w:val="none"/>
          <w:shd w:val="clear" w:color="auto" w:fill="auto"/>
          <w:lang w:val="en-US" w:eastAsia="zh-CN"/>
        </w:rPr>
        <w:t>养</w:t>
      </w:r>
      <w:bookmarkEnd w:id="124"/>
      <w:r>
        <w:rPr>
          <w:rFonts w:hint="eastAsia" w:ascii="Times New Roman" w:hAnsi="Times New Roman" w:eastAsia="仿宋_GB2312" w:cs="仿宋_GB2312"/>
          <w:color w:val="auto"/>
          <w:spacing w:val="4"/>
          <w:sz w:val="32"/>
          <w:szCs w:val="32"/>
          <w:highlight w:val="none"/>
          <w:shd w:val="clear" w:color="auto" w:fill="auto"/>
          <w:lang w:val="en-US" w:eastAsia="zh-CN"/>
        </w:rPr>
        <w:t>”，以乌苏佛山国家森林公园、阿拉山温泉、泥火山景区、甘家湖沙漠公园景区和九间楼乡荷花池景区，聚焦森林康养、温泉</w:t>
      </w:r>
      <w:bookmarkStart w:id="125" w:name="hmcheck_25a7bd6db7f0410bbdab75821e04732a"/>
      <w:r>
        <w:rPr>
          <w:rFonts w:hint="eastAsia" w:ascii="Times New Roman" w:hAnsi="Times New Roman" w:eastAsia="仿宋_GB2312" w:cs="仿宋_GB2312"/>
          <w:color w:val="auto"/>
          <w:spacing w:val="4"/>
          <w:sz w:val="32"/>
          <w:szCs w:val="32"/>
          <w:highlight w:val="none"/>
          <w:shd w:val="clear" w:color="auto" w:fill="auto"/>
          <w:lang w:val="en-US" w:eastAsia="zh-CN"/>
        </w:rPr>
        <w:t>康</w:t>
      </w:r>
      <w:bookmarkEnd w:id="125"/>
      <w:r>
        <w:rPr>
          <w:rFonts w:hint="eastAsia" w:ascii="Times New Roman" w:hAnsi="Times New Roman" w:eastAsia="仿宋_GB2312" w:cs="仿宋_GB2312"/>
          <w:color w:val="auto"/>
          <w:spacing w:val="4"/>
          <w:sz w:val="32"/>
          <w:szCs w:val="32"/>
          <w:highlight w:val="none"/>
          <w:shd w:val="clear" w:color="auto" w:fill="auto"/>
          <w:lang w:val="en-US" w:eastAsia="zh-CN"/>
        </w:rPr>
        <w:t>体、农活健体、食疗养生、旅居养心，打造全国知名康养旅游品牌，做强旅游+康养产业。依托乌苏丰富的自然旅游资源和深厚的人文资源，以泥火山群地质园区、佛山森林公园</w:t>
      </w:r>
      <w:bookmarkStart w:id="126" w:name="hmcheck_cc504e24f5484f17956c8674224b4ed7"/>
      <w:r>
        <w:rPr>
          <w:rFonts w:hint="eastAsia" w:ascii="Times New Roman" w:hAnsi="Times New Roman" w:eastAsia="仿宋_GB2312" w:cs="仿宋_GB2312"/>
          <w:color w:val="auto"/>
          <w:spacing w:val="4"/>
          <w:sz w:val="32"/>
          <w:szCs w:val="32"/>
          <w:highlight w:val="none"/>
          <w:shd w:val="clear" w:color="auto" w:fill="auto"/>
          <w:lang w:val="en-US" w:eastAsia="zh-CN"/>
        </w:rPr>
        <w:t>亚</w:t>
      </w:r>
      <w:bookmarkEnd w:id="126"/>
      <w:r>
        <w:rPr>
          <w:rFonts w:hint="eastAsia" w:ascii="Times New Roman" w:hAnsi="Times New Roman" w:eastAsia="仿宋_GB2312" w:cs="仿宋_GB2312"/>
          <w:color w:val="auto"/>
          <w:spacing w:val="4"/>
          <w:sz w:val="32"/>
          <w:szCs w:val="32"/>
          <w:highlight w:val="none"/>
          <w:shd w:val="clear" w:color="auto" w:fill="auto"/>
          <w:lang w:val="en-US" w:eastAsia="zh-CN"/>
        </w:rPr>
        <w:t>高山植物园、白梭梭林自然保护区，推进</w:t>
      </w:r>
      <w:bookmarkStart w:id="127" w:name="hmcheck_f73af75a7f654e86a89dd56a154e803a"/>
      <w:r>
        <w:rPr>
          <w:rFonts w:hint="eastAsia" w:ascii="Times New Roman" w:hAnsi="Times New Roman" w:eastAsia="仿宋_GB2312" w:cs="仿宋_GB2312"/>
          <w:color w:val="auto"/>
          <w:spacing w:val="4"/>
          <w:sz w:val="32"/>
          <w:szCs w:val="32"/>
          <w:highlight w:val="none"/>
          <w:shd w:val="clear" w:color="auto" w:fill="auto"/>
          <w:lang w:val="en-US" w:eastAsia="zh-CN"/>
        </w:rPr>
        <w:t>待甫僧</w:t>
      </w:r>
      <w:bookmarkEnd w:id="127"/>
      <w:r>
        <w:rPr>
          <w:rFonts w:hint="eastAsia" w:ascii="Times New Roman" w:hAnsi="Times New Roman" w:eastAsia="仿宋_GB2312" w:cs="仿宋_GB2312"/>
          <w:color w:val="auto"/>
          <w:spacing w:val="4"/>
          <w:sz w:val="32"/>
          <w:szCs w:val="32"/>
          <w:highlight w:val="none"/>
          <w:shd w:val="clear" w:color="auto" w:fill="auto"/>
          <w:lang w:val="en-US" w:eastAsia="zh-CN"/>
        </w:rPr>
        <w:t>景区、巴音沟景区的自驾车营地、中小学研学旅行基地建设，做好旅游+教育产业。凭借乌苏啤酒博物馆、沙</w:t>
      </w:r>
      <w:bookmarkStart w:id="128" w:name="hmcheck_dd11db9e838d4f03ac8fdd076324980b"/>
      <w:r>
        <w:rPr>
          <w:rFonts w:hint="eastAsia" w:ascii="Times New Roman" w:hAnsi="Times New Roman" w:eastAsia="仿宋_GB2312" w:cs="仿宋_GB2312"/>
          <w:color w:val="auto"/>
          <w:spacing w:val="4"/>
          <w:sz w:val="32"/>
          <w:szCs w:val="32"/>
          <w:highlight w:val="none"/>
          <w:shd w:val="clear" w:color="auto" w:fill="auto"/>
          <w:lang w:val="en-US" w:eastAsia="zh-CN"/>
        </w:rPr>
        <w:t>舟</w:t>
      </w:r>
      <w:bookmarkEnd w:id="128"/>
      <w:r>
        <w:rPr>
          <w:rFonts w:hint="eastAsia" w:ascii="Times New Roman" w:hAnsi="Times New Roman" w:eastAsia="仿宋_GB2312" w:cs="仿宋_GB2312"/>
          <w:color w:val="auto"/>
          <w:spacing w:val="4"/>
          <w:sz w:val="32"/>
          <w:szCs w:val="32"/>
          <w:highlight w:val="none"/>
          <w:shd w:val="clear" w:color="auto" w:fill="auto"/>
          <w:lang w:val="en-US" w:eastAsia="zh-CN"/>
        </w:rPr>
        <w:t>葡萄酒博物馆、乌苏四棵树煤矿废弃七号矿井、乌苏</w:t>
      </w:r>
      <w:bookmarkStart w:id="129" w:name="hmcheck_ad541954c0664df8ac3a38d4e53c2713"/>
      <w:r>
        <w:rPr>
          <w:rFonts w:hint="eastAsia" w:ascii="Times New Roman" w:hAnsi="Times New Roman" w:eastAsia="仿宋_GB2312" w:cs="仿宋_GB2312"/>
          <w:color w:val="auto"/>
          <w:spacing w:val="4"/>
          <w:sz w:val="32"/>
          <w:szCs w:val="32"/>
          <w:highlight w:val="none"/>
          <w:shd w:val="clear" w:color="auto" w:fill="auto"/>
          <w:lang w:val="en-US" w:eastAsia="zh-CN"/>
        </w:rPr>
        <w:t>酒</w:t>
      </w:r>
      <w:bookmarkEnd w:id="129"/>
      <w:r>
        <w:rPr>
          <w:rFonts w:hint="eastAsia" w:ascii="Times New Roman" w:hAnsi="Times New Roman" w:eastAsia="仿宋_GB2312" w:cs="仿宋_GB2312"/>
          <w:color w:val="auto"/>
          <w:spacing w:val="4"/>
          <w:sz w:val="32"/>
          <w:szCs w:val="32"/>
          <w:highlight w:val="none"/>
          <w:shd w:val="clear" w:color="auto" w:fill="auto"/>
          <w:lang w:val="en-US" w:eastAsia="zh-CN"/>
        </w:rPr>
        <w:t>街的工业园区等地，做</w:t>
      </w:r>
      <w:bookmarkStart w:id="130" w:name="hmcheck_d084e7cdfec146809934ce4828ef2abe"/>
      <w:r>
        <w:rPr>
          <w:rFonts w:hint="eastAsia" w:ascii="Times New Roman" w:hAnsi="Times New Roman" w:eastAsia="仿宋_GB2312" w:cs="仿宋_GB2312"/>
          <w:color w:val="auto"/>
          <w:spacing w:val="4"/>
          <w:sz w:val="32"/>
          <w:szCs w:val="32"/>
          <w:highlight w:val="none"/>
          <w:shd w:val="clear" w:color="auto" w:fill="auto"/>
          <w:lang w:val="en-US" w:eastAsia="zh-CN"/>
        </w:rPr>
        <w:t>亮</w:t>
      </w:r>
      <w:bookmarkEnd w:id="130"/>
      <w:r>
        <w:rPr>
          <w:rFonts w:hint="eastAsia" w:ascii="Times New Roman" w:hAnsi="Times New Roman" w:eastAsia="仿宋_GB2312" w:cs="仿宋_GB2312"/>
          <w:color w:val="auto"/>
          <w:spacing w:val="4"/>
          <w:sz w:val="32"/>
          <w:szCs w:val="32"/>
          <w:highlight w:val="none"/>
          <w:shd w:val="clear" w:color="auto" w:fill="auto"/>
          <w:lang w:val="en-US" w:eastAsia="zh-CN"/>
        </w:rPr>
        <w:t>旅游+工业产业。到2025年，建成1家非遗文化体验基地、国家级乡村旅游重点村3个，获得1家国家级/自治区级文旅融合示范区、体育旅游示范基地、工业旅游</w:t>
      </w:r>
      <w:bookmarkStart w:id="131" w:name="hmcheck_fb5d7f6c32ae46e7acb199d7f7218d80"/>
      <w:r>
        <w:rPr>
          <w:rFonts w:hint="eastAsia" w:ascii="Times New Roman" w:hAnsi="Times New Roman" w:cs="仿宋_GB2312"/>
          <w:color w:val="auto"/>
          <w:spacing w:val="4"/>
          <w:sz w:val="32"/>
          <w:szCs w:val="32"/>
          <w:highlight w:val="none"/>
          <w:shd w:val="clear" w:color="auto" w:fill="auto"/>
          <w:lang w:val="en-US" w:eastAsia="zh-CN"/>
        </w:rPr>
        <w:t>试点</w:t>
      </w:r>
      <w:bookmarkEnd w:id="131"/>
      <w:r>
        <w:rPr>
          <w:rFonts w:hint="eastAsia" w:ascii="Times New Roman" w:hAnsi="Times New Roman" w:eastAsia="仿宋_GB2312" w:cs="仿宋_GB2312"/>
          <w:color w:val="auto"/>
          <w:spacing w:val="4"/>
          <w:sz w:val="32"/>
          <w:szCs w:val="32"/>
          <w:highlight w:val="none"/>
          <w:shd w:val="clear" w:color="auto" w:fill="auto"/>
          <w:lang w:val="en-US" w:eastAsia="zh-CN"/>
        </w:rPr>
        <w:t>、国家级研学基地等。</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color w:val="auto"/>
          <w:spacing w:val="4"/>
          <w:sz w:val="32"/>
          <w:szCs w:val="32"/>
          <w:highlight w:val="none"/>
          <w:shd w:val="clear" w:color="auto" w:fill="auto"/>
          <w:lang w:val="en-US" w:eastAsia="zh-CN"/>
        </w:rPr>
        <w:t>增加产品供给</w:t>
      </w:r>
      <w:r>
        <w:rPr>
          <w:rFonts w:hint="eastAsia" w:ascii="Times New Roman" w:hAnsi="Times New Roman" w:eastAsia="仿宋_GB2312" w:cs="仿宋_GB2312"/>
          <w:color w:val="auto"/>
          <w:spacing w:val="4"/>
          <w:sz w:val="32"/>
          <w:szCs w:val="32"/>
          <w:highlight w:val="none"/>
          <w:shd w:val="clear" w:color="auto" w:fill="auto"/>
          <w:lang w:val="en-US" w:eastAsia="zh-CN"/>
        </w:rPr>
        <w:t>。依托城市绿道、河道、休闲驿站、</w:t>
      </w:r>
      <w:bookmarkStart w:id="132" w:name="hmcheck_9799e0c67f5c45a9a8b1df7b3efda531"/>
      <w:r>
        <w:rPr>
          <w:rFonts w:hint="eastAsia" w:ascii="Times New Roman" w:hAnsi="Times New Roman" w:eastAsia="仿宋_GB2312" w:cs="仿宋_GB2312"/>
          <w:color w:val="auto"/>
          <w:spacing w:val="4"/>
          <w:sz w:val="32"/>
          <w:szCs w:val="32"/>
          <w:highlight w:val="none"/>
          <w:shd w:val="clear" w:color="auto" w:fill="auto"/>
          <w:lang w:val="en-US" w:eastAsia="zh-CN"/>
        </w:rPr>
        <w:t>鑫</w:t>
      </w:r>
      <w:bookmarkEnd w:id="132"/>
      <w:r>
        <w:rPr>
          <w:rFonts w:hint="eastAsia" w:ascii="Times New Roman" w:hAnsi="Times New Roman" w:eastAsia="仿宋_GB2312" w:cs="仿宋_GB2312"/>
          <w:color w:val="auto"/>
          <w:spacing w:val="4"/>
          <w:sz w:val="32"/>
          <w:szCs w:val="32"/>
          <w:highlight w:val="none"/>
          <w:shd w:val="clear" w:color="auto" w:fill="auto"/>
          <w:lang w:val="en-US" w:eastAsia="zh-CN"/>
        </w:rPr>
        <w:t>福源广场、友好啤酒小镇，以“夜游</w:t>
      </w:r>
      <w:r>
        <w:rPr>
          <w:rFonts w:hint="eastAsia" w:ascii="Times New Roman" w:hAnsi="Times New Roman" w:eastAsia="仿宋_GB2312" w:cs="仿宋_GB2312"/>
          <w:color w:val="auto"/>
          <w:spacing w:val="4"/>
          <w:sz w:val="32"/>
          <w:szCs w:val="32"/>
          <w:highlight w:val="none"/>
          <w:shd w:val="clear" w:color="auto" w:fill="auto"/>
        </w:rPr>
        <w:t>”“</w:t>
      </w:r>
      <w:bookmarkStart w:id="133" w:name="hmcheck_2094bd928d8443a3a5450ded4432d867"/>
      <w:r>
        <w:rPr>
          <w:rFonts w:hint="eastAsia" w:ascii="Times New Roman" w:hAnsi="Times New Roman" w:cs="仿宋_GB2312"/>
          <w:color w:val="auto"/>
          <w:spacing w:val="4"/>
          <w:sz w:val="32"/>
          <w:szCs w:val="32"/>
          <w:highlight w:val="none"/>
          <w:shd w:val="clear" w:color="auto" w:fill="auto"/>
          <w:lang w:eastAsia="zh-CN"/>
        </w:rPr>
        <w:t>认购</w:t>
      </w:r>
      <w:bookmarkEnd w:id="133"/>
      <w:r>
        <w:rPr>
          <w:rFonts w:hint="eastAsia" w:ascii="Times New Roman" w:hAnsi="Times New Roman" w:eastAsia="仿宋_GB2312" w:cs="仿宋_GB2312"/>
          <w:color w:val="auto"/>
          <w:spacing w:val="4"/>
          <w:sz w:val="32"/>
          <w:szCs w:val="32"/>
          <w:highlight w:val="none"/>
          <w:shd w:val="clear" w:color="auto" w:fill="auto"/>
        </w:rPr>
        <w:t>”“</w:t>
      </w:r>
      <w:bookmarkStart w:id="134" w:name="hmcheck_0f6cdc6c042e4542bf6057d6409ae5d8"/>
      <w:r>
        <w:rPr>
          <w:rFonts w:hint="eastAsia" w:ascii="Times New Roman" w:hAnsi="Times New Roman" w:eastAsia="仿宋_GB2312" w:cs="仿宋_GB2312"/>
          <w:color w:val="auto"/>
          <w:spacing w:val="4"/>
          <w:sz w:val="32"/>
          <w:szCs w:val="32"/>
          <w:highlight w:val="none"/>
          <w:shd w:val="clear" w:color="auto" w:fill="auto"/>
        </w:rPr>
        <w:t>夜</w:t>
      </w:r>
      <w:bookmarkEnd w:id="134"/>
      <w:r>
        <w:rPr>
          <w:rFonts w:hint="eastAsia" w:ascii="Times New Roman" w:hAnsi="Times New Roman" w:eastAsia="仿宋_GB2312" w:cs="仿宋_GB2312"/>
          <w:color w:val="auto"/>
          <w:spacing w:val="4"/>
          <w:sz w:val="32"/>
          <w:szCs w:val="32"/>
          <w:highlight w:val="none"/>
          <w:shd w:val="clear" w:color="auto" w:fill="auto"/>
        </w:rPr>
        <w:t>品”“</w:t>
      </w:r>
      <w:bookmarkStart w:id="135" w:name="hmcheck_a207009a25764f8586477151227c4371"/>
      <w:r>
        <w:rPr>
          <w:rFonts w:hint="eastAsia" w:ascii="Times New Roman" w:hAnsi="Times New Roman" w:cs="仿宋_GB2312"/>
          <w:color w:val="auto"/>
          <w:spacing w:val="4"/>
          <w:sz w:val="32"/>
          <w:szCs w:val="32"/>
          <w:highlight w:val="none"/>
          <w:shd w:val="clear" w:color="auto" w:fill="auto"/>
          <w:lang w:eastAsia="zh-CN"/>
        </w:rPr>
        <w:t>夜间</w:t>
      </w:r>
      <w:bookmarkEnd w:id="135"/>
      <w:r>
        <w:rPr>
          <w:rFonts w:hint="eastAsia" w:ascii="Times New Roman" w:hAnsi="Times New Roman" w:eastAsia="仿宋_GB2312" w:cs="仿宋_GB2312"/>
          <w:color w:val="auto"/>
          <w:spacing w:val="4"/>
          <w:sz w:val="32"/>
          <w:szCs w:val="32"/>
          <w:highlight w:val="none"/>
          <w:shd w:val="clear" w:color="auto" w:fill="auto"/>
        </w:rPr>
        <w:t>”“</w:t>
      </w:r>
      <w:bookmarkStart w:id="136" w:name="hmcheck_8f5df6bdc086476b8afbb919e1caf0d1"/>
      <w:r>
        <w:rPr>
          <w:rFonts w:hint="eastAsia" w:ascii="Times New Roman" w:hAnsi="Times New Roman" w:cs="仿宋_GB2312"/>
          <w:color w:val="auto"/>
          <w:spacing w:val="4"/>
          <w:sz w:val="32"/>
          <w:szCs w:val="32"/>
          <w:highlight w:val="none"/>
          <w:shd w:val="clear" w:color="auto" w:fill="auto"/>
          <w:lang w:eastAsia="zh-CN"/>
        </w:rPr>
        <w:t>夜雨</w:t>
      </w:r>
      <w:bookmarkEnd w:id="136"/>
      <w:r>
        <w:rPr>
          <w:rFonts w:hint="eastAsia" w:ascii="Times New Roman" w:hAnsi="Times New Roman" w:eastAsia="仿宋_GB2312" w:cs="仿宋_GB2312"/>
          <w:color w:val="auto"/>
          <w:spacing w:val="4"/>
          <w:sz w:val="32"/>
          <w:szCs w:val="32"/>
          <w:highlight w:val="none"/>
          <w:shd w:val="clear" w:color="auto" w:fill="auto"/>
        </w:rPr>
        <w:t>”为主题，开展音乐节、</w:t>
      </w:r>
      <w:r>
        <w:rPr>
          <w:rFonts w:hint="eastAsia" w:ascii="Times New Roman" w:hAnsi="Times New Roman" w:eastAsia="仿宋_GB2312" w:cs="仿宋_GB2312"/>
          <w:bCs/>
          <w:color w:val="auto"/>
          <w:spacing w:val="4"/>
          <w:kern w:val="0"/>
          <w:sz w:val="32"/>
          <w:szCs w:val="32"/>
          <w:highlight w:val="none"/>
          <w:shd w:val="clear" w:color="auto" w:fill="auto"/>
        </w:rPr>
        <w:t>露营节</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农耕文化节</w:t>
      </w:r>
      <w:r>
        <w:rPr>
          <w:rFonts w:hint="eastAsia" w:ascii="Times New Roman" w:hAnsi="Times New Roman" w:eastAsia="仿宋_GB2312" w:cs="仿宋_GB2312"/>
          <w:bCs/>
          <w:color w:val="auto"/>
          <w:spacing w:val="4"/>
          <w:kern w:val="0"/>
          <w:sz w:val="32"/>
          <w:szCs w:val="32"/>
          <w:highlight w:val="none"/>
          <w:shd w:val="clear" w:color="auto" w:fill="auto"/>
        </w:rPr>
        <w:t>等夜游节庆活动，</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举办“</w:t>
      </w:r>
      <w:bookmarkStart w:id="137" w:name="hmcheck_af999f2a64c34a2692eb161fe59543db"/>
      <w:r>
        <w:rPr>
          <w:rFonts w:hint="eastAsia" w:ascii="Times New Roman" w:hAnsi="Times New Roman" w:cs="仿宋_GB2312"/>
          <w:bCs/>
          <w:color w:val="auto"/>
          <w:spacing w:val="4"/>
          <w:kern w:val="0"/>
          <w:sz w:val="32"/>
          <w:szCs w:val="32"/>
          <w:highlight w:val="none"/>
          <w:shd w:val="clear" w:color="auto" w:fill="auto"/>
          <w:lang w:val="en-US" w:eastAsia="zh-CN"/>
        </w:rPr>
        <w:t>最美</w:t>
      </w:r>
      <w:bookmarkEnd w:id="137"/>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·乌苏</w:t>
      </w:r>
      <w:bookmarkStart w:id="138" w:name="hmcheck_cf84e525ab7c476cb4b09f3d3da10619"/>
      <w:r>
        <w:rPr>
          <w:rFonts w:hint="eastAsia" w:ascii="Times New Roman" w:hAnsi="Times New Roman" w:eastAsia="仿宋_GB2312" w:cs="仿宋_GB2312"/>
          <w:bCs/>
          <w:color w:val="auto"/>
          <w:spacing w:val="4"/>
          <w:kern w:val="0"/>
          <w:sz w:val="32"/>
          <w:szCs w:val="32"/>
          <w:highlight w:val="none"/>
          <w:shd w:val="clear" w:color="auto" w:fill="auto"/>
          <w:lang w:val="en-US" w:eastAsia="zh-CN"/>
        </w:rPr>
        <w:t>驿</w:t>
      </w:r>
      <w:bookmarkEnd w:id="138"/>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”大型演艺，创新乌苏夜经济。坚持“春提早、秋延后、冬可做”，</w:t>
      </w:r>
      <w:r>
        <w:rPr>
          <w:rFonts w:hint="eastAsia" w:ascii="Times New Roman" w:hAnsi="Times New Roman" w:eastAsia="仿宋_GB2312" w:cs="仿宋_GB2312"/>
          <w:bCs/>
          <w:color w:val="auto"/>
          <w:spacing w:val="4"/>
          <w:kern w:val="0"/>
          <w:sz w:val="32"/>
          <w:szCs w:val="32"/>
          <w:highlight w:val="none"/>
          <w:shd w:val="clear" w:color="auto" w:fill="auto"/>
        </w:rPr>
        <w:t>以“运动+节庆”</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击破乌苏淡季冰点</w:t>
      </w:r>
      <w:r>
        <w:rPr>
          <w:rFonts w:hint="eastAsia" w:ascii="Times New Roman" w:hAnsi="Times New Roman" w:eastAsia="仿宋_GB2312" w:cs="仿宋_GB2312"/>
          <w:bCs/>
          <w:color w:val="auto"/>
          <w:spacing w:val="4"/>
          <w:kern w:val="0"/>
          <w:sz w:val="32"/>
          <w:szCs w:val="32"/>
          <w:highlight w:val="none"/>
          <w:shd w:val="clear" w:color="auto" w:fill="auto"/>
        </w:rPr>
        <w:t>之势，</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做好乌苏四季皆游的全季旅游文章，增加乌苏啤酒节举办次数，提高</w:t>
      </w:r>
      <w:r>
        <w:rPr>
          <w:rFonts w:hint="eastAsia" w:ascii="Times New Roman" w:hAnsi="Times New Roman" w:eastAsia="仿宋_GB2312" w:cs="仿宋_GB2312"/>
          <w:i w:val="0"/>
          <w:caps w:val="0"/>
          <w:color w:val="auto"/>
          <w:spacing w:val="4"/>
          <w:sz w:val="32"/>
          <w:szCs w:val="32"/>
          <w:highlight w:val="none"/>
          <w:shd w:val="clear" w:color="auto" w:fill="auto"/>
          <w:lang w:val="en-US" w:eastAsia="zh-CN"/>
        </w:rPr>
        <w:t>塔布勒合</w:t>
      </w:r>
      <w:r>
        <w:rPr>
          <w:rFonts w:hint="eastAsia" w:ascii="Times New Roman" w:hAnsi="Times New Roman" w:cs="仿宋_GB2312"/>
          <w:i w:val="0"/>
          <w:caps w:val="0"/>
          <w:color w:val="auto"/>
          <w:spacing w:val="4"/>
          <w:sz w:val="32"/>
          <w:szCs w:val="32"/>
          <w:highlight w:val="none"/>
          <w:shd w:val="clear" w:color="auto" w:fill="auto"/>
          <w:lang w:val="en-US" w:eastAsia="zh-CN"/>
        </w:rPr>
        <w:t>特乡</w:t>
      </w:r>
      <w:r>
        <w:rPr>
          <w:rFonts w:hint="eastAsia" w:ascii="Times New Roman" w:hAnsi="Times New Roman" w:eastAsia="仿宋_GB2312" w:cs="仿宋_GB2312"/>
          <w:i w:val="0"/>
          <w:caps w:val="0"/>
          <w:color w:val="auto"/>
          <w:spacing w:val="4"/>
          <w:sz w:val="32"/>
          <w:szCs w:val="32"/>
          <w:highlight w:val="none"/>
          <w:shd w:val="clear" w:color="auto" w:fill="auto"/>
          <w:lang w:val="en-US" w:eastAsia="zh-CN"/>
        </w:rPr>
        <w:t>非物质遗产文化旅游节品质，</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举办春季赏花节、秋季丰收节、冬季冰雪节，</w:t>
      </w:r>
      <w:r>
        <w:rPr>
          <w:rFonts w:hint="eastAsia" w:ascii="Times New Roman" w:hAnsi="Times New Roman" w:eastAsia="仿宋_GB2312" w:cs="仿宋_GB2312"/>
          <w:bCs/>
          <w:color w:val="auto"/>
          <w:spacing w:val="4"/>
          <w:kern w:val="0"/>
          <w:sz w:val="32"/>
          <w:szCs w:val="32"/>
          <w:highlight w:val="none"/>
          <w:shd w:val="clear" w:color="auto" w:fill="auto"/>
        </w:rPr>
        <w:t>重点提升</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冬季</w:t>
      </w:r>
      <w:r>
        <w:rPr>
          <w:rFonts w:hint="eastAsia" w:ascii="Times New Roman" w:hAnsi="Times New Roman" w:eastAsia="仿宋_GB2312" w:cs="仿宋_GB2312"/>
          <w:bCs/>
          <w:color w:val="auto"/>
          <w:spacing w:val="4"/>
          <w:kern w:val="0"/>
          <w:sz w:val="32"/>
          <w:szCs w:val="32"/>
          <w:highlight w:val="none"/>
          <w:shd w:val="clear" w:color="auto" w:fill="auto"/>
        </w:rPr>
        <w:t>温泉养生、</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冰</w:t>
      </w:r>
      <w:r>
        <w:rPr>
          <w:rFonts w:hint="eastAsia" w:ascii="Times New Roman" w:hAnsi="Times New Roman" w:eastAsia="仿宋_GB2312" w:cs="仿宋_GB2312"/>
          <w:bCs/>
          <w:color w:val="auto"/>
          <w:spacing w:val="4"/>
          <w:kern w:val="0"/>
          <w:sz w:val="32"/>
          <w:szCs w:val="32"/>
          <w:highlight w:val="none"/>
          <w:shd w:val="clear" w:color="auto" w:fill="auto"/>
        </w:rPr>
        <w:t>雪运动产品品质</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做活</w:t>
      </w:r>
      <w:r>
        <w:rPr>
          <w:rFonts w:hint="eastAsia" w:ascii="Times New Roman" w:hAnsi="Times New Roman" w:eastAsia="仿宋_GB2312" w:cs="仿宋_GB2312"/>
          <w:i w:val="0"/>
          <w:caps w:val="0"/>
          <w:color w:val="auto"/>
          <w:spacing w:val="4"/>
          <w:sz w:val="32"/>
          <w:szCs w:val="32"/>
          <w:highlight w:val="none"/>
          <w:shd w:val="clear" w:color="auto" w:fill="auto"/>
          <w:lang w:val="en-US" w:eastAsia="zh-CN"/>
        </w:rPr>
        <w:t>淡季旅游</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39" w:name="_Toc18291"/>
      <w:r>
        <w:rPr>
          <w:rFonts w:hint="default" w:ascii="Times New Roman" w:hAnsi="Times New Roman"/>
          <w:color w:val="auto"/>
          <w:highlight w:val="none"/>
          <w:shd w:val="clear" w:color="auto" w:fill="auto"/>
          <w:lang w:val="en-US" w:eastAsia="zh-CN"/>
        </w:rPr>
        <w:t>第五节  强化旅游服务体系</w:t>
      </w:r>
      <w:bookmarkEnd w:id="13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val="0"/>
          <w:color w:val="auto"/>
          <w:spacing w:val="4"/>
          <w:kern w:val="0"/>
          <w:sz w:val="32"/>
          <w:szCs w:val="32"/>
          <w:highlight w:val="none"/>
          <w:shd w:val="clear" w:color="auto" w:fill="auto"/>
          <w:lang w:val="en-US" w:eastAsia="zh-CN"/>
        </w:rPr>
        <w:t>优化旅游“软环境”</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重点围绕农家乐、渔家乐、牧家乐优化配置乌苏餐饮结构，聚焦头台</w:t>
      </w:r>
      <w:bookmarkStart w:id="140" w:name="hmcheck_7b79da459d114cbfa600dad87defdc81"/>
      <w:r>
        <w:rPr>
          <w:rFonts w:hint="eastAsia" w:ascii="Times New Roman" w:hAnsi="Times New Roman" w:eastAsia="仿宋_GB2312" w:cs="仿宋_GB2312"/>
          <w:color w:val="auto"/>
          <w:spacing w:val="4"/>
          <w:sz w:val="32"/>
          <w:szCs w:val="32"/>
          <w:highlight w:val="none"/>
          <w:shd w:val="clear" w:color="auto" w:fill="auto"/>
          <w:lang w:val="en-US" w:eastAsia="zh-CN"/>
        </w:rPr>
        <w:t>乡</w:t>
      </w:r>
      <w:bookmarkEnd w:id="140"/>
      <w:r>
        <w:rPr>
          <w:rFonts w:hint="eastAsia" w:ascii="Times New Roman" w:hAnsi="Times New Roman" w:eastAsia="仿宋_GB2312" w:cs="仿宋_GB2312"/>
          <w:color w:val="auto"/>
          <w:spacing w:val="4"/>
          <w:sz w:val="32"/>
          <w:szCs w:val="32"/>
          <w:highlight w:val="none"/>
          <w:shd w:val="clear" w:color="auto" w:fill="auto"/>
          <w:lang w:val="en-US" w:eastAsia="zh-CN"/>
        </w:rPr>
        <w:t>煎饼小鱼，八十四户满</w:t>
      </w:r>
      <w:r>
        <w:rPr>
          <w:rFonts w:hint="eastAsia" w:ascii="Times New Roman" w:hAnsi="Times New Roman" w:cs="仿宋_GB2312"/>
          <w:color w:val="auto"/>
          <w:spacing w:val="4"/>
          <w:sz w:val="32"/>
          <w:szCs w:val="32"/>
          <w:highlight w:val="none"/>
          <w:shd w:val="clear" w:color="auto" w:fill="auto"/>
          <w:lang w:val="en-US" w:eastAsia="zh-CN"/>
        </w:rPr>
        <w:t>氏</w:t>
      </w:r>
      <w:r>
        <w:rPr>
          <w:rFonts w:hint="eastAsia" w:ascii="Times New Roman" w:hAnsi="Times New Roman" w:eastAsia="仿宋_GB2312" w:cs="仿宋_GB2312"/>
          <w:color w:val="auto"/>
          <w:spacing w:val="4"/>
          <w:sz w:val="32"/>
          <w:szCs w:val="32"/>
          <w:highlight w:val="none"/>
          <w:shd w:val="clear" w:color="auto" w:fill="auto"/>
          <w:lang w:val="en-US" w:eastAsia="zh-CN"/>
        </w:rPr>
        <w:t>八块鸡，古尔图</w:t>
      </w:r>
      <w:bookmarkStart w:id="141" w:name="hmcheck_0f67a34b93604508a61f38a28ccd558c"/>
      <w:r>
        <w:rPr>
          <w:rFonts w:hint="eastAsia" w:ascii="Times New Roman" w:hAnsi="Times New Roman" w:eastAsia="仿宋_GB2312" w:cs="仿宋_GB2312"/>
          <w:color w:val="auto"/>
          <w:spacing w:val="4"/>
          <w:sz w:val="32"/>
          <w:szCs w:val="32"/>
          <w:highlight w:val="none"/>
          <w:shd w:val="clear" w:color="auto" w:fill="auto"/>
          <w:lang w:val="en-US" w:eastAsia="zh-CN"/>
        </w:rPr>
        <w:t>椒蒿</w:t>
      </w:r>
      <w:bookmarkEnd w:id="141"/>
      <w:r>
        <w:rPr>
          <w:rFonts w:hint="eastAsia" w:ascii="Times New Roman" w:hAnsi="Times New Roman" w:eastAsia="仿宋_GB2312" w:cs="仿宋_GB2312"/>
          <w:color w:val="auto"/>
          <w:spacing w:val="4"/>
          <w:sz w:val="32"/>
          <w:szCs w:val="32"/>
          <w:highlight w:val="none"/>
          <w:shd w:val="clear" w:color="auto" w:fill="auto"/>
          <w:lang w:val="en-US" w:eastAsia="zh-CN"/>
        </w:rPr>
        <w:t>鱼、马吉克红烧羊肉等，培育两条餐饮文化浓厚、配套设施完善的餐饮美食街区，扶持一批地方特色的餐饮精品店，</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形成乌苏地域特色美食，提升餐饮文化品质。结合乌苏特有胡杨林、沙漠戈壁等地域风貌，重点开展现代驿站、主题民宿、自驾车营地、汽车旅馆、度假木屋等住宿设施建设，构建多元的接待主题体系。挖掘乌苏特色产品，加大</w:t>
      </w:r>
      <w:r>
        <w:rPr>
          <w:rFonts w:hint="eastAsia" w:ascii="Times New Roman" w:hAnsi="Times New Roman" w:eastAsia="仿宋_GB2312" w:cs="仿宋_GB2312"/>
          <w:color w:val="auto"/>
          <w:spacing w:val="4"/>
          <w:sz w:val="32"/>
          <w:szCs w:val="32"/>
          <w:highlight w:val="none"/>
          <w:shd w:val="clear" w:color="auto" w:fill="auto"/>
          <w:lang w:val="en-US" w:eastAsia="zh-CN"/>
        </w:rPr>
        <w:t>柳花茶、锁阳、大</w:t>
      </w:r>
      <w:bookmarkStart w:id="142" w:name="hmcheck_adb67e4fdf8948319594930345c5e5ec"/>
      <w:r>
        <w:rPr>
          <w:rFonts w:hint="eastAsia" w:ascii="Times New Roman" w:hAnsi="Times New Roman" w:eastAsia="仿宋_GB2312" w:cs="仿宋_GB2312"/>
          <w:color w:val="auto"/>
          <w:spacing w:val="4"/>
          <w:sz w:val="32"/>
          <w:szCs w:val="32"/>
          <w:highlight w:val="none"/>
          <w:shd w:val="clear" w:color="auto" w:fill="auto"/>
          <w:lang w:val="en-US" w:eastAsia="zh-CN"/>
        </w:rPr>
        <w:t>芸</w:t>
      </w:r>
      <w:bookmarkEnd w:id="142"/>
      <w:r>
        <w:rPr>
          <w:rFonts w:hint="eastAsia" w:ascii="Times New Roman" w:hAnsi="Times New Roman" w:eastAsia="仿宋_GB2312" w:cs="仿宋_GB2312"/>
          <w:color w:val="auto"/>
          <w:spacing w:val="4"/>
          <w:sz w:val="32"/>
          <w:szCs w:val="32"/>
          <w:highlight w:val="none"/>
          <w:shd w:val="clear" w:color="auto" w:fill="auto"/>
          <w:lang w:val="en-US" w:eastAsia="zh-CN"/>
        </w:rPr>
        <w:t>、</w:t>
      </w:r>
      <w:bookmarkStart w:id="143" w:name="hmcheck_075de4330d354728b1e419bb33f00c87"/>
      <w:r>
        <w:rPr>
          <w:rFonts w:hint="eastAsia" w:ascii="Times New Roman" w:hAnsi="Times New Roman" w:eastAsia="仿宋_GB2312" w:cs="仿宋_GB2312"/>
          <w:color w:val="auto"/>
          <w:spacing w:val="4"/>
          <w:sz w:val="32"/>
          <w:szCs w:val="32"/>
          <w:highlight w:val="none"/>
          <w:shd w:val="clear" w:color="auto" w:fill="auto"/>
          <w:lang w:val="en-US" w:eastAsia="zh-CN"/>
        </w:rPr>
        <w:t>椒蒿</w:t>
      </w:r>
      <w:bookmarkEnd w:id="143"/>
      <w:r>
        <w:rPr>
          <w:rFonts w:hint="eastAsia" w:ascii="Times New Roman" w:hAnsi="Times New Roman" w:eastAsia="仿宋_GB2312" w:cs="仿宋_GB2312"/>
          <w:color w:val="auto"/>
          <w:spacing w:val="4"/>
          <w:sz w:val="32"/>
          <w:szCs w:val="32"/>
          <w:highlight w:val="none"/>
          <w:shd w:val="clear" w:color="auto" w:fill="auto"/>
          <w:lang w:val="en-US" w:eastAsia="zh-CN"/>
        </w:rPr>
        <w:t>等的产品研发力度，</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开发一批乌苏旅游商品，形成“乌苏礼物”文创产品体系。依托白杨沟镇等乡镇</w:t>
      </w:r>
      <w:r>
        <w:rPr>
          <w:rFonts w:hint="eastAsia" w:ascii="Times New Roman" w:hAnsi="Times New Roman" w:eastAsia="仿宋_GB2312" w:cs="仿宋_GB2312"/>
          <w:color w:val="auto"/>
          <w:spacing w:val="4"/>
          <w:sz w:val="32"/>
          <w:szCs w:val="32"/>
          <w:highlight w:val="none"/>
          <w:shd w:val="clear" w:color="auto" w:fill="auto"/>
          <w:lang w:val="en-US" w:eastAsia="zh-CN"/>
        </w:rPr>
        <w:t>，培育一批旅游商品手工作坊。依托古尔图小镇、苏里坊、</w:t>
      </w:r>
      <w:bookmarkStart w:id="144" w:name="hmcheck_d4627d256d9d402c80435326aa256780"/>
      <w:r>
        <w:rPr>
          <w:rFonts w:hint="eastAsia" w:ascii="Times New Roman" w:hAnsi="Times New Roman" w:eastAsia="仿宋_GB2312" w:cs="仿宋_GB2312"/>
          <w:color w:val="auto"/>
          <w:spacing w:val="4"/>
          <w:sz w:val="32"/>
          <w:szCs w:val="32"/>
          <w:highlight w:val="none"/>
          <w:shd w:val="clear" w:color="auto" w:fill="auto"/>
          <w:lang w:val="en-US" w:eastAsia="zh-CN"/>
        </w:rPr>
        <w:t>待甫僧</w:t>
      </w:r>
      <w:bookmarkEnd w:id="144"/>
      <w:r>
        <w:rPr>
          <w:rFonts w:hint="eastAsia" w:ascii="Times New Roman" w:hAnsi="Times New Roman" w:eastAsia="仿宋_GB2312" w:cs="仿宋_GB2312"/>
          <w:color w:val="auto"/>
          <w:spacing w:val="4"/>
          <w:sz w:val="32"/>
          <w:szCs w:val="32"/>
          <w:highlight w:val="none"/>
          <w:shd w:val="clear" w:color="auto" w:fill="auto"/>
          <w:lang w:val="en-US" w:eastAsia="zh-CN"/>
        </w:rPr>
        <w:t>景区，建立一批“乌苏礼物”产销基</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地。实现“一地安检、多地通行”，优化交通限速问题。到2025年，“乌苏礼物”系列文创产</w:t>
      </w:r>
      <w:r>
        <w:rPr>
          <w:rFonts w:hint="eastAsia" w:ascii="Times New Roman" w:hAnsi="Times New Roman" w:eastAsia="仿宋_GB2312" w:cs="仿宋_GB2312"/>
          <w:color w:val="auto"/>
          <w:spacing w:val="4"/>
          <w:sz w:val="32"/>
          <w:szCs w:val="32"/>
          <w:highlight w:val="none"/>
          <w:shd w:val="clear" w:color="auto" w:fill="auto"/>
          <w:lang w:val="en-US" w:eastAsia="zh-CN"/>
        </w:rPr>
        <w:t>品达10种，新增4C自驾车营地1个，国家名小吃3种。</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Cs/>
          <w:color w:val="auto"/>
          <w:spacing w:val="4"/>
          <w:kern w:val="0"/>
          <w:sz w:val="32"/>
          <w:szCs w:val="32"/>
          <w:highlight w:val="none"/>
          <w:shd w:val="clear" w:color="auto" w:fill="auto"/>
          <w:lang w:val="en-US" w:eastAsia="zh-CN"/>
        </w:rPr>
      </w:pPr>
      <w:r>
        <w:rPr>
          <w:rFonts w:hint="eastAsia" w:ascii="Times New Roman" w:hAnsi="Times New Roman" w:eastAsia="仿宋_GB2312" w:cs="仿宋_GB2312"/>
          <w:b/>
          <w:bCs w:val="0"/>
          <w:color w:val="auto"/>
          <w:spacing w:val="4"/>
          <w:kern w:val="0"/>
          <w:sz w:val="32"/>
          <w:szCs w:val="32"/>
          <w:highlight w:val="none"/>
          <w:shd w:val="clear" w:color="auto" w:fill="auto"/>
          <w:lang w:val="en-US" w:eastAsia="zh-CN"/>
        </w:rPr>
        <w:t>提升公共服务水平。</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重点建设乌苏全域旅游集散中心，推进古尔图、巴音沟、白杨沟三地的二级集散中心建设，逐步完成四棵树镇、</w:t>
      </w:r>
      <w:r>
        <w:rPr>
          <w:rFonts w:hint="eastAsia" w:ascii="Times New Roman" w:hAnsi="Times New Roman" w:eastAsia="仿宋_GB2312" w:cs="仿宋_GB2312"/>
          <w:color w:val="auto"/>
          <w:spacing w:val="4"/>
          <w:sz w:val="32"/>
          <w:szCs w:val="32"/>
          <w:highlight w:val="none"/>
          <w:shd w:val="clear" w:color="auto" w:fill="auto"/>
          <w:lang w:val="en-US" w:eastAsia="zh-CN"/>
        </w:rPr>
        <w:t>八十四</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户乡、百泉镇、西大沟镇、甘家湖沙漠公园、车排子镇、九间楼乡、塔布勒合</w:t>
      </w:r>
      <w:bookmarkStart w:id="145" w:name="hmcheck_33aea63f13ae4d5198423040e0567d42"/>
      <w:r>
        <w:rPr>
          <w:rFonts w:hint="eastAsia" w:ascii="Times New Roman" w:hAnsi="Times New Roman" w:cs="仿宋_GB2312"/>
          <w:bCs/>
          <w:color w:val="auto"/>
          <w:spacing w:val="4"/>
          <w:kern w:val="0"/>
          <w:sz w:val="32"/>
          <w:szCs w:val="32"/>
          <w:highlight w:val="none"/>
          <w:shd w:val="clear" w:color="auto" w:fill="auto"/>
          <w:lang w:val="en-US" w:eastAsia="zh-CN"/>
        </w:rPr>
        <w:t>我乡</w:t>
      </w:r>
      <w:bookmarkEnd w:id="145"/>
      <w:r>
        <w:rPr>
          <w:rFonts w:hint="eastAsia" w:ascii="Times New Roman" w:hAnsi="Times New Roman" w:eastAsia="仿宋_GB2312" w:cs="仿宋_GB2312"/>
          <w:bCs/>
          <w:color w:val="auto"/>
          <w:spacing w:val="4"/>
          <w:kern w:val="0"/>
          <w:sz w:val="32"/>
          <w:szCs w:val="32"/>
          <w:highlight w:val="none"/>
          <w:shd w:val="clear" w:color="auto" w:fill="auto"/>
          <w:lang w:val="en-US" w:eastAsia="zh-CN"/>
        </w:rPr>
        <w:t>等八个三级旅游咨询站点的建设，构建乌苏完备的全域旅游</w:t>
      </w:r>
      <w:r>
        <w:rPr>
          <w:rFonts w:hint="eastAsia" w:ascii="Times New Roman" w:hAnsi="Times New Roman" w:eastAsia="仿宋_GB2312" w:cs="仿宋_GB2312"/>
          <w:color w:val="auto"/>
          <w:spacing w:val="4"/>
          <w:sz w:val="32"/>
          <w:szCs w:val="32"/>
          <w:highlight w:val="none"/>
          <w:shd w:val="clear" w:color="auto" w:fill="auto"/>
          <w:lang w:val="en-US" w:eastAsia="zh-CN"/>
        </w:rPr>
        <w:t>咨询</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服务体系。</w:t>
      </w:r>
      <w:r>
        <w:rPr>
          <w:rFonts w:hint="eastAsia" w:ascii="Times New Roman" w:hAnsi="Times New Roman" w:eastAsia="仿宋_GB2312" w:cs="仿宋_GB2312"/>
          <w:bCs/>
          <w:color w:val="auto"/>
          <w:spacing w:val="4"/>
          <w:kern w:val="0"/>
          <w:sz w:val="32"/>
          <w:szCs w:val="32"/>
          <w:highlight w:val="none"/>
          <w:shd w:val="clear" w:color="auto" w:fill="auto"/>
        </w:rPr>
        <w:t>加强旅游公共服务设施建设</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rPr>
        <w:t>推进公共服务标准化、均等化</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rPr>
        <w:t>提升城</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区</w:t>
      </w:r>
      <w:r>
        <w:rPr>
          <w:rFonts w:hint="eastAsia" w:ascii="Times New Roman" w:hAnsi="Times New Roman" w:eastAsia="仿宋_GB2312" w:cs="仿宋_GB2312"/>
          <w:bCs/>
          <w:color w:val="auto"/>
          <w:spacing w:val="4"/>
          <w:kern w:val="0"/>
          <w:sz w:val="32"/>
          <w:szCs w:val="32"/>
          <w:highlight w:val="none"/>
          <w:shd w:val="clear" w:color="auto" w:fill="auto"/>
        </w:rPr>
        <w:t>景观风貌，完善城</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区</w:t>
      </w:r>
      <w:r>
        <w:rPr>
          <w:rFonts w:hint="eastAsia" w:ascii="Times New Roman" w:hAnsi="Times New Roman" w:eastAsia="仿宋_GB2312" w:cs="仿宋_GB2312"/>
          <w:bCs/>
          <w:color w:val="auto"/>
          <w:spacing w:val="4"/>
          <w:kern w:val="0"/>
          <w:sz w:val="32"/>
          <w:szCs w:val="32"/>
          <w:highlight w:val="none"/>
          <w:shd w:val="clear" w:color="auto" w:fill="auto"/>
        </w:rPr>
        <w:t>慢行绿道、标识体系、游憩系统建设，丰富城</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区</w:t>
      </w:r>
      <w:r>
        <w:rPr>
          <w:rFonts w:hint="eastAsia" w:ascii="Times New Roman" w:hAnsi="Times New Roman" w:eastAsia="仿宋_GB2312" w:cs="仿宋_GB2312"/>
          <w:bCs/>
          <w:color w:val="auto"/>
          <w:spacing w:val="4"/>
          <w:kern w:val="0"/>
          <w:sz w:val="32"/>
          <w:szCs w:val="32"/>
          <w:highlight w:val="none"/>
          <w:shd w:val="clear" w:color="auto" w:fill="auto"/>
        </w:rPr>
        <w:t>休闲业态，提高城</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区</w:t>
      </w:r>
      <w:r>
        <w:rPr>
          <w:rFonts w:hint="eastAsia" w:ascii="Times New Roman" w:hAnsi="Times New Roman" w:eastAsia="仿宋_GB2312" w:cs="仿宋_GB2312"/>
          <w:bCs/>
          <w:color w:val="auto"/>
          <w:spacing w:val="4"/>
          <w:kern w:val="0"/>
          <w:sz w:val="32"/>
          <w:szCs w:val="32"/>
          <w:highlight w:val="none"/>
          <w:shd w:val="clear" w:color="auto" w:fill="auto"/>
        </w:rPr>
        <w:t>公共服务水平。</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强化交通枢纽的旅游服务功能，增设休憩娱乐、票务、信息咨询和特色旅游产品售卖等服务功能，设置房车车位、加气站、充电桩等设施，升级标识引导系统，打造具有乌苏特色的主题交通枢纽。持续推进旅游厕所建设改造工程，探索“以商建厕、以商管厕、以商养厕”的厕所管理新模式。</w:t>
      </w:r>
      <w:r>
        <w:rPr>
          <w:rFonts w:hint="eastAsia" w:ascii="Times New Roman" w:hAnsi="Times New Roman" w:eastAsia="仿宋_GB2312" w:cs="仿宋_GB2312"/>
          <w:bCs/>
          <w:color w:val="auto"/>
          <w:spacing w:val="4"/>
          <w:kern w:val="0"/>
          <w:sz w:val="32"/>
          <w:szCs w:val="32"/>
          <w:highlight w:val="none"/>
          <w:shd w:val="clear" w:color="auto" w:fill="auto"/>
        </w:rPr>
        <w:t>推进旅游公共服务下乡村，</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有条件的村镇</w:t>
      </w:r>
      <w:r>
        <w:rPr>
          <w:rFonts w:hint="eastAsia" w:ascii="Times New Roman" w:hAnsi="Times New Roman" w:eastAsia="仿宋_GB2312" w:cs="仿宋_GB2312"/>
          <w:bCs/>
          <w:color w:val="auto"/>
          <w:spacing w:val="4"/>
          <w:kern w:val="0"/>
          <w:sz w:val="32"/>
          <w:szCs w:val="32"/>
          <w:highlight w:val="none"/>
          <w:shd w:val="clear" w:color="auto" w:fill="auto"/>
        </w:rPr>
        <w:t>成立</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三级</w:t>
      </w:r>
      <w:r>
        <w:rPr>
          <w:rFonts w:hint="eastAsia" w:ascii="Times New Roman" w:hAnsi="Times New Roman" w:eastAsia="仿宋_GB2312" w:cs="仿宋_GB2312"/>
          <w:bCs/>
          <w:color w:val="auto"/>
          <w:spacing w:val="4"/>
          <w:kern w:val="0"/>
          <w:sz w:val="32"/>
          <w:szCs w:val="32"/>
          <w:highlight w:val="none"/>
          <w:shd w:val="clear" w:color="auto" w:fill="auto"/>
        </w:rPr>
        <w:t>游客集散中心，建设乡村旅游停车场</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rPr>
        <w:t>扩大旅游公共服务覆盖范围，引导旅游公共服务走向社区、郊区、乡村，延伸游前、覆盖游中、拓展</w:t>
      </w:r>
      <w:bookmarkStart w:id="146" w:name="hmcheck_26a4b73f1f96488282ff96882ba0f703"/>
      <w:r>
        <w:rPr>
          <w:rFonts w:hint="eastAsia" w:ascii="Times New Roman" w:hAnsi="Times New Roman" w:eastAsia="仿宋_GB2312" w:cs="仿宋_GB2312"/>
          <w:bCs/>
          <w:color w:val="auto"/>
          <w:spacing w:val="4"/>
          <w:kern w:val="0"/>
          <w:sz w:val="32"/>
          <w:szCs w:val="32"/>
          <w:highlight w:val="none"/>
          <w:shd w:val="clear" w:color="auto" w:fill="auto"/>
        </w:rPr>
        <w:t>游</w:t>
      </w:r>
      <w:bookmarkEnd w:id="146"/>
      <w:r>
        <w:rPr>
          <w:rFonts w:hint="eastAsia" w:ascii="Times New Roman" w:hAnsi="Times New Roman" w:eastAsia="仿宋_GB2312" w:cs="仿宋_GB2312"/>
          <w:bCs/>
          <w:color w:val="auto"/>
          <w:spacing w:val="4"/>
          <w:kern w:val="0"/>
          <w:sz w:val="32"/>
          <w:szCs w:val="32"/>
          <w:highlight w:val="none"/>
          <w:shd w:val="clear" w:color="auto" w:fill="auto"/>
        </w:rPr>
        <w:t>后，实现公共服务全员覆盖。实施旅游富民产业融合项目、旅游富民示范带动项目、旅游电商富民创建项目</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到2025年，建设各类各级自驾车营地5个，乡村停车场10个。</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47" w:name="_Toc2464"/>
      <w:r>
        <w:rPr>
          <w:rFonts w:hint="default" w:ascii="Times New Roman" w:hAnsi="Times New Roman"/>
          <w:color w:val="auto"/>
          <w:highlight w:val="none"/>
          <w:shd w:val="clear" w:color="auto" w:fill="auto"/>
          <w:lang w:val="en-US" w:eastAsia="zh-CN"/>
        </w:rPr>
        <w:t>第六节  做大“最美乌苏”旅游品</w:t>
      </w:r>
      <w:bookmarkEnd w:id="147"/>
      <w:r>
        <w:rPr>
          <w:rFonts w:hint="default" w:ascii="Times New Roman" w:hAnsi="Times New Roman"/>
          <w:color w:val="auto"/>
          <w:highlight w:val="none"/>
          <w:shd w:val="clear" w:color="auto" w:fill="auto"/>
          <w:lang w:val="en-US" w:eastAsia="zh-CN"/>
        </w:rPr>
        <w:t>牌</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rPr>
      </w:pPr>
      <w:bookmarkStart w:id="148" w:name="_Toc46217846"/>
      <w:bookmarkStart w:id="149" w:name="_Toc46307468"/>
      <w:r>
        <w:rPr>
          <w:rFonts w:hint="eastAsia" w:ascii="Times New Roman" w:hAnsi="Times New Roman" w:eastAsia="仿宋_GB2312" w:cs="仿宋_GB2312"/>
          <w:b/>
          <w:bCs/>
          <w:color w:val="auto"/>
          <w:spacing w:val="4"/>
          <w:kern w:val="0"/>
          <w:sz w:val="32"/>
          <w:szCs w:val="32"/>
          <w:highlight w:val="none"/>
          <w:shd w:val="clear" w:color="auto" w:fill="auto"/>
          <w:lang w:val="en-US" w:eastAsia="zh-CN" w:bidi="ar-SA"/>
        </w:rPr>
        <w:t>构建品牌体系</w:t>
      </w:r>
      <w:bookmarkEnd w:id="148"/>
      <w:bookmarkEnd w:id="149"/>
      <w:r>
        <w:rPr>
          <w:rFonts w:hint="eastAsia" w:ascii="Times New Roman" w:hAnsi="Times New Roman" w:eastAsia="仿宋_GB2312" w:cs="仿宋_GB2312"/>
          <w:b/>
          <w:bCs/>
          <w:color w:val="auto"/>
          <w:spacing w:val="4"/>
          <w:kern w:val="0"/>
          <w:sz w:val="32"/>
          <w:szCs w:val="32"/>
          <w:highlight w:val="none"/>
          <w:shd w:val="clear" w:color="auto" w:fill="auto"/>
          <w:lang w:val="en-US" w:eastAsia="zh-CN" w:bidi="ar-SA"/>
        </w:rPr>
        <w:t>。</w:t>
      </w:r>
      <w:r>
        <w:rPr>
          <w:rFonts w:hint="eastAsia" w:ascii="Times New Roman" w:hAnsi="Times New Roman" w:eastAsia="仿宋_GB2312" w:cs="仿宋_GB2312"/>
          <w:bCs/>
          <w:color w:val="auto"/>
          <w:spacing w:val="4"/>
          <w:kern w:val="0"/>
          <w:sz w:val="32"/>
          <w:szCs w:val="32"/>
          <w:highlight w:val="none"/>
          <w:shd w:val="clear" w:color="auto" w:fill="auto"/>
        </w:rPr>
        <w:t>以“春生、夏</w:t>
      </w:r>
      <w:bookmarkStart w:id="150" w:name="hmcheck_8014a39ea33943d1ab2db0984fb458b7"/>
      <w:r>
        <w:rPr>
          <w:rFonts w:hint="eastAsia" w:ascii="Times New Roman" w:hAnsi="Times New Roman" w:eastAsia="仿宋_GB2312" w:cs="仿宋_GB2312"/>
          <w:bCs/>
          <w:color w:val="auto"/>
          <w:spacing w:val="4"/>
          <w:kern w:val="0"/>
          <w:sz w:val="32"/>
          <w:szCs w:val="32"/>
          <w:highlight w:val="none"/>
          <w:shd w:val="clear" w:color="auto" w:fill="auto"/>
        </w:rPr>
        <w:t>盛</w:t>
      </w:r>
      <w:bookmarkEnd w:id="150"/>
      <w:r>
        <w:rPr>
          <w:rFonts w:hint="eastAsia" w:ascii="Times New Roman" w:hAnsi="Times New Roman" w:eastAsia="仿宋_GB2312" w:cs="仿宋_GB2312"/>
          <w:bCs/>
          <w:color w:val="auto"/>
          <w:spacing w:val="4"/>
          <w:kern w:val="0"/>
          <w:sz w:val="32"/>
          <w:szCs w:val="32"/>
          <w:highlight w:val="none"/>
          <w:shd w:val="clear" w:color="auto" w:fill="auto"/>
        </w:rPr>
        <w:t>、秋收、冬养”搭建四季宣传主题，推进</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乌苏</w:t>
      </w:r>
      <w:r>
        <w:rPr>
          <w:rFonts w:hint="eastAsia" w:ascii="Times New Roman" w:hAnsi="Times New Roman" w:eastAsia="仿宋_GB2312" w:cs="仿宋_GB2312"/>
          <w:bCs/>
          <w:color w:val="auto"/>
          <w:spacing w:val="4"/>
          <w:kern w:val="0"/>
          <w:sz w:val="32"/>
          <w:szCs w:val="32"/>
          <w:highlight w:val="none"/>
          <w:shd w:val="clear" w:color="auto" w:fill="auto"/>
        </w:rPr>
        <w:t>旅游产业快速发展</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依托“</w:t>
      </w:r>
      <w:r>
        <w:rPr>
          <w:rFonts w:hint="eastAsia" w:ascii="Times New Roman" w:hAnsi="Times New Roman" w:eastAsia="仿宋_GB2312" w:cs="仿宋_GB2312"/>
          <w:color w:val="auto"/>
          <w:spacing w:val="4"/>
          <w:sz w:val="32"/>
          <w:szCs w:val="32"/>
          <w:highlight w:val="none"/>
          <w:shd w:val="clear" w:color="auto" w:fill="auto"/>
          <w:lang w:val="en-US" w:eastAsia="zh-CN"/>
        </w:rPr>
        <w:t>乌苏啤酒节</w:t>
      </w:r>
      <w:r>
        <w:rPr>
          <w:rFonts w:hint="eastAsia" w:ascii="Times New Roman" w:hAnsi="Times New Roman" w:eastAsia="仿宋_GB2312" w:cs="仿宋_GB2312"/>
          <w:color w:val="auto"/>
          <w:spacing w:val="4"/>
          <w:sz w:val="32"/>
          <w:szCs w:val="32"/>
          <w:highlight w:val="none"/>
          <w:shd w:val="clear" w:color="auto" w:fill="auto"/>
        </w:rPr>
        <w:t>”节庆品牌</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rPr>
        <w:t>强势推广“</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原味新疆·最美乌苏</w:t>
      </w:r>
      <w:r>
        <w:rPr>
          <w:rFonts w:hint="eastAsia" w:ascii="Times New Roman" w:hAnsi="Times New Roman" w:eastAsia="仿宋_GB2312" w:cs="仿宋_GB2312"/>
          <w:bCs/>
          <w:color w:val="auto"/>
          <w:spacing w:val="4"/>
          <w:kern w:val="0"/>
          <w:sz w:val="32"/>
          <w:szCs w:val="32"/>
          <w:highlight w:val="none"/>
          <w:shd w:val="clear" w:color="auto" w:fill="auto"/>
        </w:rPr>
        <w:t>”旅游品牌形象</w:t>
      </w:r>
      <w:r>
        <w:rPr>
          <w:rFonts w:hint="eastAsia" w:ascii="Times New Roman" w:hAnsi="Times New Roman" w:eastAsia="仿宋_GB2312" w:cs="仿宋_GB2312"/>
          <w:bCs/>
          <w:color w:val="auto"/>
          <w:spacing w:val="4"/>
          <w:kern w:val="0"/>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以</w:t>
      </w:r>
      <w:r>
        <w:rPr>
          <w:rFonts w:hint="eastAsia" w:ascii="Times New Roman" w:hAnsi="Times New Roman" w:eastAsia="仿宋_GB2312" w:cs="仿宋_GB2312"/>
          <w:bCs/>
          <w:color w:val="auto"/>
          <w:spacing w:val="4"/>
          <w:sz w:val="32"/>
          <w:szCs w:val="32"/>
          <w:highlight w:val="none"/>
          <w:shd w:val="clear" w:color="auto" w:fill="auto"/>
          <w:lang w:val="en-US" w:eastAsia="zh-CN"/>
        </w:rPr>
        <w:t>“天山·乌苏</w:t>
      </w:r>
      <w:bookmarkStart w:id="151" w:name="hmcheck_2b55d77c955444db859f72b90fb3499c"/>
      <w:r>
        <w:rPr>
          <w:rFonts w:hint="eastAsia" w:ascii="Times New Roman" w:hAnsi="Times New Roman" w:eastAsia="仿宋_GB2312" w:cs="仿宋_GB2312"/>
          <w:bCs/>
          <w:color w:val="auto"/>
          <w:spacing w:val="4"/>
          <w:sz w:val="32"/>
          <w:szCs w:val="32"/>
          <w:highlight w:val="none"/>
          <w:shd w:val="clear" w:color="auto" w:fill="auto"/>
          <w:lang w:val="en-US" w:eastAsia="zh-CN"/>
        </w:rPr>
        <w:t>驿</w:t>
      </w:r>
      <w:bookmarkEnd w:id="151"/>
      <w:r>
        <w:rPr>
          <w:rFonts w:hint="eastAsia" w:ascii="Times New Roman" w:hAnsi="Times New Roman" w:eastAsia="仿宋_GB2312" w:cs="仿宋_GB2312"/>
          <w:bCs/>
          <w:color w:val="auto"/>
          <w:spacing w:val="4"/>
          <w:sz w:val="32"/>
          <w:szCs w:val="32"/>
          <w:highlight w:val="none"/>
          <w:shd w:val="clear" w:color="auto" w:fill="auto"/>
          <w:lang w:val="en-US" w:eastAsia="zh-CN"/>
        </w:rPr>
        <w:t>”古镇</w:t>
      </w:r>
      <w:r>
        <w:rPr>
          <w:rFonts w:hint="eastAsia" w:ascii="Times New Roman" w:hAnsi="Times New Roman" w:eastAsia="仿宋_GB2312" w:cs="仿宋_GB2312"/>
          <w:bCs/>
          <w:color w:val="auto"/>
          <w:spacing w:val="4"/>
          <w:sz w:val="32"/>
          <w:szCs w:val="32"/>
          <w:highlight w:val="none"/>
          <w:shd w:val="clear" w:color="auto" w:fill="auto"/>
        </w:rPr>
        <w:t>项目为依托，打造乌苏驿站文化品牌；</w:t>
      </w:r>
      <w:r>
        <w:rPr>
          <w:rFonts w:hint="eastAsia" w:ascii="Times New Roman" w:hAnsi="Times New Roman" w:eastAsia="仿宋_GB2312" w:cs="仿宋_GB2312"/>
          <w:bCs/>
          <w:color w:val="auto"/>
          <w:spacing w:val="4"/>
          <w:sz w:val="32"/>
          <w:szCs w:val="32"/>
          <w:highlight w:val="none"/>
          <w:shd w:val="clear" w:color="auto" w:fill="auto"/>
          <w:lang w:val="en-US" w:eastAsia="zh-CN"/>
        </w:rPr>
        <w:t>借力</w:t>
      </w:r>
      <w:r>
        <w:rPr>
          <w:rFonts w:hint="eastAsia" w:ascii="Times New Roman" w:hAnsi="Times New Roman" w:eastAsia="仿宋_GB2312" w:cs="仿宋_GB2312"/>
          <w:bCs/>
          <w:color w:val="auto"/>
          <w:spacing w:val="4"/>
          <w:sz w:val="32"/>
          <w:szCs w:val="32"/>
          <w:highlight w:val="none"/>
          <w:shd w:val="clear" w:color="auto" w:fill="auto"/>
        </w:rPr>
        <w:t>古尔图</w:t>
      </w:r>
      <w:r>
        <w:rPr>
          <w:rFonts w:hint="eastAsia" w:ascii="Times New Roman" w:hAnsi="Times New Roman" w:eastAsia="仿宋_GB2312" w:cs="仿宋_GB2312"/>
          <w:bCs/>
          <w:color w:val="auto"/>
          <w:spacing w:val="4"/>
          <w:sz w:val="32"/>
          <w:szCs w:val="32"/>
          <w:highlight w:val="none"/>
          <w:shd w:val="clear" w:color="auto" w:fill="auto"/>
          <w:lang w:val="en-US" w:eastAsia="zh-CN"/>
        </w:rPr>
        <w:t>·武侠小</w:t>
      </w:r>
      <w:r>
        <w:rPr>
          <w:rFonts w:hint="eastAsia" w:ascii="Times New Roman" w:hAnsi="Times New Roman" w:eastAsia="仿宋_GB2312" w:cs="仿宋_GB2312"/>
          <w:bCs/>
          <w:color w:val="auto"/>
          <w:spacing w:val="4"/>
          <w:sz w:val="32"/>
          <w:szCs w:val="32"/>
          <w:highlight w:val="none"/>
          <w:shd w:val="clear" w:color="auto" w:fill="auto"/>
        </w:rPr>
        <w:t>镇</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打造新疆特色武侠小镇品牌</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成立乌苏旅游联合推广中心，</w:t>
      </w:r>
      <w:r>
        <w:rPr>
          <w:rFonts w:hint="eastAsia" w:ascii="Times New Roman" w:hAnsi="Times New Roman" w:eastAsia="仿宋_GB2312" w:cs="仿宋_GB2312"/>
          <w:bCs/>
          <w:color w:val="auto"/>
          <w:spacing w:val="4"/>
          <w:kern w:val="0"/>
          <w:sz w:val="32"/>
          <w:szCs w:val="32"/>
          <w:highlight w:val="none"/>
          <w:shd w:val="clear" w:color="auto" w:fill="auto"/>
        </w:rPr>
        <w:t>强化与媒体的战略合作</w:t>
      </w:r>
      <w:r>
        <w:rPr>
          <w:rFonts w:hint="eastAsia" w:ascii="Times New Roman" w:hAnsi="Times New Roman" w:eastAsia="仿宋_GB2312" w:cs="仿宋_GB2312"/>
          <w:bCs/>
          <w:color w:val="auto"/>
          <w:spacing w:val="4"/>
          <w:kern w:val="0"/>
          <w:sz w:val="32"/>
          <w:szCs w:val="32"/>
          <w:highlight w:val="none"/>
          <w:shd w:val="clear" w:color="auto" w:fill="auto"/>
          <w:lang w:val="en-US" w:eastAsia="zh-CN"/>
        </w:rPr>
        <w:t>，</w:t>
      </w:r>
      <w:r>
        <w:rPr>
          <w:rFonts w:hint="eastAsia" w:ascii="Times New Roman" w:hAnsi="Times New Roman" w:eastAsia="仿宋_GB2312" w:cs="仿宋_GB2312"/>
          <w:bCs/>
          <w:color w:val="auto"/>
          <w:spacing w:val="4"/>
          <w:kern w:val="0"/>
          <w:sz w:val="32"/>
          <w:szCs w:val="32"/>
          <w:highlight w:val="none"/>
          <w:shd w:val="clear" w:color="auto" w:fill="auto"/>
        </w:rPr>
        <w:t>创新营销方式，拓展营销渠道，推动</w:t>
      </w:r>
      <w:r>
        <w:rPr>
          <w:rFonts w:hint="eastAsia" w:ascii="Times New Roman" w:hAnsi="Times New Roman" w:eastAsia="仿宋_GB2312" w:cs="仿宋_GB2312"/>
          <w:bCs/>
          <w:color w:val="auto"/>
          <w:spacing w:val="4"/>
          <w:kern w:val="0"/>
          <w:sz w:val="32"/>
          <w:szCs w:val="32"/>
          <w:highlight w:val="none"/>
          <w:shd w:val="clear" w:color="auto" w:fill="auto"/>
          <w:lang w:eastAsia="zh-CN"/>
        </w:rPr>
        <w:t>乌苏</w:t>
      </w:r>
      <w:r>
        <w:rPr>
          <w:rFonts w:hint="eastAsia" w:ascii="Times New Roman" w:hAnsi="Times New Roman" w:eastAsia="仿宋_GB2312" w:cs="仿宋_GB2312"/>
          <w:bCs/>
          <w:color w:val="auto"/>
          <w:spacing w:val="4"/>
          <w:kern w:val="0"/>
          <w:sz w:val="32"/>
          <w:szCs w:val="32"/>
          <w:highlight w:val="none"/>
          <w:shd w:val="clear" w:color="auto" w:fill="auto"/>
        </w:rPr>
        <w:t>旅</w:t>
      </w:r>
      <w:r>
        <w:rPr>
          <w:rFonts w:hint="eastAsia" w:ascii="Times New Roman" w:hAnsi="Times New Roman" w:eastAsia="仿宋_GB2312" w:cs="仿宋_GB2312"/>
          <w:bCs/>
          <w:color w:val="auto"/>
          <w:spacing w:val="4"/>
          <w:sz w:val="32"/>
          <w:szCs w:val="32"/>
          <w:highlight w:val="none"/>
          <w:shd w:val="clear" w:color="auto" w:fill="auto"/>
        </w:rPr>
        <w:t>游从“资源时代”进入“品牌时代”。</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color w:val="auto"/>
          <w:spacing w:val="4"/>
          <w:kern w:val="0"/>
          <w:sz w:val="32"/>
          <w:szCs w:val="32"/>
          <w:highlight w:val="none"/>
          <w:shd w:val="clear" w:color="auto" w:fill="auto"/>
        </w:rPr>
        <w:t>做全旅游业态品牌。</w:t>
      </w:r>
      <w:r>
        <w:rPr>
          <w:rFonts w:hint="eastAsia" w:ascii="Times New Roman" w:hAnsi="Times New Roman" w:eastAsia="仿宋_GB2312" w:cs="仿宋_GB2312"/>
          <w:color w:val="auto"/>
          <w:spacing w:val="4"/>
          <w:sz w:val="32"/>
          <w:szCs w:val="32"/>
          <w:highlight w:val="none"/>
          <w:shd w:val="clear" w:color="auto" w:fill="auto"/>
        </w:rPr>
        <w:t>坚持创新驱动，优势转化，建立融合发展机制，</w:t>
      </w:r>
      <w:r>
        <w:rPr>
          <w:rFonts w:hint="eastAsia" w:ascii="Times New Roman" w:hAnsi="Times New Roman" w:eastAsia="仿宋_GB2312" w:cs="仿宋_GB2312"/>
          <w:color w:val="auto"/>
          <w:spacing w:val="4"/>
          <w:sz w:val="32"/>
          <w:szCs w:val="32"/>
          <w:highlight w:val="none"/>
          <w:shd w:val="clear" w:color="auto" w:fill="auto"/>
          <w:lang w:val="en-US" w:eastAsia="zh-CN"/>
        </w:rPr>
        <w:t>做</w:t>
      </w:r>
      <w:bookmarkStart w:id="152" w:name="hmcheck_a6e86e1a9dd24e12bf220b932581cb68"/>
      <w:r>
        <w:rPr>
          <w:rFonts w:hint="eastAsia" w:ascii="Times New Roman" w:hAnsi="Times New Roman" w:eastAsia="仿宋_GB2312" w:cs="仿宋_GB2312"/>
          <w:color w:val="auto"/>
          <w:spacing w:val="4"/>
          <w:sz w:val="32"/>
          <w:szCs w:val="32"/>
          <w:highlight w:val="none"/>
          <w:shd w:val="clear" w:color="auto" w:fill="auto"/>
          <w:lang w:val="en-US" w:eastAsia="zh-CN"/>
        </w:rPr>
        <w:t>优</w:t>
      </w:r>
      <w:bookmarkEnd w:id="152"/>
      <w:r>
        <w:rPr>
          <w:rFonts w:hint="eastAsia" w:ascii="Times New Roman" w:hAnsi="Times New Roman" w:eastAsia="仿宋_GB2312" w:cs="仿宋_GB2312"/>
          <w:color w:val="auto"/>
          <w:spacing w:val="4"/>
          <w:sz w:val="32"/>
          <w:szCs w:val="32"/>
          <w:highlight w:val="none"/>
          <w:shd w:val="clear" w:color="auto" w:fill="auto"/>
          <w:lang w:val="en-US" w:eastAsia="zh-CN"/>
        </w:rPr>
        <w:t>乌苏康养</w:t>
      </w:r>
      <w:r>
        <w:rPr>
          <w:rFonts w:hint="eastAsia" w:ascii="Times New Roman" w:hAnsi="Times New Roman" w:eastAsia="仿宋_GB2312" w:cs="仿宋_GB2312"/>
          <w:color w:val="auto"/>
          <w:spacing w:val="4"/>
          <w:sz w:val="32"/>
          <w:szCs w:val="32"/>
          <w:highlight w:val="none"/>
          <w:shd w:val="clear" w:color="auto" w:fill="auto"/>
        </w:rPr>
        <w:t>旅游、</w:t>
      </w:r>
      <w:r>
        <w:rPr>
          <w:rFonts w:hint="eastAsia" w:ascii="Times New Roman" w:hAnsi="Times New Roman" w:eastAsia="仿宋_GB2312" w:cs="仿宋_GB2312"/>
          <w:color w:val="auto"/>
          <w:spacing w:val="4"/>
          <w:sz w:val="32"/>
          <w:szCs w:val="32"/>
          <w:highlight w:val="none"/>
          <w:shd w:val="clear" w:color="auto" w:fill="auto"/>
          <w:lang w:val="en-US" w:eastAsia="zh-CN"/>
        </w:rPr>
        <w:t>做强乌苏节庆</w:t>
      </w:r>
      <w:r>
        <w:rPr>
          <w:rFonts w:hint="eastAsia" w:ascii="Times New Roman" w:hAnsi="Times New Roman" w:eastAsia="仿宋_GB2312" w:cs="仿宋_GB2312"/>
          <w:color w:val="auto"/>
          <w:spacing w:val="4"/>
          <w:sz w:val="32"/>
          <w:szCs w:val="32"/>
          <w:highlight w:val="none"/>
          <w:shd w:val="clear" w:color="auto" w:fill="auto"/>
        </w:rPr>
        <w:t>旅游、</w:t>
      </w:r>
      <w:r>
        <w:rPr>
          <w:rFonts w:hint="eastAsia" w:ascii="Times New Roman" w:hAnsi="Times New Roman" w:eastAsia="仿宋_GB2312" w:cs="仿宋_GB2312"/>
          <w:color w:val="auto"/>
          <w:spacing w:val="4"/>
          <w:sz w:val="32"/>
          <w:szCs w:val="32"/>
          <w:highlight w:val="none"/>
          <w:shd w:val="clear" w:color="auto" w:fill="auto"/>
          <w:lang w:val="en-US" w:eastAsia="zh-CN"/>
        </w:rPr>
        <w:t>做大乌苏</w:t>
      </w:r>
      <w:r>
        <w:rPr>
          <w:rFonts w:hint="eastAsia" w:ascii="Times New Roman" w:hAnsi="Times New Roman" w:eastAsia="仿宋_GB2312" w:cs="仿宋_GB2312"/>
          <w:color w:val="auto"/>
          <w:spacing w:val="4"/>
          <w:sz w:val="32"/>
          <w:szCs w:val="32"/>
          <w:highlight w:val="none"/>
          <w:shd w:val="clear" w:color="auto" w:fill="auto"/>
        </w:rPr>
        <w:t>乡村旅游</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以苏里坊、古尔图武侠小镇、夺命大乌苏、柳花茶、酸菜鸡、</w:t>
      </w:r>
      <w:bookmarkStart w:id="153" w:name="hmcheck_5b466922d7b041199b5703b6d95df1c1"/>
      <w:r>
        <w:rPr>
          <w:rFonts w:hint="eastAsia" w:ascii="Times New Roman" w:hAnsi="Times New Roman" w:eastAsia="仿宋_GB2312" w:cs="仿宋_GB2312"/>
          <w:color w:val="auto"/>
          <w:spacing w:val="4"/>
          <w:sz w:val="32"/>
          <w:szCs w:val="32"/>
          <w:highlight w:val="none"/>
          <w:shd w:val="clear" w:color="auto" w:fill="auto"/>
          <w:lang w:val="en-US" w:eastAsia="zh-CN"/>
        </w:rPr>
        <w:t>椒蒿</w:t>
      </w:r>
      <w:bookmarkEnd w:id="153"/>
      <w:r>
        <w:rPr>
          <w:rFonts w:hint="eastAsia" w:ascii="Times New Roman" w:hAnsi="Times New Roman" w:eastAsia="仿宋_GB2312" w:cs="仿宋_GB2312"/>
          <w:color w:val="auto"/>
          <w:spacing w:val="4"/>
          <w:sz w:val="32"/>
          <w:szCs w:val="32"/>
          <w:highlight w:val="none"/>
          <w:shd w:val="clear" w:color="auto" w:fill="auto"/>
          <w:lang w:val="en-US" w:eastAsia="zh-CN"/>
        </w:rPr>
        <w:t>鱼、马吉克红烧羊肉传奇乌苏</w:t>
      </w:r>
      <w:r>
        <w:rPr>
          <w:rFonts w:hint="eastAsia" w:ascii="Times New Roman" w:hAnsi="Times New Roman" w:eastAsia="仿宋_GB2312" w:cs="仿宋_GB2312"/>
          <w:color w:val="auto"/>
          <w:spacing w:val="4"/>
          <w:sz w:val="32"/>
          <w:szCs w:val="32"/>
          <w:highlight w:val="none"/>
          <w:shd w:val="clear" w:color="auto" w:fill="auto"/>
        </w:rPr>
        <w:t>民俗旅游</w:t>
      </w:r>
      <w:r>
        <w:rPr>
          <w:rFonts w:hint="eastAsia" w:ascii="Times New Roman" w:hAnsi="Times New Roman" w:eastAsia="仿宋_GB2312" w:cs="仿宋_GB2312"/>
          <w:color w:val="auto"/>
          <w:spacing w:val="4"/>
          <w:sz w:val="32"/>
          <w:szCs w:val="32"/>
          <w:highlight w:val="none"/>
          <w:shd w:val="clear" w:color="auto" w:fill="auto"/>
          <w:lang w:val="en-US" w:eastAsia="zh-CN"/>
        </w:rPr>
        <w:t>、驿站旅游、武侠</w:t>
      </w:r>
      <w:r>
        <w:rPr>
          <w:rFonts w:hint="eastAsia" w:ascii="Times New Roman" w:hAnsi="Times New Roman" w:eastAsia="仿宋_GB2312" w:cs="仿宋_GB2312"/>
          <w:color w:val="auto"/>
          <w:spacing w:val="4"/>
          <w:sz w:val="32"/>
          <w:szCs w:val="32"/>
          <w:highlight w:val="none"/>
          <w:shd w:val="clear" w:color="auto" w:fill="auto"/>
        </w:rPr>
        <w:t>旅游、</w:t>
      </w:r>
      <w:r>
        <w:rPr>
          <w:rFonts w:hint="eastAsia" w:ascii="Times New Roman" w:hAnsi="Times New Roman" w:eastAsia="仿宋_GB2312" w:cs="仿宋_GB2312"/>
          <w:color w:val="auto"/>
          <w:spacing w:val="4"/>
          <w:sz w:val="32"/>
          <w:szCs w:val="32"/>
          <w:highlight w:val="none"/>
          <w:shd w:val="clear" w:color="auto" w:fill="auto"/>
          <w:lang w:val="en-US" w:eastAsia="zh-CN"/>
        </w:rPr>
        <w:t>美食旅游</w:t>
      </w:r>
      <w:r>
        <w:rPr>
          <w:rFonts w:hint="eastAsia" w:ascii="Times New Roman" w:hAnsi="Times New Roman" w:eastAsia="仿宋_GB2312" w:cs="仿宋_GB2312"/>
          <w:color w:val="auto"/>
          <w:spacing w:val="4"/>
          <w:sz w:val="32"/>
          <w:szCs w:val="32"/>
          <w:highlight w:val="none"/>
          <w:shd w:val="clear" w:color="auto" w:fill="auto"/>
        </w:rPr>
        <w:t>等品牌，做强产业融合，做</w:t>
      </w:r>
      <w:bookmarkStart w:id="154" w:name="hmcheck_22f6f77221604670831f7b08e4e37cc3"/>
      <w:r>
        <w:rPr>
          <w:rFonts w:hint="eastAsia" w:ascii="Times New Roman" w:hAnsi="Times New Roman" w:eastAsia="仿宋_GB2312" w:cs="仿宋_GB2312"/>
          <w:color w:val="auto"/>
          <w:spacing w:val="4"/>
          <w:sz w:val="32"/>
          <w:szCs w:val="32"/>
          <w:highlight w:val="none"/>
          <w:shd w:val="clear" w:color="auto" w:fill="auto"/>
        </w:rPr>
        <w:t>实全</w:t>
      </w:r>
      <w:bookmarkEnd w:id="154"/>
      <w:bookmarkStart w:id="155" w:name="hmcheck_a09a8452272a46deacbe51909daa772f"/>
      <w:r>
        <w:rPr>
          <w:rFonts w:hint="eastAsia" w:ascii="Times New Roman" w:hAnsi="Times New Roman" w:eastAsia="仿宋_GB2312" w:cs="仿宋_GB2312"/>
          <w:color w:val="auto"/>
          <w:spacing w:val="4"/>
          <w:sz w:val="32"/>
          <w:szCs w:val="32"/>
          <w:highlight w:val="none"/>
          <w:shd w:val="clear" w:color="auto" w:fill="auto"/>
        </w:rPr>
        <w:t>域</w:t>
      </w:r>
      <w:bookmarkEnd w:id="155"/>
      <w:r>
        <w:rPr>
          <w:rFonts w:hint="eastAsia" w:ascii="Times New Roman" w:hAnsi="Times New Roman" w:eastAsia="仿宋_GB2312" w:cs="仿宋_GB2312"/>
          <w:color w:val="auto"/>
          <w:spacing w:val="4"/>
          <w:sz w:val="32"/>
          <w:szCs w:val="32"/>
          <w:highlight w:val="none"/>
          <w:shd w:val="clear" w:color="auto" w:fill="auto"/>
        </w:rPr>
        <w:t>旅游，提升</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lang w:val="en-US" w:eastAsia="zh-CN"/>
        </w:rPr>
        <w:t>市</w:t>
      </w:r>
      <w:r>
        <w:rPr>
          <w:rFonts w:hint="eastAsia" w:ascii="Times New Roman" w:hAnsi="Times New Roman" w:eastAsia="仿宋_GB2312" w:cs="仿宋_GB2312"/>
          <w:color w:val="auto"/>
          <w:spacing w:val="4"/>
          <w:sz w:val="32"/>
          <w:szCs w:val="32"/>
          <w:highlight w:val="none"/>
          <w:shd w:val="clear" w:color="auto" w:fill="auto"/>
        </w:rPr>
        <w:t>文化旅游业整体水平。</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bookmarkStart w:id="156" w:name="_Toc46307469"/>
      <w:bookmarkStart w:id="157" w:name="_Toc46217847"/>
      <w:r>
        <w:rPr>
          <w:rFonts w:hint="eastAsia" w:ascii="Times New Roman" w:hAnsi="Times New Roman" w:eastAsia="仿宋_GB2312" w:cs="仿宋_GB2312"/>
          <w:b/>
          <w:color w:val="auto"/>
          <w:spacing w:val="4"/>
          <w:kern w:val="2"/>
          <w:sz w:val="32"/>
          <w:szCs w:val="32"/>
          <w:highlight w:val="none"/>
          <w:shd w:val="clear" w:color="auto" w:fill="auto"/>
          <w:lang w:val="en-US" w:eastAsia="zh-CN" w:bidi="ar-SA"/>
        </w:rPr>
        <w:t>创新营销方式</w:t>
      </w:r>
      <w:bookmarkEnd w:id="156"/>
      <w:bookmarkEnd w:id="157"/>
      <w:r>
        <w:rPr>
          <w:rFonts w:hint="eastAsia" w:ascii="Times New Roman" w:hAnsi="Times New Roman" w:eastAsia="仿宋_GB2312" w:cs="仿宋_GB2312"/>
          <w:b/>
          <w:color w:val="auto"/>
          <w:spacing w:val="4"/>
          <w:kern w:val="2"/>
          <w:sz w:val="32"/>
          <w:szCs w:val="32"/>
          <w:highlight w:val="none"/>
          <w:shd w:val="clear" w:color="auto" w:fill="auto"/>
          <w:lang w:val="en-US" w:eastAsia="zh-CN" w:bidi="ar-SA"/>
        </w:rPr>
        <w:t>。</w:t>
      </w:r>
      <w:r>
        <w:rPr>
          <w:rFonts w:hint="eastAsia" w:ascii="Times New Roman" w:hAnsi="Times New Roman" w:eastAsia="仿宋_GB2312" w:cs="仿宋_GB2312"/>
          <w:b/>
          <w:color w:val="auto"/>
          <w:spacing w:val="4"/>
          <w:sz w:val="32"/>
          <w:szCs w:val="32"/>
          <w:highlight w:val="none"/>
          <w:shd w:val="clear" w:color="auto" w:fill="auto"/>
        </w:rPr>
        <w:t>网络营销。</w:t>
      </w:r>
      <w:r>
        <w:rPr>
          <w:rFonts w:hint="eastAsia" w:ascii="Times New Roman" w:hAnsi="Times New Roman" w:eastAsia="仿宋_GB2312" w:cs="仿宋_GB2312"/>
          <w:color w:val="auto"/>
          <w:spacing w:val="4"/>
          <w:sz w:val="32"/>
          <w:szCs w:val="32"/>
          <w:highlight w:val="none"/>
          <w:shd w:val="clear" w:color="auto" w:fill="auto"/>
        </w:rPr>
        <w:t>加强与新闻媒体、网络媒体的密切合作，统筹传统渠道与新技术渠道，</w:t>
      </w:r>
      <w:r>
        <w:rPr>
          <w:rFonts w:hint="eastAsia" w:ascii="Times New Roman" w:hAnsi="Times New Roman" w:eastAsia="仿宋_GB2312" w:cs="仿宋_GB2312"/>
          <w:color w:val="auto"/>
          <w:spacing w:val="4"/>
          <w:sz w:val="32"/>
          <w:szCs w:val="32"/>
          <w:highlight w:val="none"/>
          <w:shd w:val="clear" w:color="auto" w:fill="auto"/>
          <w:lang w:val="en-US" w:eastAsia="zh-CN"/>
        </w:rPr>
        <w:t>整合</w:t>
      </w:r>
      <w:r>
        <w:rPr>
          <w:rFonts w:hint="eastAsia" w:ascii="Times New Roman" w:hAnsi="Times New Roman" w:eastAsia="仿宋_GB2312" w:cs="仿宋_GB2312"/>
          <w:color w:val="auto"/>
          <w:spacing w:val="4"/>
          <w:sz w:val="32"/>
          <w:szCs w:val="32"/>
          <w:highlight w:val="none"/>
          <w:shd w:val="clear" w:color="auto" w:fill="auto"/>
        </w:rPr>
        <w:t>线上线下营销资源，找准智慧营销新“极点”。深化与携程、同程、</w:t>
      </w:r>
      <w:bookmarkStart w:id="158" w:name="hmcheck_6326d5bfdd674e6c8ac81f8f11313347"/>
      <w:r>
        <w:rPr>
          <w:rFonts w:hint="eastAsia" w:ascii="Times New Roman" w:hAnsi="Times New Roman" w:eastAsia="仿宋_GB2312" w:cs="仿宋_GB2312"/>
          <w:color w:val="auto"/>
          <w:spacing w:val="4"/>
          <w:sz w:val="32"/>
          <w:szCs w:val="32"/>
          <w:highlight w:val="none"/>
          <w:shd w:val="clear" w:color="auto" w:fill="auto"/>
        </w:rPr>
        <w:t>途</w:t>
      </w:r>
      <w:bookmarkEnd w:id="158"/>
      <w:r>
        <w:rPr>
          <w:rFonts w:hint="eastAsia" w:ascii="Times New Roman" w:hAnsi="Times New Roman" w:eastAsia="仿宋_GB2312" w:cs="仿宋_GB2312"/>
          <w:color w:val="auto"/>
          <w:spacing w:val="4"/>
          <w:sz w:val="32"/>
          <w:szCs w:val="32"/>
          <w:highlight w:val="none"/>
          <w:shd w:val="clear" w:color="auto" w:fill="auto"/>
        </w:rPr>
        <w:t>牛、去哪儿等知名网络平台合作，实现</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文</w:t>
      </w:r>
      <w:r>
        <w:rPr>
          <w:rFonts w:hint="eastAsia" w:ascii="Times New Roman" w:hAnsi="Times New Roman" w:eastAsia="仿宋_GB2312" w:cs="仿宋_GB2312"/>
          <w:color w:val="auto"/>
          <w:spacing w:val="4"/>
          <w:sz w:val="32"/>
          <w:szCs w:val="32"/>
          <w:highlight w:val="none"/>
          <w:shd w:val="clear" w:color="auto" w:fill="auto"/>
          <w:lang w:val="en-US" w:eastAsia="zh-CN"/>
        </w:rPr>
        <w:t>旅</w:t>
      </w:r>
      <w:r>
        <w:rPr>
          <w:rFonts w:hint="eastAsia" w:ascii="Times New Roman" w:hAnsi="Times New Roman" w:eastAsia="仿宋_GB2312" w:cs="仿宋_GB2312"/>
          <w:color w:val="auto"/>
          <w:spacing w:val="4"/>
          <w:sz w:val="32"/>
          <w:szCs w:val="32"/>
          <w:highlight w:val="none"/>
          <w:shd w:val="clear" w:color="auto" w:fill="auto"/>
        </w:rPr>
        <w:t>产品旅游网络热销。</w:t>
      </w:r>
      <w:r>
        <w:rPr>
          <w:rFonts w:hint="eastAsia" w:ascii="Times New Roman" w:hAnsi="Times New Roman" w:eastAsia="仿宋_GB2312" w:cs="仿宋_GB2312"/>
          <w:b/>
          <w:color w:val="auto"/>
          <w:spacing w:val="4"/>
          <w:sz w:val="32"/>
          <w:szCs w:val="32"/>
          <w:highlight w:val="none"/>
          <w:shd w:val="clear" w:color="auto" w:fill="auto"/>
        </w:rPr>
        <w:t>事件营销。</w:t>
      </w:r>
      <w:r>
        <w:rPr>
          <w:rFonts w:hint="eastAsia" w:ascii="Times New Roman" w:hAnsi="Times New Roman" w:eastAsia="仿宋_GB2312" w:cs="仿宋_GB2312"/>
          <w:color w:val="auto"/>
          <w:spacing w:val="4"/>
          <w:sz w:val="32"/>
          <w:szCs w:val="32"/>
          <w:highlight w:val="none"/>
          <w:shd w:val="clear" w:color="auto" w:fill="auto"/>
          <w:lang w:val="en-US" w:eastAsia="zh-CN"/>
        </w:rPr>
        <w:t>强化</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乌苏啤酒节</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节庆效应，策划开展</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跟着金庸武侠</w:t>
      </w:r>
      <w:bookmarkStart w:id="159" w:name="hmcheck_16a0925011ae479fa33e6e08012451c9"/>
      <w:r>
        <w:rPr>
          <w:rFonts w:hint="eastAsia" w:ascii="Times New Roman" w:hAnsi="Times New Roman" w:eastAsia="仿宋_GB2312" w:cs="仿宋_GB2312"/>
          <w:color w:val="auto"/>
          <w:spacing w:val="4"/>
          <w:sz w:val="32"/>
          <w:szCs w:val="32"/>
          <w:highlight w:val="none"/>
          <w:shd w:val="clear" w:color="auto" w:fill="auto"/>
          <w:lang w:val="en-US" w:eastAsia="zh-CN"/>
        </w:rPr>
        <w:t>游</w:t>
      </w:r>
      <w:bookmarkEnd w:id="159"/>
      <w:r>
        <w:rPr>
          <w:rFonts w:hint="eastAsia" w:ascii="Times New Roman" w:hAnsi="Times New Roman" w:eastAsia="仿宋_GB2312" w:cs="仿宋_GB2312"/>
          <w:color w:val="auto"/>
          <w:spacing w:val="4"/>
          <w:sz w:val="32"/>
          <w:szCs w:val="32"/>
          <w:highlight w:val="none"/>
          <w:shd w:val="clear" w:color="auto" w:fill="auto"/>
          <w:lang w:val="en-US" w:eastAsia="zh-CN"/>
        </w:rPr>
        <w:t>古尔图</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脚步丈量甘家湖</w:t>
      </w:r>
      <w:r>
        <w:rPr>
          <w:rFonts w:hint="eastAsia" w:ascii="Times New Roman" w:hAnsi="Times New Roman" w:eastAsia="仿宋_GB2312" w:cs="仿宋_GB2312"/>
          <w:color w:val="auto"/>
          <w:spacing w:val="4"/>
          <w:sz w:val="32"/>
          <w:szCs w:val="32"/>
          <w:highlight w:val="none"/>
          <w:shd w:val="clear" w:color="auto" w:fill="auto"/>
        </w:rPr>
        <w:t>”“跟</w:t>
      </w:r>
      <w:r>
        <w:rPr>
          <w:rFonts w:hint="eastAsia" w:ascii="Times New Roman" w:hAnsi="Times New Roman" w:eastAsia="仿宋_GB2312" w:cs="仿宋_GB2312"/>
          <w:color w:val="auto"/>
          <w:spacing w:val="4"/>
          <w:sz w:val="32"/>
          <w:szCs w:val="32"/>
          <w:highlight w:val="none"/>
          <w:shd w:val="clear" w:color="auto" w:fill="auto"/>
          <w:lang w:val="en-US" w:eastAsia="zh-CN"/>
        </w:rPr>
        <w:t>我</w:t>
      </w:r>
      <w:bookmarkStart w:id="160" w:name="hmcheck_ae8067e56d08447abb1c01d5e239faef"/>
      <w:r>
        <w:rPr>
          <w:rFonts w:hint="eastAsia" w:ascii="Times New Roman" w:hAnsi="Times New Roman" w:eastAsia="仿宋_GB2312" w:cs="仿宋_GB2312"/>
          <w:color w:val="auto"/>
          <w:spacing w:val="4"/>
          <w:sz w:val="32"/>
          <w:szCs w:val="32"/>
          <w:highlight w:val="none"/>
          <w:shd w:val="clear" w:color="auto" w:fill="auto"/>
        </w:rPr>
        <w:t>游</w:t>
      </w:r>
      <w:r>
        <w:rPr>
          <w:rFonts w:hint="eastAsia" w:ascii="Times New Roman" w:hAnsi="Times New Roman" w:eastAsia="仿宋_GB2312" w:cs="仿宋_GB2312"/>
          <w:color w:val="auto"/>
          <w:spacing w:val="4"/>
          <w:sz w:val="32"/>
          <w:szCs w:val="32"/>
          <w:highlight w:val="none"/>
          <w:shd w:val="clear" w:color="auto" w:fill="auto"/>
          <w:lang w:val="en-US" w:eastAsia="zh-CN"/>
        </w:rPr>
        <w:t>待甫僧</w:t>
      </w:r>
      <w:bookmarkEnd w:id="160"/>
      <w:r>
        <w:rPr>
          <w:rFonts w:hint="eastAsia" w:ascii="Times New Roman" w:hAnsi="Times New Roman" w:eastAsia="仿宋_GB2312" w:cs="仿宋_GB2312"/>
          <w:color w:val="auto"/>
          <w:spacing w:val="4"/>
          <w:sz w:val="32"/>
          <w:szCs w:val="32"/>
          <w:highlight w:val="none"/>
          <w:shd w:val="clear" w:color="auto" w:fill="auto"/>
        </w:rPr>
        <w:t>”“热气球航拍</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”“跟着抖音</w:t>
      </w:r>
      <w:bookmarkStart w:id="161" w:name="hmcheck_8d9ae5701c47417392c152b4602a64ed"/>
      <w:r>
        <w:rPr>
          <w:rFonts w:hint="eastAsia" w:ascii="Times New Roman" w:hAnsi="Times New Roman" w:eastAsia="仿宋_GB2312" w:cs="仿宋_GB2312"/>
          <w:color w:val="auto"/>
          <w:spacing w:val="4"/>
          <w:sz w:val="32"/>
          <w:szCs w:val="32"/>
          <w:highlight w:val="none"/>
          <w:shd w:val="clear" w:color="auto" w:fill="auto"/>
        </w:rPr>
        <w:t>游</w:t>
      </w:r>
      <w:bookmarkEnd w:id="161"/>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”等事件，全方位、多角度跟踪报道，吸引社会关注，开展事件营销。</w:t>
      </w:r>
      <w:r>
        <w:rPr>
          <w:rFonts w:hint="eastAsia" w:ascii="Times New Roman" w:hAnsi="Times New Roman" w:eastAsia="仿宋_GB2312" w:cs="仿宋_GB2312"/>
          <w:b/>
          <w:color w:val="auto"/>
          <w:spacing w:val="4"/>
          <w:sz w:val="32"/>
          <w:szCs w:val="32"/>
          <w:highlight w:val="none"/>
          <w:shd w:val="clear" w:color="auto" w:fill="auto"/>
        </w:rPr>
        <w:t>公众营销。</w:t>
      </w:r>
      <w:r>
        <w:rPr>
          <w:rFonts w:hint="eastAsia" w:ascii="Times New Roman" w:hAnsi="Times New Roman" w:eastAsia="仿宋_GB2312" w:cs="仿宋_GB2312"/>
          <w:color w:val="auto"/>
          <w:spacing w:val="4"/>
          <w:sz w:val="32"/>
          <w:szCs w:val="32"/>
          <w:highlight w:val="none"/>
          <w:shd w:val="clear" w:color="auto" w:fill="auto"/>
        </w:rPr>
        <w:t>倡导</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居民树立人人关心旅游，人人宣传旅游，人人服务旅游的意识</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通过个人微博、微信、各大旅游论坛等工具</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发布</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文化旅游各方面的照片、短视频</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宣传</w:t>
      </w:r>
      <w:r>
        <w:rPr>
          <w:rFonts w:hint="eastAsia" w:ascii="Times New Roman" w:hAnsi="Times New Roman" w:eastAsia="仿宋_GB2312" w:cs="仿宋_GB2312"/>
          <w:color w:val="auto"/>
          <w:spacing w:val="4"/>
          <w:sz w:val="32"/>
          <w:szCs w:val="32"/>
          <w:highlight w:val="none"/>
          <w:shd w:val="clear" w:color="auto" w:fill="auto"/>
          <w:lang w:eastAsia="zh-CN"/>
        </w:rPr>
        <w:t>乌苏</w:t>
      </w:r>
      <w:r>
        <w:rPr>
          <w:rFonts w:hint="eastAsia" w:ascii="Times New Roman" w:hAnsi="Times New Roman" w:eastAsia="仿宋_GB2312" w:cs="仿宋_GB2312"/>
          <w:color w:val="auto"/>
          <w:spacing w:val="4"/>
          <w:sz w:val="32"/>
          <w:szCs w:val="32"/>
          <w:highlight w:val="none"/>
          <w:shd w:val="clear" w:color="auto" w:fill="auto"/>
        </w:rPr>
        <w:t>美食、美景、美人、美行。</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62" w:name="_Toc14562"/>
      <w:bookmarkStart w:id="163" w:name="_Toc32034"/>
      <w:bookmarkStart w:id="164" w:name="_Toc828"/>
      <w:r>
        <w:rPr>
          <w:rFonts w:hint="default" w:ascii="Times New Roman" w:hAnsi="Times New Roman"/>
          <w:color w:val="auto"/>
          <w:highlight w:val="none"/>
          <w:shd w:val="clear" w:color="auto" w:fill="auto"/>
          <w:lang w:val="en-US" w:eastAsia="zh-CN"/>
        </w:rPr>
        <w:t>第四章  大力发展现代服务业</w:t>
      </w:r>
      <w:bookmarkEnd w:id="162"/>
      <w:bookmarkEnd w:id="163"/>
      <w:bookmarkEnd w:id="164"/>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牢牢把握扩大内需战略基点，加快发展以特色旅游、商贸物流为主导的现代服务业，持续推进</w:t>
      </w:r>
      <w:r>
        <w:rPr>
          <w:rFonts w:hint="eastAsia" w:ascii="Times New Roman" w:hAnsi="Times New Roman" w:eastAsia="仿宋_GB2312" w:cs="仿宋_GB2312"/>
          <w:color w:val="auto"/>
          <w:spacing w:val="4"/>
          <w:sz w:val="32"/>
          <w:szCs w:val="32"/>
          <w:highlight w:val="none"/>
          <w:shd w:val="clear" w:color="auto" w:fill="auto"/>
          <w:lang w:val="en-US" w:eastAsia="zh-CN"/>
        </w:rPr>
        <w:t>服务业</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结构优化升级、提质增效，实现生产性服务向专业化和价值链高端延伸，生活性服务业向精细化和高品质转变，大力培育新产业、新业态、新模式，扩大服务供给、释放需求潜力，努力构建现代服务产业体系。</w:t>
      </w:r>
      <w:r>
        <w:rPr>
          <w:rFonts w:hint="eastAsia" w:ascii="Times New Roman" w:hAnsi="Times New Roman" w:eastAsia="仿宋_GB2312" w:cs="仿宋_GB2312"/>
          <w:color w:val="auto"/>
          <w:spacing w:val="4"/>
          <w:sz w:val="32"/>
          <w:szCs w:val="32"/>
          <w:highlight w:val="none"/>
          <w:shd w:val="clear" w:color="auto" w:fill="auto"/>
          <w:lang w:val="en-US" w:eastAsia="zh-CN"/>
        </w:rPr>
        <w:t>到2025年，全市服务业增加值占地区生产总值的比重达到40%左右。</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65" w:name="_Toc15405"/>
      <w:r>
        <w:rPr>
          <w:rFonts w:hint="default" w:ascii="Times New Roman" w:hAnsi="Times New Roman"/>
          <w:color w:val="auto"/>
          <w:highlight w:val="none"/>
          <w:shd w:val="clear" w:color="auto" w:fill="auto"/>
          <w:lang w:val="en-US" w:eastAsia="zh-CN"/>
        </w:rPr>
        <w:t>第一节  促进生产性服务业提档升级</w:t>
      </w:r>
      <w:bookmarkEnd w:id="16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坚持市场化、专业化、信息化、融合化方向，重点发展现代物流、金融、信息、科技、商务、节能环保等生产性服务业，促进服务业与先进制造业有机融合，促进服务业各个业态之间渗透交融，催生服务业新业态，为提升经济发展质量提供有力保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cs="仿宋_GB2312"/>
          <w:b w:val="0"/>
          <w:bCs w:val="0"/>
          <w:color w:val="auto"/>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积极发展商贸物流业。</w:t>
      </w:r>
      <w:r>
        <w:rPr>
          <w:rFonts w:hint="eastAsia" w:ascii="Times New Roman" w:hAnsi="Times New Roman" w:cs="仿宋_GB2312"/>
          <w:b w:val="0"/>
          <w:bCs w:val="0"/>
          <w:color w:val="auto"/>
          <w:spacing w:val="4"/>
          <w:sz w:val="32"/>
          <w:szCs w:val="32"/>
          <w:highlight w:val="none"/>
          <w:shd w:val="clear" w:color="auto" w:fill="auto"/>
          <w:lang w:val="en-US" w:eastAsia="zh-CN"/>
        </w:rPr>
        <w:t>抢抓新疆塔城国家级重点开发开放实验区建设机遇，</w:t>
      </w:r>
      <w:r>
        <w:rPr>
          <w:rFonts w:hint="eastAsia" w:ascii="Times New Roman" w:hAnsi="Times New Roman" w:eastAsia="仿宋_GB2312" w:cs="仿宋_GB2312"/>
          <w:b w:val="0"/>
          <w:bCs w:val="0"/>
          <w:color w:val="auto"/>
          <w:sz w:val="32"/>
          <w:szCs w:val="32"/>
          <w:highlight w:val="none"/>
          <w:shd w:val="clear" w:color="auto" w:fill="auto"/>
          <w:lang w:val="en-US" w:eastAsia="zh-CN"/>
        </w:rPr>
        <w:t>构建物流业发展新格局，完善物流基础设施，提升物流业现代化水平，构建高效便捷、通达顺畅、绿色安全的现代物流服务体系。</w:t>
      </w:r>
      <w:r>
        <w:rPr>
          <w:rFonts w:hint="eastAsia" w:ascii="Times New Roman" w:hAnsi="Times New Roman" w:cs="仿宋_GB2312"/>
          <w:b w:val="0"/>
          <w:bCs w:val="0"/>
          <w:color w:val="auto"/>
          <w:sz w:val="32"/>
          <w:szCs w:val="32"/>
          <w:highlight w:val="none"/>
          <w:shd w:val="clear" w:color="auto" w:fill="auto"/>
          <w:lang w:val="en-US" w:eastAsia="zh-CN"/>
        </w:rPr>
        <w:t>加快综合保税区申报建设，完善基础设施，优化产业布局，吸引外向型企业进驻，提升对外开放水平，努力将综合保税区打造成向西开放、特色鲜明、运转高效、辐射带动强的标志性工程，为经济高质量发展插上腾飞的翅膀。科学谋划、提前布局空港和陆港经济区，加快推进乌苏军民合用机场建设，积极打造中国边疆航空物流基地；着力推进物流运输服务中心建设，依托丝绸之路经济带中通道和中蒙交通轴线，全力推进东联西出、东引西进，高水平推进对内对外交流合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cs="仿宋_GB2312"/>
          <w:b w:val="0"/>
          <w:bCs w:val="0"/>
          <w:color w:val="auto"/>
          <w:spacing w:val="0"/>
          <w:kern w:val="0"/>
          <w:sz w:val="32"/>
          <w:szCs w:val="32"/>
          <w:highlight w:val="none"/>
          <w:shd w:val="clear" w:color="auto" w:fill="auto"/>
          <w:lang w:val="en-US" w:eastAsia="zh-CN"/>
        </w:rPr>
      </w:pPr>
      <w:r>
        <w:rPr>
          <w:rFonts w:hint="eastAsia" w:ascii="Times New Roman" w:hAnsi="Times New Roman" w:cs="仿宋_GB2312"/>
          <w:b w:val="0"/>
          <w:bCs w:val="0"/>
          <w:color w:val="auto"/>
          <w:sz w:val="32"/>
          <w:szCs w:val="32"/>
          <w:highlight w:val="none"/>
          <w:shd w:val="clear" w:color="auto" w:fill="auto"/>
          <w:lang w:val="en-US" w:eastAsia="zh-CN"/>
        </w:rPr>
        <w:t>按照“基地式规划，园中园建设”的模式，</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持续推动国家二类海关监管库项目尽快获得国家批复</w:t>
      </w:r>
      <w:r>
        <w:rPr>
          <w:rFonts w:hint="eastAsia" w:ascii="仿宋_GB2312" w:hAnsi="仿宋_GB2312" w:cs="仿宋_GB2312"/>
          <w:b w:val="0"/>
          <w:bCs w:val="0"/>
          <w:color w:val="auto"/>
          <w:spacing w:val="0"/>
          <w:kern w:val="0"/>
          <w:sz w:val="32"/>
          <w:szCs w:val="32"/>
          <w:highlight w:val="none"/>
          <w:shd w:val="clear" w:color="auto" w:fill="auto"/>
          <w:lang w:val="en-US" w:eastAsia="zh-CN"/>
        </w:rPr>
        <w:t>，不断</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完善智慧物流疆域货运通监管服务平台功能</w:t>
      </w:r>
      <w:r>
        <w:rPr>
          <w:rFonts w:hint="eastAsia" w:ascii="仿宋_GB2312" w:hAnsi="仿宋_GB2312" w:cs="仿宋_GB2312"/>
          <w:b w:val="0"/>
          <w:bCs w:val="0"/>
          <w:color w:val="auto"/>
          <w:spacing w:val="0"/>
          <w:kern w:val="0"/>
          <w:sz w:val="32"/>
          <w:szCs w:val="32"/>
          <w:highlight w:val="none"/>
          <w:shd w:val="clear" w:color="auto" w:fill="auto"/>
          <w:lang w:val="en-US" w:eastAsia="zh-CN"/>
        </w:rPr>
        <w:t>，加大</w:t>
      </w:r>
      <w:r>
        <w:rPr>
          <w:rFonts w:hint="eastAsia" w:ascii="仿宋_GB2312" w:hAnsi="仿宋_GB2312" w:eastAsia="仿宋_GB2312" w:cs="仿宋_GB2312"/>
          <w:b w:val="0"/>
          <w:bCs w:val="0"/>
          <w:color w:val="auto"/>
          <w:spacing w:val="0"/>
          <w:kern w:val="0"/>
          <w:sz w:val="32"/>
          <w:szCs w:val="32"/>
          <w:highlight w:val="none"/>
          <w:shd w:val="clear" w:color="auto" w:fill="auto"/>
          <w:lang w:eastAsia="zh-CN"/>
        </w:rPr>
        <w:t>物流运输服务中心和铁路专用线项目</w:t>
      </w:r>
      <w:r>
        <w:rPr>
          <w:rFonts w:hint="eastAsia" w:ascii="仿宋_GB2312" w:hAnsi="仿宋_GB2312" w:cs="仿宋_GB2312"/>
          <w:b w:val="0"/>
          <w:bCs w:val="0"/>
          <w:color w:val="auto"/>
          <w:spacing w:val="0"/>
          <w:kern w:val="0"/>
          <w:sz w:val="32"/>
          <w:szCs w:val="32"/>
          <w:highlight w:val="none"/>
          <w:shd w:val="clear" w:color="auto" w:fill="auto"/>
          <w:lang w:eastAsia="zh-CN"/>
        </w:rPr>
        <w:t>建设力度</w:t>
      </w:r>
      <w:r>
        <w:rPr>
          <w:rFonts w:hint="eastAsia" w:ascii="仿宋_GB2312" w:hAnsi="仿宋_GB2312" w:eastAsia="仿宋_GB2312" w:cs="仿宋_GB2312"/>
          <w:b w:val="0"/>
          <w:bCs w:val="0"/>
          <w:color w:val="auto"/>
          <w:spacing w:val="0"/>
          <w:kern w:val="0"/>
          <w:sz w:val="32"/>
          <w:szCs w:val="32"/>
          <w:highlight w:val="none"/>
          <w:shd w:val="clear" w:color="auto" w:fill="auto"/>
          <w:lang w:eastAsia="zh-CN"/>
        </w:rPr>
        <w:t>，</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逐步扩大兴</w:t>
      </w:r>
      <w:bookmarkStart w:id="166" w:name="hmcheck_341149112cec421ca8d82eab18881eed"/>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立</w:t>
      </w:r>
      <w:bookmarkEnd w:id="166"/>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冷链物资储备库规模，依托九州红药业积极推进医疗物资保障库建设。稳步做大做强“钢材、石材、木材”三个新型专业市场，延伸产业链条、拓宽市场，形成集群效应。加大“农机展示、农资配送、饲草料进出口</w:t>
      </w:r>
      <w:r>
        <w:rPr>
          <w:rFonts w:hint="eastAsia" w:ascii="仿宋_GB2312" w:hAnsi="仿宋_GB2312" w:cs="仿宋_GB2312"/>
          <w:b w:val="0"/>
          <w:bCs w:val="0"/>
          <w:color w:val="auto"/>
          <w:spacing w:val="0"/>
          <w:kern w:val="0"/>
          <w:sz w:val="32"/>
          <w:szCs w:val="32"/>
          <w:highlight w:val="none"/>
          <w:shd w:val="clear" w:color="auto" w:fill="auto"/>
          <w:lang w:val="en-US" w:eastAsia="zh-CN"/>
        </w:rPr>
        <w:t>、</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煤炭、棉花</w:t>
      </w:r>
      <w:r>
        <w:rPr>
          <w:rFonts w:hint="eastAsia" w:ascii="仿宋_GB2312" w:hAnsi="仿宋_GB2312" w:cs="仿宋_GB2312"/>
          <w:b w:val="0"/>
          <w:bCs w:val="0"/>
          <w:color w:val="auto"/>
          <w:spacing w:val="0"/>
          <w:kern w:val="0"/>
          <w:sz w:val="32"/>
          <w:szCs w:val="32"/>
          <w:highlight w:val="none"/>
          <w:shd w:val="clear" w:color="auto" w:fill="auto"/>
          <w:lang w:val="en-US" w:eastAsia="zh-CN"/>
        </w:rPr>
        <w:t>交易</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、活畜、仓储物流”七个交易中心建设力度，形成现代农资营销全链条服务体系。依托地区纤检所、铁路专用线等条件优势，力争尽快申报批复乌苏棉花期货交割库。</w:t>
      </w:r>
      <w:r>
        <w:rPr>
          <w:rFonts w:hint="eastAsia" w:ascii="仿宋_GB2312" w:hAnsi="仿宋_GB2312" w:cs="仿宋_GB2312"/>
          <w:b w:val="0"/>
          <w:bCs w:val="0"/>
          <w:color w:val="auto"/>
          <w:spacing w:val="0"/>
          <w:kern w:val="0"/>
          <w:sz w:val="32"/>
          <w:szCs w:val="32"/>
          <w:highlight w:val="none"/>
          <w:shd w:val="clear" w:color="auto" w:fill="auto"/>
          <w:lang w:val="en-US" w:eastAsia="zh-CN"/>
        </w:rPr>
        <w:t>进一步</w:t>
      </w:r>
      <w:r>
        <w:rPr>
          <w:rFonts w:hint="eastAsia" w:ascii="仿宋_GB2312" w:hAnsi="仿宋_GB2312" w:eastAsia="仿宋_GB2312" w:cs="仿宋_GB2312"/>
          <w:b w:val="0"/>
          <w:bCs w:val="0"/>
          <w:color w:val="auto"/>
          <w:spacing w:val="0"/>
          <w:kern w:val="0"/>
          <w:sz w:val="32"/>
          <w:szCs w:val="32"/>
          <w:highlight w:val="none"/>
          <w:shd w:val="clear" w:color="auto" w:fill="auto"/>
          <w:lang w:val="en-US" w:eastAsia="zh-CN"/>
        </w:rPr>
        <w:t>规范“红星美凯龙家居、中亚金谷物流、福升华建材、阿波罗铁艺、微小企业创业园”五个市场管理，充分发挥专业市场的规模化优势，逐步完善配套功能，不断提升市场品质</w:t>
      </w:r>
      <w:r>
        <w:rPr>
          <w:rFonts w:hint="eastAsia" w:ascii="仿宋_GB2312" w:hAnsi="仿宋_GB2312" w:cs="仿宋_GB2312"/>
          <w:b w:val="0"/>
          <w:bCs w:val="0"/>
          <w:color w:val="auto"/>
          <w:spacing w:val="0"/>
          <w:kern w:val="0"/>
          <w:sz w:val="32"/>
          <w:szCs w:val="32"/>
          <w:highlight w:val="none"/>
          <w:shd w:val="clear" w:color="auto" w:fill="auto"/>
          <w:lang w:val="en-US"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color w:val="auto"/>
          <w:highlight w:val="none"/>
          <w:shd w:val="clear" w:color="auto" w:fill="auto"/>
          <w:lang w:val="en-US" w:eastAsia="zh-CN"/>
        </w:rPr>
      </w:pPr>
      <w:r>
        <w:rPr>
          <w:rFonts w:hint="eastAsia" w:ascii="Times New Roman" w:hAnsi="Times New Roman" w:eastAsia="仿宋_GB2312" w:cs="仿宋_GB2312"/>
          <w:b w:val="0"/>
          <w:bCs w:val="0"/>
          <w:color w:val="auto"/>
          <w:sz w:val="32"/>
          <w:szCs w:val="32"/>
          <w:highlight w:val="none"/>
          <w:shd w:val="clear" w:color="auto" w:fill="auto"/>
          <w:lang w:val="en-US" w:eastAsia="zh-CN"/>
        </w:rPr>
        <w:t>发挥铁路、公路、航空立体交通网络优势，依托期货交易平台及大宗商品交易平台，发展“互联网+物流+仓储+金融”的多式联运现代物流。支持发展特色农产品冷链物流，重点打造中哈农产品（蔬菜）国际物流中心和中哈冷链物流中心。培育物流龙头企业，建设应急储备中心和应急物流配送平台，完善应急仓储中转、配送设施，培育应急物流骨干企业，增强应急保障能力。推广应用标准化设施设备及国内外技术标准，提升物流装备设施的标准化水平。建立智慧物流公共服务平台，鼓励企业发展</w:t>
      </w:r>
      <w:bookmarkStart w:id="167" w:name="hmcheck_c4e64bdb5f064f1aa9bb1aa28d4d60dc"/>
      <w:r>
        <w:rPr>
          <w:rFonts w:hint="eastAsia" w:ascii="Times New Roman" w:hAnsi="Times New Roman" w:eastAsia="仿宋_GB2312" w:cs="仿宋_GB2312"/>
          <w:b w:val="0"/>
          <w:bCs w:val="0"/>
          <w:color w:val="auto"/>
          <w:sz w:val="32"/>
          <w:szCs w:val="32"/>
          <w:highlight w:val="none"/>
          <w:shd w:val="clear" w:color="auto" w:fill="auto"/>
          <w:lang w:val="en-US" w:eastAsia="zh-CN"/>
        </w:rPr>
        <w:t>云仓</w:t>
      </w:r>
      <w:bookmarkEnd w:id="167"/>
      <w:r>
        <w:rPr>
          <w:rFonts w:hint="eastAsia" w:ascii="Times New Roman" w:hAnsi="Times New Roman" w:eastAsia="仿宋_GB2312" w:cs="仿宋_GB2312"/>
          <w:b w:val="0"/>
          <w:bCs w:val="0"/>
          <w:color w:val="auto"/>
          <w:sz w:val="32"/>
          <w:szCs w:val="32"/>
          <w:highlight w:val="none"/>
          <w:shd w:val="clear" w:color="auto" w:fill="auto"/>
          <w:lang w:val="en-US" w:eastAsia="zh-CN"/>
        </w:rPr>
        <w:t>、智能分拣和智慧物流配送，推动智慧物流发展。</w:t>
      </w:r>
      <w:r>
        <w:rPr>
          <w:rFonts w:hint="eastAsia" w:ascii="Times New Roman" w:hAnsi="Times New Roman" w:cs="仿宋_GB2312"/>
          <w:b w:val="0"/>
          <w:bCs w:val="0"/>
          <w:color w:val="auto"/>
          <w:sz w:val="32"/>
          <w:szCs w:val="32"/>
          <w:highlight w:val="none"/>
          <w:shd w:val="clear" w:color="auto" w:fill="auto"/>
          <w:lang w:val="en-US" w:eastAsia="zh-CN"/>
        </w:rPr>
        <w:t>努力将乌苏打造成乌鲁木齐</w:t>
      </w:r>
      <w:bookmarkStart w:id="168" w:name="hmcheck_15d59ab5eea6497c8dc3a606bb8b5a2d"/>
      <w:r>
        <w:rPr>
          <w:rFonts w:hint="eastAsia" w:ascii="Times New Roman" w:hAnsi="Times New Roman" w:cs="仿宋_GB2312"/>
          <w:b w:val="0"/>
          <w:bCs w:val="0"/>
          <w:color w:val="auto"/>
          <w:sz w:val="32"/>
          <w:szCs w:val="32"/>
          <w:highlight w:val="none"/>
          <w:shd w:val="clear" w:color="auto" w:fill="auto"/>
          <w:lang w:val="en-US" w:eastAsia="zh-CN"/>
        </w:rPr>
        <w:t>陆</w:t>
      </w:r>
      <w:bookmarkEnd w:id="168"/>
      <w:r>
        <w:rPr>
          <w:rFonts w:hint="eastAsia" w:ascii="Times New Roman" w:hAnsi="Times New Roman" w:cs="仿宋_GB2312"/>
          <w:b w:val="0"/>
          <w:bCs w:val="0"/>
          <w:color w:val="auto"/>
          <w:sz w:val="32"/>
          <w:szCs w:val="32"/>
          <w:highlight w:val="none"/>
          <w:shd w:val="clear" w:color="auto" w:fill="auto"/>
          <w:lang w:val="en-US" w:eastAsia="zh-CN"/>
        </w:rPr>
        <w:t>港的副港、口岸经济带的延伸、丝绸之路经济带核心区的重要支点城市。</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发展壮大金融服务业。</w:t>
      </w:r>
      <w:r>
        <w:rPr>
          <w:rFonts w:hint="eastAsia" w:ascii="Times New Roman" w:hAnsi="Times New Roman" w:eastAsia="仿宋_GB2312" w:cs="仿宋_GB2312"/>
          <w:color w:val="auto"/>
          <w:spacing w:val="4"/>
          <w:sz w:val="32"/>
          <w:szCs w:val="32"/>
          <w:highlight w:val="none"/>
          <w:shd w:val="clear" w:color="auto" w:fill="auto"/>
          <w:lang w:val="en-US" w:eastAsia="zh-CN"/>
        </w:rPr>
        <w:t>支持发展高效安全、绿色普惠、开放创新的现代金融服务业，提高金融服务实体经济效能。鼓励发展金融租赁、保险理财、小额贷款、金融担保、供应链金融、消费金融等金融机构。建设科技金融综合服务平台，推动科技资源与金融资源的信息共享和互联互通。支持小额贷款公司、融资担保公司等金融机构为科技型企业提供金融服务。支持发展政府引导基金，引导民间资本进入各类投资基金。建设基于大数据的金融信用和风险防控体系，健全风险处置长效机制，定期开展金融风险排查和专项整治。支持优势特色农产品保险开展以奖代补试点，推动保险机构开发环境污染、食品安全等新型保险产品。</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推进信息通信业发展。</w:t>
      </w:r>
      <w:r>
        <w:rPr>
          <w:rFonts w:hint="eastAsia" w:ascii="Times New Roman" w:hAnsi="Times New Roman" w:eastAsia="仿宋_GB2312" w:cs="仿宋_GB2312"/>
          <w:color w:val="auto"/>
          <w:spacing w:val="4"/>
          <w:sz w:val="32"/>
          <w:szCs w:val="32"/>
          <w:highlight w:val="none"/>
          <w:shd w:val="clear" w:color="auto" w:fill="auto"/>
          <w:lang w:val="en-US" w:eastAsia="zh-CN"/>
        </w:rPr>
        <w:t>以创新、跨界、融合为引领，重点推进“5G+”建设，引导新一代信息技术在生产和生活消费各个环节中的应用，重点推进在政务、警务、旅游、教育、医疗等领域的深度应用。加强自主信息安全产品推广应用。实施网络教育培训工程。完善网络安全从业人员教育培训及建设。培育信息安全咨询，测评，认证，评估和工程知识等服务业体系建设。加强信息设施及数据库保护，加快实施信息化联审联批机制，建设网络安全培训中心。</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加快发展科技服务业。</w:t>
      </w:r>
      <w:r>
        <w:rPr>
          <w:rFonts w:hint="eastAsia" w:ascii="Times New Roman" w:hAnsi="Times New Roman" w:eastAsia="仿宋_GB2312" w:cs="仿宋_GB2312"/>
          <w:color w:val="auto"/>
          <w:spacing w:val="4"/>
          <w:sz w:val="32"/>
          <w:szCs w:val="32"/>
          <w:highlight w:val="none"/>
          <w:shd w:val="clear" w:color="auto" w:fill="auto"/>
          <w:lang w:val="en-US" w:eastAsia="zh-CN"/>
        </w:rPr>
        <w:t>加快培育生产型科技服务机构，建设一批支撑产业升级的科技服务平台，引进转化一批服务标准和关键共性技术。加大支持力度，培育技术交易、咨询评估、科技金融、研发设计、法律咨询、知识产权等科技中介服务机构，推动产品研发及科技成果转移转化。发展农业、工业产品与技术研发、产品检测与实验等研发外包服务，提升企业研发与设计水平。推动孵化器、科技孵化创新基地建设，支持众创空间、互联网+、众筹等多种创新模式。</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同步提升商务服务业。</w:t>
      </w:r>
      <w:r>
        <w:rPr>
          <w:rFonts w:hint="eastAsia" w:ascii="Times New Roman" w:hAnsi="Times New Roman" w:eastAsia="仿宋_GB2312" w:cs="仿宋_GB2312"/>
          <w:color w:val="auto"/>
          <w:spacing w:val="4"/>
          <w:sz w:val="32"/>
          <w:szCs w:val="32"/>
          <w:highlight w:val="none"/>
          <w:shd w:val="clear" w:color="auto" w:fill="auto"/>
          <w:lang w:val="en-US" w:eastAsia="zh-CN"/>
        </w:rPr>
        <w:t>按照专业化、品牌化、国际化方向，构建知名度高、公信力强的商务服务体系。支持发展新媒体广告，培育具有综合竞争力的市场主体。吸引征信、会计、审计、评估、法律、咨询等高端商务服务企业入驻乌苏，提供资金融通、市场拓展、技术支持、信息服务和法律咨询等服务。</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加快发展节能环保业。</w:t>
      </w:r>
      <w:r>
        <w:rPr>
          <w:rFonts w:hint="eastAsia" w:ascii="Times New Roman" w:hAnsi="Times New Roman" w:eastAsia="仿宋_GB2312" w:cs="仿宋_GB2312"/>
          <w:color w:val="auto"/>
          <w:spacing w:val="4"/>
          <w:sz w:val="32"/>
          <w:szCs w:val="32"/>
          <w:highlight w:val="none"/>
          <w:shd w:val="clear" w:color="auto" w:fill="auto"/>
          <w:lang w:val="en-US" w:eastAsia="zh-CN"/>
        </w:rPr>
        <w:t>引进区内外知名节能服务机构，发展节能技改、能源审计、节能评估、循环化改造、清洁生产审核等节能环保服务业。推广合同能源管理模式，支持企业对高耗能设备系统节能改造，推广先进节能技术。鼓励重点用能企业建立综合能源管理中心（平台）。支持发展系统解决环境问题、改善环境质量为目标的综合环境服务。推行环境治理特许经营，开展环境污染第三方治理和产业园区环境综合治理托管试点。</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69" w:name="_Toc11646"/>
      <w:bookmarkStart w:id="170" w:name="_Toc7380"/>
      <w:r>
        <w:rPr>
          <w:rFonts w:hint="default" w:ascii="Times New Roman" w:hAnsi="Times New Roman"/>
          <w:color w:val="auto"/>
          <w:highlight w:val="none"/>
          <w:shd w:val="clear" w:color="auto" w:fill="auto"/>
          <w:lang w:val="en-US" w:eastAsia="zh-CN"/>
        </w:rPr>
        <w:t>第二节  促进生活性服务业提质扩容</w:t>
      </w:r>
      <w:bookmarkEnd w:id="16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以满足人民群众日益增长的生活性服务需要为主线，重点发展健康养老、住房、</w:t>
      </w:r>
      <w:r>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t>家政服务业，培育生活性服务新业态新模式，增加有效供给。</w:t>
      </w:r>
      <w:r>
        <w:rPr>
          <w:rFonts w:hint="eastAsia" w:ascii="Times New Roman" w:hAnsi="Times New Roman" w:eastAsia="仿宋_GB2312" w:cs="仿宋_GB2312"/>
          <w:color w:val="auto"/>
          <w:spacing w:val="4"/>
          <w:sz w:val="32"/>
          <w:szCs w:val="32"/>
          <w:highlight w:val="none"/>
          <w:shd w:val="clear" w:color="auto" w:fill="auto"/>
          <w:lang w:val="en-US" w:eastAsia="zh-CN"/>
        </w:rPr>
        <w:t>构建覆盖广、功能全的生活性服务体系。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color w:val="auto"/>
          <w:spacing w:val="4"/>
          <w:sz w:val="32"/>
          <w:szCs w:val="32"/>
          <w:highlight w:val="none"/>
          <w:shd w:val="clear" w:color="auto" w:fill="auto"/>
          <w:lang w:val="en-US" w:eastAsia="zh-CN"/>
        </w:rPr>
        <w:t>加快发展康养服务</w:t>
      </w:r>
      <w:r>
        <w:rPr>
          <w:rFonts w:hint="eastAsia" w:ascii="Times New Roman" w:hAnsi="Times New Roman" w:eastAsia="仿宋_GB2312" w:cs="仿宋_GB2312"/>
          <w:b/>
          <w:color w:val="auto"/>
          <w:spacing w:val="4"/>
          <w:sz w:val="32"/>
          <w:szCs w:val="32"/>
          <w:highlight w:val="none"/>
          <w:shd w:val="clear" w:color="auto" w:fill="auto"/>
          <w:lang w:eastAsia="zh-CN"/>
        </w:rPr>
        <w:t>业。</w:t>
      </w:r>
      <w:r>
        <w:rPr>
          <w:rFonts w:hint="eastAsia" w:ascii="Times New Roman" w:hAnsi="Times New Roman" w:eastAsia="仿宋_GB2312" w:cs="仿宋_GB2312"/>
          <w:color w:val="auto"/>
          <w:spacing w:val="4"/>
          <w:sz w:val="32"/>
          <w:szCs w:val="32"/>
          <w:highlight w:val="none"/>
          <w:shd w:val="clear" w:color="auto" w:fill="auto"/>
          <w:lang w:val="en-US" w:eastAsia="zh-CN"/>
        </w:rPr>
        <w:t>创新服务模式，引进优质资源，丰富服务供给，推动养老服务专业化、规范化发展。加快集餐饮、住宿、娱乐、医疗卫生服务等生活服务为一体的综合性居家养老中心建设。引导社会力量参与养老服务产业，鼓励城市社区居民参加对老年人的志愿服务、社区互助和邻里互助等活动。完善农村互助幸福院养老服务设施，建立农村老年人代养服务机制，探索具有地方特色的农村养老服务模式。开展政府购买养老服务，支持民间资本运营公办养老服务机构。鼓励社会资金以独资、合资、合作、联营、参股等方式举办医养结合型养老机构和养护型、医护型养老床位。支持发展适合老年人特点的体育健身、健康服务、精神慰藉等服务。</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发展壮大家政</w:t>
      </w:r>
      <w:r>
        <w:rPr>
          <w:rFonts w:hint="eastAsia" w:ascii="Times New Roman" w:hAnsi="Times New Roman" w:eastAsia="仿宋_GB2312" w:cs="仿宋_GB2312"/>
          <w:b/>
          <w:bCs/>
          <w:color w:val="auto"/>
          <w:spacing w:val="4"/>
          <w:sz w:val="32"/>
          <w:szCs w:val="32"/>
          <w:highlight w:val="none"/>
          <w:shd w:val="clear" w:color="auto" w:fill="auto"/>
        </w:rPr>
        <w:t>服务业</w:t>
      </w:r>
      <w:r>
        <w:rPr>
          <w:rFonts w:hint="eastAsia" w:ascii="Times New Roman" w:hAnsi="Times New Roman" w:eastAsia="仿宋_GB2312" w:cs="仿宋_GB2312"/>
          <w:b/>
          <w:bCs/>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完善城乡家政服务网络，加快社区服务平台建设，构建形式多样、服务精细的居民服务体系。配套社区服务中心设施，推动社区服务中心运作的民营化、市场化。推广“电子商务平台+社区智能便利店+集成网络终端”社区商业模式，打造“一刻钟”便民服务圈。</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加快培育托育服务业。</w:t>
      </w:r>
      <w:r>
        <w:rPr>
          <w:rFonts w:hint="eastAsia" w:ascii="Times New Roman" w:hAnsi="Times New Roman" w:eastAsia="仿宋_GB2312" w:cs="仿宋_GB2312"/>
          <w:color w:val="auto"/>
          <w:spacing w:val="4"/>
          <w:sz w:val="32"/>
          <w:szCs w:val="32"/>
          <w:highlight w:val="none"/>
          <w:shd w:val="clear" w:color="auto" w:fill="auto"/>
          <w:lang w:val="en-US" w:eastAsia="zh-CN"/>
        </w:rPr>
        <w:t>大力发展托幼服务业，大力实施普惠托育服务专项行动，支持社会力量以多种形式开展托育服务，建立和完善促进3岁以下婴幼儿照护服务发展的服务体系、管理体系和政策保障体系，促进托育产业安全、合规、良性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积极发展社区服务业。</w:t>
      </w:r>
      <w:r>
        <w:rPr>
          <w:rFonts w:hint="eastAsia" w:ascii="Times New Roman" w:hAnsi="Times New Roman" w:eastAsia="仿宋_GB2312" w:cs="仿宋_GB2312"/>
          <w:color w:val="auto"/>
          <w:spacing w:val="4"/>
          <w:sz w:val="32"/>
          <w:szCs w:val="32"/>
          <w:highlight w:val="none"/>
          <w:shd w:val="clear" w:color="auto" w:fill="auto"/>
          <w:lang w:val="en-US" w:eastAsia="zh-CN"/>
        </w:rPr>
        <w:t>加快社区商业网点建设，实施便利消费进社区、便民服务进家庭的“双进工程”，完善社区服务功能，大力发展社区卫生、社区电子商务、文化娱乐、家政保洁、食品配送等便民服务，满足城镇居民多层次消费需求。加强社区管理，推进社区服务规范化和网络化建设。</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2"/>
        <w:rPr>
          <w:rFonts w:hint="default" w:ascii="Times New Roman" w:hAnsi="Times New Roman"/>
          <w:color w:val="auto"/>
          <w:highlight w:val="none"/>
          <w:shd w:val="clear" w:color="auto" w:fill="auto"/>
          <w:lang w:val="en-US" w:eastAsia="zh-CN"/>
        </w:rPr>
      </w:pPr>
    </w:p>
    <w:p>
      <w:pPr>
        <w:rPr>
          <w:rFonts w:hint="default" w:ascii="Times New Roman" w:hAnsi="Times New Roman"/>
          <w:color w:val="auto"/>
          <w:highlight w:val="none"/>
          <w:shd w:val="clear" w:color="auto" w:fill="auto"/>
          <w:lang w:val="en-US" w:eastAsia="zh-CN"/>
        </w:rPr>
      </w:pPr>
    </w:p>
    <w:p>
      <w:pPr>
        <w:pStyle w:val="2"/>
        <w:rPr>
          <w:rFonts w:hint="default" w:ascii="Times New Roman" w:hAnsi="Times New Roman"/>
          <w:color w:val="auto"/>
          <w:highlight w:val="none"/>
          <w:shd w:val="clear" w:color="auto" w:fill="auto"/>
          <w:lang w:val="en-US" w:eastAsia="zh-CN"/>
        </w:rPr>
      </w:pPr>
    </w:p>
    <w:p>
      <w:pPr>
        <w:rPr>
          <w:rFonts w:hint="default" w:ascii="Times New Roman" w:hAnsi="Times New Roman"/>
          <w:color w:val="auto"/>
          <w:highlight w:val="none"/>
          <w:shd w:val="clear" w:color="auto" w:fill="auto"/>
          <w:lang w:val="en-US" w:eastAsia="zh-CN"/>
        </w:rPr>
      </w:pPr>
    </w:p>
    <w:p>
      <w:pPr>
        <w:pStyle w:val="2"/>
        <w:rPr>
          <w:rFonts w:hint="default"/>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71" w:name="_Toc24837"/>
      <w:r>
        <w:rPr>
          <w:rFonts w:hint="default" w:ascii="Times New Roman" w:hAnsi="Times New Roman"/>
          <w:color w:val="auto"/>
          <w:highlight w:val="none"/>
          <w:shd w:val="clear" w:color="auto" w:fill="auto"/>
          <w:lang w:val="en-US" w:eastAsia="zh-CN"/>
        </w:rPr>
        <w:t>第五篇  坚持扩大内需战略基点 构建新发展格局</w:t>
      </w:r>
      <w:bookmarkEnd w:id="170"/>
      <w:bookmarkEnd w:id="17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坚定不移实施扩大内需战略，深化供给侧和需求侧两端改革，着力扩大投资促进消费，推进对外开放，积极融入国内大循环、国内国际双循环发展格局。</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72" w:name="_Toc32228"/>
      <w:bookmarkStart w:id="173" w:name="_Toc5416"/>
      <w:r>
        <w:rPr>
          <w:rFonts w:hint="default" w:ascii="Times New Roman" w:hAnsi="Times New Roman"/>
          <w:color w:val="auto"/>
          <w:highlight w:val="none"/>
          <w:shd w:val="clear" w:color="auto" w:fill="auto"/>
          <w:lang w:val="en-US" w:eastAsia="zh-CN"/>
        </w:rPr>
        <w:t>第一章  扩大有效投资</w:t>
      </w:r>
      <w:bookmarkEnd w:id="172"/>
      <w:bookmarkEnd w:id="17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坚持用改革的办法、市场化运作方式，统筹传统和新型基础设施建设，发挥政府投资撬动作用，激发民间投资活力，加快补齐在水利、交通、能源、通信等重点领域建设短板，构筑高质量发展“四大支撑体系”。</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74" w:name="_Toc8875"/>
      <w:bookmarkStart w:id="175" w:name="_Toc22535"/>
      <w:r>
        <w:rPr>
          <w:rFonts w:hint="default" w:ascii="Times New Roman" w:hAnsi="Times New Roman"/>
          <w:color w:val="auto"/>
          <w:highlight w:val="none"/>
          <w:shd w:val="clear" w:color="auto" w:fill="auto"/>
          <w:lang w:val="en-US" w:eastAsia="zh-CN"/>
        </w:rPr>
        <w:t>第一节  加强水利基础设施建设</w:t>
      </w:r>
      <w:bookmarkEnd w:id="174"/>
      <w:bookmarkEnd w:id="17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按照“水利行业强监管、水利工程补短板”的水利改革发展总基调，推进重大水利工程、农村饮水安全、水土保持与防洪、水利配套等建设，深化水利改革，推进水利信息化建设。积极推进莫托河、古尔图水库两个水库等重大水利工程前期工作；配合自治区水利厅做好奎屯河流域规划工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优化水资源配置，实施控制性水利枢纽工程。推进城乡一体化主管网改造巩固提升工程等重大水资源配置工程建设。节水优先，以现代化灌区建设为重点，统筹做好灌排网络设施、水量监控和信息化管理建设；推进奎屯河、四棵树河、车排子、古尔图大（中）型灌区续建配套及节水改造等水利工程运行管理提档升级，推进灌区自动化信息化升级改造。完善全市流域水土保持和防洪体系建设。推进将军沟、奎屯河九间楼乡等防洪工程建设，推进古尔图河段、喇嘛沟河托斯台</w:t>
      </w:r>
      <w:bookmarkStart w:id="176" w:name="hmcheck_026add2089d142aeaa970a6643dc6ceb"/>
      <w:r>
        <w:rPr>
          <w:rFonts w:hint="eastAsia" w:ascii="Times New Roman" w:hAnsi="Times New Roman" w:eastAsia="仿宋_GB2312" w:cs="仿宋_GB2312"/>
          <w:color w:val="auto"/>
          <w:spacing w:val="4"/>
          <w:sz w:val="32"/>
          <w:szCs w:val="32"/>
          <w:highlight w:val="none"/>
          <w:shd w:val="clear" w:color="auto" w:fill="auto"/>
          <w:lang w:val="en-US" w:eastAsia="zh-CN"/>
        </w:rPr>
        <w:t>沟</w:t>
      </w:r>
      <w:bookmarkEnd w:id="176"/>
      <w:r>
        <w:rPr>
          <w:rFonts w:hint="eastAsia" w:ascii="Times New Roman" w:hAnsi="Times New Roman" w:eastAsia="仿宋_GB2312" w:cs="仿宋_GB2312"/>
          <w:color w:val="auto"/>
          <w:spacing w:val="4"/>
          <w:sz w:val="32"/>
          <w:szCs w:val="32"/>
          <w:highlight w:val="none"/>
          <w:shd w:val="clear" w:color="auto" w:fill="auto"/>
          <w:lang w:val="en-US" w:eastAsia="zh-CN"/>
        </w:rPr>
        <w:t>段河流治理工程。完善古尔图河、玉东果</w:t>
      </w:r>
      <w:bookmarkStart w:id="177" w:name="hmcheck_2ed41aa193f445bba845821462917905"/>
      <w:r>
        <w:rPr>
          <w:rFonts w:hint="eastAsia" w:ascii="Times New Roman" w:hAnsi="Times New Roman" w:eastAsia="仿宋_GB2312" w:cs="仿宋_GB2312"/>
          <w:color w:val="auto"/>
          <w:spacing w:val="4"/>
          <w:sz w:val="32"/>
          <w:szCs w:val="32"/>
          <w:highlight w:val="none"/>
          <w:shd w:val="clear" w:color="auto" w:fill="auto"/>
          <w:lang w:val="en-US" w:eastAsia="zh-CN"/>
        </w:rPr>
        <w:t>勒</w:t>
      </w:r>
      <w:bookmarkEnd w:id="177"/>
      <w:r>
        <w:rPr>
          <w:rFonts w:hint="eastAsia" w:ascii="Times New Roman" w:hAnsi="Times New Roman" w:eastAsia="仿宋_GB2312" w:cs="仿宋_GB2312"/>
          <w:color w:val="auto"/>
          <w:spacing w:val="4"/>
          <w:sz w:val="32"/>
          <w:szCs w:val="32"/>
          <w:highlight w:val="none"/>
          <w:shd w:val="clear" w:color="auto" w:fill="auto"/>
          <w:lang w:val="en-US" w:eastAsia="zh-CN"/>
        </w:rPr>
        <w:t>河、莫托河、特</w:t>
      </w:r>
      <w:bookmarkStart w:id="178" w:name="hmcheck_bdb7ef5defb1481689487f5edd85ce57"/>
      <w:r>
        <w:rPr>
          <w:rFonts w:hint="eastAsia" w:ascii="Times New Roman" w:hAnsi="Times New Roman" w:eastAsia="仿宋_GB2312" w:cs="仿宋_GB2312"/>
          <w:color w:val="auto"/>
          <w:spacing w:val="4"/>
          <w:sz w:val="32"/>
          <w:szCs w:val="32"/>
          <w:highlight w:val="none"/>
          <w:shd w:val="clear" w:color="auto" w:fill="auto"/>
          <w:lang w:val="en-US" w:eastAsia="zh-CN"/>
        </w:rPr>
        <w:t>吾</w:t>
      </w:r>
      <w:bookmarkEnd w:id="178"/>
      <w:r>
        <w:rPr>
          <w:rFonts w:hint="eastAsia" w:ascii="Times New Roman" w:hAnsi="Times New Roman" w:eastAsia="仿宋_GB2312" w:cs="仿宋_GB2312"/>
          <w:color w:val="auto"/>
          <w:spacing w:val="4"/>
          <w:sz w:val="32"/>
          <w:szCs w:val="32"/>
          <w:highlight w:val="none"/>
          <w:shd w:val="clear" w:color="auto" w:fill="auto"/>
          <w:lang w:val="en-US" w:eastAsia="zh-CN"/>
        </w:rPr>
        <w:t>勒河、四棵树河等水文站信息化建设。继续实施农村饮水安全巩固提升工程，切实保障农牧民饮水安全。</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加快</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推进</w:t>
      </w:r>
      <w:r>
        <w:rPr>
          <w:rFonts w:hint="eastAsia" w:ascii="Times New Roman" w:hAnsi="Times New Roman" w:eastAsia="仿宋_GB2312" w:cs="仿宋_GB2312"/>
          <w:color w:val="auto"/>
          <w:spacing w:val="4"/>
          <w:sz w:val="32"/>
          <w:szCs w:val="32"/>
          <w:highlight w:val="none"/>
          <w:shd w:val="clear" w:color="auto" w:fill="auto"/>
          <w:lang w:val="en-US" w:eastAsia="zh-CN"/>
        </w:rPr>
        <w:t>门禁、鹰眼、无人机等新型监测手段布局，提升河湖信息化管理水平；强化水资源管理，做好水旱灾害防治、水利风景区建设。对灌区机电井计量设施进行升级改造，提升信息化监测能力，进一步提升水库、水闸、山洪灾害预警预报等能力；完善智能水务中心建设，提升城乡供水调度、管网管理、收费服务、安全供水保障能力。</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推进</w:t>
      </w:r>
      <w:r>
        <w:rPr>
          <w:rFonts w:hint="eastAsia" w:ascii="Times New Roman" w:hAnsi="Times New Roman" w:eastAsia="仿宋_GB2312" w:cs="仿宋_GB2312"/>
          <w:color w:val="auto"/>
          <w:spacing w:val="4"/>
          <w:sz w:val="32"/>
          <w:szCs w:val="32"/>
          <w:highlight w:val="none"/>
          <w:shd w:val="clear" w:color="auto" w:fill="auto"/>
          <w:lang w:val="en-US" w:eastAsia="zh-CN"/>
        </w:rPr>
        <w:t>农业水价综合改革，完善水权交易、水利基层服务体系建设，加快水利投融资、水利工程建设管理体制改革。</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060" w:type="dxa"/>
          </w:tcPr>
          <w:p>
            <w:pPr>
              <w:pageBreakBefore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4"/>
                <w:sz w:val="21"/>
                <w:szCs w:val="21"/>
                <w:highlight w:val="none"/>
                <w:shd w:val="clear" w:color="auto" w:fill="auto"/>
                <w:vertAlign w:val="baseline"/>
                <w:lang w:val="en-US" w:eastAsia="zh-CN"/>
              </w:rPr>
            </w:pPr>
            <w:r>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t>专栏：水利重点建设项目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060" w:type="dxa"/>
          </w:tcPr>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1</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将军沟山洪治理工程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新建西大沟镇堤防4.3km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2</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奎屯河九间楼乡防洪工程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新建九间楼乡堤防、护岸16km，工程级别为5级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rPr>
              <w:t>3</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特</w:t>
            </w:r>
            <w:bookmarkStart w:id="179" w:name="hmcheck_ba0148719f104a4da40261d48dc7fdc5"/>
            <w:r>
              <w:rPr>
                <w:rFonts w:hint="eastAsia" w:ascii="Times New Roman" w:hAnsi="Times New Roman" w:eastAsia="仿宋_GB2312" w:cs="仿宋_GB2312"/>
                <w:color w:val="auto"/>
                <w:spacing w:val="4"/>
                <w:sz w:val="32"/>
                <w:szCs w:val="32"/>
                <w:highlight w:val="none"/>
                <w:shd w:val="clear" w:color="auto" w:fill="auto"/>
              </w:rPr>
              <w:t>吾勒</w:t>
            </w:r>
            <w:bookmarkEnd w:id="179"/>
            <w:r>
              <w:rPr>
                <w:rFonts w:hint="eastAsia" w:ascii="Times New Roman" w:hAnsi="Times New Roman" w:eastAsia="仿宋_GB2312" w:cs="仿宋_GB2312"/>
                <w:color w:val="auto"/>
                <w:spacing w:val="4"/>
                <w:sz w:val="32"/>
                <w:szCs w:val="32"/>
                <w:highlight w:val="none"/>
                <w:shd w:val="clear" w:color="auto" w:fill="auto"/>
              </w:rPr>
              <w:t>骨干渠道延伸工程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新建塔布勒合</w:t>
            </w:r>
            <w:bookmarkStart w:id="180" w:name="hmcheck_35d34f0c37054ecfb54039ee354b028e"/>
            <w:r>
              <w:rPr>
                <w:rFonts w:hint="eastAsia" w:ascii="Times New Roman" w:hAnsi="Times New Roman" w:eastAsia="仿宋_GB2312" w:cs="仿宋_GB2312"/>
                <w:color w:val="auto"/>
                <w:spacing w:val="4"/>
                <w:sz w:val="32"/>
                <w:szCs w:val="32"/>
                <w:highlight w:val="none"/>
                <w:shd w:val="clear" w:color="auto" w:fill="auto"/>
              </w:rPr>
              <w:t>特乡</w:t>
            </w:r>
            <w:bookmarkEnd w:id="180"/>
            <w:r>
              <w:rPr>
                <w:rFonts w:hint="eastAsia" w:ascii="Times New Roman" w:hAnsi="Times New Roman" w:eastAsia="仿宋_GB2312" w:cs="仿宋_GB2312"/>
                <w:color w:val="auto"/>
                <w:spacing w:val="4"/>
                <w:sz w:val="32"/>
                <w:szCs w:val="32"/>
                <w:highlight w:val="none"/>
                <w:shd w:val="clear" w:color="auto" w:fill="auto"/>
              </w:rPr>
              <w:t>新输水渠道7.5km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4.</w:t>
            </w:r>
            <w:r>
              <w:rPr>
                <w:rFonts w:hint="eastAsia" w:ascii="Times New Roman" w:hAnsi="Times New Roman" w:eastAsia="仿宋_GB2312" w:cs="仿宋_GB2312"/>
                <w:color w:val="auto"/>
                <w:spacing w:val="4"/>
                <w:sz w:val="32"/>
                <w:szCs w:val="32"/>
                <w:highlight w:val="none"/>
                <w:shd w:val="clear" w:color="auto" w:fill="auto"/>
              </w:rPr>
              <w:t>奎屯河大型灌区续建配套项目（一期）修建机场改建九间楼干渠12公里，改建夹河子支渠2公里涉及12个乡镇、137个村队、216个村头检查井。西湖镇改建干渠10km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支渠10.5km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渠系配套建筑物25座（</w:t>
            </w:r>
            <w:bookmarkStart w:id="181" w:name="hmcheck_8b44603b300f4681badb7fa7214ae3a6"/>
            <w:r>
              <w:rPr>
                <w:rFonts w:hint="eastAsia" w:ascii="Times New Roman" w:hAnsi="Times New Roman" w:eastAsia="仿宋_GB2312" w:cs="仿宋_GB2312"/>
                <w:color w:val="auto"/>
                <w:spacing w:val="4"/>
                <w:sz w:val="32"/>
                <w:szCs w:val="32"/>
                <w:highlight w:val="none"/>
                <w:shd w:val="clear" w:color="auto" w:fill="auto"/>
              </w:rPr>
              <w:t>含</w:t>
            </w:r>
            <w:bookmarkEnd w:id="181"/>
            <w:r>
              <w:rPr>
                <w:rFonts w:hint="eastAsia" w:ascii="Times New Roman" w:hAnsi="Times New Roman" w:eastAsia="仿宋_GB2312" w:cs="仿宋_GB2312"/>
                <w:color w:val="auto"/>
                <w:spacing w:val="4"/>
                <w:sz w:val="32"/>
                <w:szCs w:val="32"/>
                <w:highlight w:val="none"/>
                <w:shd w:val="clear" w:color="auto" w:fill="auto"/>
              </w:rPr>
              <w:t>喇嘛沟连通续建）。头台乡改建干渠7.3km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支渠15km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渠系配套建筑物60座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5.</w:t>
            </w:r>
            <w:r>
              <w:rPr>
                <w:rFonts w:hint="eastAsia" w:ascii="Times New Roman" w:hAnsi="Times New Roman" w:eastAsia="仿宋_GB2312" w:cs="仿宋_GB2312"/>
                <w:color w:val="auto"/>
                <w:spacing w:val="4"/>
                <w:sz w:val="32"/>
                <w:szCs w:val="32"/>
                <w:highlight w:val="none"/>
                <w:shd w:val="clear" w:color="auto" w:fill="auto"/>
              </w:rPr>
              <w:t>四棵树河大型灌区续建配套项目（一期）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改扩建塔布勒合</w:t>
            </w:r>
            <w:bookmarkStart w:id="182" w:name="hmcheck_cfd52337f80745b99294a274f1219bba"/>
            <w:r>
              <w:rPr>
                <w:rFonts w:hint="eastAsia" w:ascii="Times New Roman" w:hAnsi="Times New Roman" w:eastAsia="仿宋_GB2312" w:cs="仿宋_GB2312"/>
                <w:color w:val="auto"/>
                <w:spacing w:val="4"/>
                <w:sz w:val="32"/>
                <w:szCs w:val="32"/>
                <w:highlight w:val="none"/>
                <w:shd w:val="clear" w:color="auto" w:fill="auto"/>
              </w:rPr>
              <w:t>特</w:t>
            </w:r>
            <w:bookmarkEnd w:id="182"/>
            <w:r>
              <w:rPr>
                <w:rFonts w:hint="eastAsia" w:ascii="Times New Roman" w:hAnsi="Times New Roman" w:eastAsia="仿宋_GB2312" w:cs="仿宋_GB2312"/>
                <w:color w:val="auto"/>
                <w:spacing w:val="4"/>
                <w:sz w:val="32"/>
                <w:szCs w:val="32"/>
                <w:highlight w:val="none"/>
                <w:shd w:val="clear" w:color="auto" w:fill="auto"/>
              </w:rPr>
              <w:t>乡、哈图布呼镇干渠4.3km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支渠15km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渠系配套建筑物71座；改建二级站尾水至先锋闸门输水干渠8km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6.</w:t>
            </w:r>
            <w:r>
              <w:rPr>
                <w:rFonts w:hint="eastAsia" w:ascii="Times New Roman" w:hAnsi="Times New Roman" w:eastAsia="仿宋_GB2312" w:cs="仿宋_GB2312"/>
                <w:color w:val="auto"/>
                <w:spacing w:val="4"/>
                <w:sz w:val="32"/>
                <w:szCs w:val="32"/>
                <w:highlight w:val="none"/>
                <w:shd w:val="clear" w:color="auto" w:fill="auto"/>
              </w:rPr>
              <w:t>车排子中型灌区续建配套项目</w:t>
            </w:r>
            <w:r>
              <w:rPr>
                <w:rFonts w:hint="eastAsia" w:ascii="Times New Roman" w:hAnsi="Times New Roman"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一期</w:t>
            </w:r>
            <w:r>
              <w:rPr>
                <w:rFonts w:hint="eastAsia" w:ascii="Times New Roman" w:hAnsi="Times New Roman"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改扩建石桥乡甘家湖牧场</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改建石桥至甘家湖</w:t>
            </w:r>
            <w:bookmarkStart w:id="183" w:name="hmcheck_4749cc42b9494e23873102bd15990233"/>
            <w:r>
              <w:rPr>
                <w:rFonts w:hint="eastAsia" w:ascii="Times New Roman" w:hAnsi="Times New Roman" w:cs="仿宋_GB2312"/>
                <w:color w:val="auto"/>
                <w:spacing w:val="4"/>
                <w:sz w:val="32"/>
                <w:szCs w:val="32"/>
                <w:highlight w:val="none"/>
                <w:shd w:val="clear" w:color="auto" w:fill="auto"/>
                <w:lang w:eastAsia="zh-CN"/>
              </w:rPr>
              <w:t>棵棵</w:t>
            </w:r>
            <w:bookmarkEnd w:id="183"/>
            <w:r>
              <w:rPr>
                <w:rFonts w:hint="eastAsia" w:ascii="Times New Roman" w:hAnsi="Times New Roman" w:eastAsia="仿宋_GB2312" w:cs="仿宋_GB2312"/>
                <w:color w:val="auto"/>
                <w:spacing w:val="4"/>
                <w:sz w:val="32"/>
                <w:szCs w:val="32"/>
                <w:highlight w:val="none"/>
                <w:shd w:val="clear" w:color="auto" w:fill="auto"/>
              </w:rPr>
              <w:t>林队干渠17.32km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支渠27km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渠系配套建筑物102座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7.</w:t>
            </w:r>
            <w:r>
              <w:rPr>
                <w:rFonts w:hint="eastAsia" w:ascii="Times New Roman" w:hAnsi="Times New Roman" w:eastAsia="仿宋_GB2312" w:cs="仿宋_GB2312"/>
                <w:color w:val="auto"/>
                <w:spacing w:val="4"/>
                <w:sz w:val="32"/>
                <w:szCs w:val="32"/>
                <w:highlight w:val="none"/>
                <w:shd w:val="clear" w:color="auto" w:fill="auto"/>
              </w:rPr>
              <w:t>古尔图河段河流治理工程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改扩建古尔图镇堤防、护岸14km，综合治理10km，保护耕地面积6.85万亩</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8.</w:t>
            </w:r>
            <w:r>
              <w:rPr>
                <w:rFonts w:hint="eastAsia" w:ascii="Times New Roman" w:hAnsi="Times New Roman" w:eastAsia="仿宋_GB2312" w:cs="仿宋_GB2312"/>
                <w:color w:val="auto"/>
                <w:spacing w:val="4"/>
                <w:sz w:val="32"/>
                <w:szCs w:val="32"/>
                <w:highlight w:val="none"/>
                <w:shd w:val="clear" w:color="auto" w:fill="auto"/>
              </w:rPr>
              <w:t>莫托河水文站</w:t>
            </w:r>
            <w:r>
              <w:rPr>
                <w:rFonts w:hint="eastAsia" w:ascii="Times New Roman" w:hAnsi="Times New Roman" w:eastAsia="仿宋_GB2312" w:cs="仿宋_GB2312"/>
                <w:color w:val="auto"/>
                <w:spacing w:val="4"/>
                <w:sz w:val="32"/>
                <w:szCs w:val="32"/>
                <w:highlight w:val="none"/>
                <w:shd w:val="clear" w:color="auto" w:fill="auto"/>
                <w:lang w:val="en-US" w:eastAsia="zh-CN"/>
              </w:rPr>
              <w:t>建设工程：</w:t>
            </w:r>
            <w:r>
              <w:rPr>
                <w:rFonts w:hint="eastAsia" w:ascii="Times New Roman" w:hAnsi="Times New Roman" w:eastAsia="仿宋_GB2312" w:cs="仿宋_GB2312"/>
                <w:color w:val="auto"/>
                <w:spacing w:val="4"/>
                <w:sz w:val="32"/>
                <w:szCs w:val="32"/>
                <w:highlight w:val="none"/>
                <w:shd w:val="clear" w:color="auto" w:fill="auto"/>
              </w:rPr>
              <w:t>新建莫托河上游水文站一座、仪器设备购置</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9.</w:t>
            </w:r>
            <w:r>
              <w:rPr>
                <w:rFonts w:hint="eastAsia" w:ascii="Times New Roman" w:hAnsi="Times New Roman" w:eastAsia="仿宋_GB2312" w:cs="仿宋_GB2312"/>
                <w:color w:val="auto"/>
                <w:spacing w:val="4"/>
                <w:sz w:val="32"/>
                <w:szCs w:val="32"/>
                <w:highlight w:val="none"/>
                <w:shd w:val="clear" w:color="auto" w:fill="auto"/>
              </w:rPr>
              <w:t>喇嘛沟河托斯台</w:t>
            </w:r>
            <w:bookmarkStart w:id="184" w:name="hmcheck_a1b30dd15b98475ab80d91a58b57d0f2"/>
            <w:r>
              <w:rPr>
                <w:rFonts w:hint="eastAsia" w:ascii="Times New Roman" w:hAnsi="Times New Roman" w:eastAsia="仿宋_GB2312" w:cs="仿宋_GB2312"/>
                <w:color w:val="auto"/>
                <w:spacing w:val="4"/>
                <w:sz w:val="32"/>
                <w:szCs w:val="32"/>
                <w:highlight w:val="none"/>
                <w:shd w:val="clear" w:color="auto" w:fill="auto"/>
              </w:rPr>
              <w:t>沟</w:t>
            </w:r>
            <w:bookmarkEnd w:id="184"/>
            <w:r>
              <w:rPr>
                <w:rFonts w:hint="eastAsia" w:ascii="Times New Roman" w:hAnsi="Times New Roman" w:eastAsia="仿宋_GB2312" w:cs="仿宋_GB2312"/>
                <w:color w:val="auto"/>
                <w:spacing w:val="4"/>
                <w:sz w:val="32"/>
                <w:szCs w:val="32"/>
                <w:highlight w:val="none"/>
                <w:shd w:val="clear" w:color="auto" w:fill="auto"/>
              </w:rPr>
              <w:t>段河流治理项目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新建喇嘛沟河托斯台</w:t>
            </w:r>
            <w:bookmarkStart w:id="185" w:name="hmcheck_76daa31e5229416685a056cbe0261c4a"/>
            <w:r>
              <w:rPr>
                <w:rFonts w:hint="eastAsia" w:ascii="Times New Roman" w:hAnsi="Times New Roman" w:eastAsia="仿宋_GB2312" w:cs="仿宋_GB2312"/>
                <w:color w:val="auto"/>
                <w:spacing w:val="4"/>
                <w:sz w:val="32"/>
                <w:szCs w:val="32"/>
                <w:highlight w:val="none"/>
                <w:shd w:val="clear" w:color="auto" w:fill="auto"/>
              </w:rPr>
              <w:t>沟</w:t>
            </w:r>
            <w:bookmarkEnd w:id="185"/>
            <w:r>
              <w:rPr>
                <w:rFonts w:hint="eastAsia" w:ascii="Times New Roman" w:hAnsi="Times New Roman" w:eastAsia="仿宋_GB2312" w:cs="仿宋_GB2312"/>
                <w:color w:val="auto"/>
                <w:spacing w:val="4"/>
                <w:sz w:val="32"/>
                <w:szCs w:val="32"/>
                <w:highlight w:val="none"/>
                <w:shd w:val="clear" w:color="auto" w:fill="auto"/>
              </w:rPr>
              <w:t>段河道两岸防洪护堤11km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10.</w:t>
            </w:r>
            <w:r>
              <w:rPr>
                <w:rFonts w:hint="eastAsia" w:ascii="Times New Roman" w:hAnsi="Times New Roman" w:eastAsia="仿宋_GB2312" w:cs="仿宋_GB2312"/>
                <w:color w:val="auto"/>
                <w:spacing w:val="4"/>
                <w:sz w:val="32"/>
                <w:szCs w:val="32"/>
                <w:highlight w:val="none"/>
                <w:shd w:val="clear" w:color="auto" w:fill="auto"/>
              </w:rPr>
              <w:t>古尔图中型灌区续建配套及节水改造项目（二期）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改扩建古尔图镇改建支渠24km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11.</w:t>
            </w:r>
            <w:r>
              <w:rPr>
                <w:rFonts w:hint="eastAsia" w:ascii="Times New Roman" w:hAnsi="Times New Roman" w:eastAsia="仿宋_GB2312" w:cs="仿宋_GB2312"/>
                <w:color w:val="auto"/>
                <w:spacing w:val="4"/>
                <w:sz w:val="32"/>
                <w:szCs w:val="32"/>
                <w:highlight w:val="none"/>
                <w:shd w:val="clear" w:color="auto" w:fill="auto"/>
              </w:rPr>
              <w:t>四棵树河大型灌区续建配套及节水改造项目（二期）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改扩建西大沟镇干渠17.16km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支渠22.9km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渠系配套建筑物88座，信息化11座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12.</w:t>
            </w:r>
            <w:r>
              <w:rPr>
                <w:rFonts w:hint="eastAsia" w:ascii="Times New Roman" w:hAnsi="Times New Roman" w:eastAsia="仿宋_GB2312" w:cs="仿宋_GB2312"/>
                <w:color w:val="auto"/>
                <w:spacing w:val="4"/>
                <w:sz w:val="32"/>
                <w:szCs w:val="32"/>
                <w:highlight w:val="none"/>
                <w:shd w:val="clear" w:color="auto" w:fill="auto"/>
              </w:rPr>
              <w:t>奎屯河大型灌区续建配套及节水改造项目（二期）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改扩建九间楼乡改建干渠2.4km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支渠4.5km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渠系配套建筑物16座；皇宫</w:t>
            </w:r>
            <w:bookmarkStart w:id="186" w:name="hmcheck_a27924b7db6343ce8649240d1b7b27b2"/>
            <w:r>
              <w:rPr>
                <w:rFonts w:hint="eastAsia" w:ascii="Times New Roman" w:hAnsi="Times New Roman" w:eastAsia="仿宋_GB2312" w:cs="仿宋_GB2312"/>
                <w:color w:val="auto"/>
                <w:spacing w:val="4"/>
                <w:sz w:val="32"/>
                <w:szCs w:val="32"/>
                <w:highlight w:val="none"/>
                <w:shd w:val="clear" w:color="auto" w:fill="auto"/>
              </w:rPr>
              <w:t>镇</w:t>
            </w:r>
            <w:bookmarkEnd w:id="186"/>
            <w:r>
              <w:rPr>
                <w:rFonts w:hint="eastAsia" w:ascii="Times New Roman" w:hAnsi="Times New Roman" w:eastAsia="仿宋_GB2312" w:cs="仿宋_GB2312"/>
                <w:color w:val="auto"/>
                <w:spacing w:val="4"/>
                <w:sz w:val="32"/>
                <w:szCs w:val="32"/>
                <w:highlight w:val="none"/>
                <w:shd w:val="clear" w:color="auto" w:fill="auto"/>
              </w:rPr>
              <w:t>改建干渠16km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渠系配套建筑物37座；八十四户乡改建支渠3km；夹河子乡改建支渠1.2km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13.</w:t>
            </w:r>
            <w:r>
              <w:rPr>
                <w:rFonts w:hint="eastAsia" w:ascii="Times New Roman" w:hAnsi="Times New Roman" w:eastAsia="仿宋_GB2312" w:cs="仿宋_GB2312"/>
                <w:color w:val="auto"/>
                <w:spacing w:val="4"/>
                <w:sz w:val="32"/>
                <w:szCs w:val="32"/>
                <w:highlight w:val="none"/>
                <w:shd w:val="clear" w:color="auto" w:fill="auto"/>
              </w:rPr>
              <w:t>车排子中型灌区续建配套及节水改造项目（二期）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改扩建车排子镇、石桥乡干渠5.2km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支渠39.07km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14.</w:t>
            </w:r>
            <w:r>
              <w:rPr>
                <w:rFonts w:hint="eastAsia" w:ascii="Times New Roman" w:hAnsi="Times New Roman" w:eastAsia="仿宋_GB2312" w:cs="仿宋_GB2312"/>
                <w:color w:val="auto"/>
                <w:spacing w:val="4"/>
                <w:sz w:val="32"/>
                <w:szCs w:val="32"/>
                <w:highlight w:val="none"/>
                <w:shd w:val="clear" w:color="auto" w:fill="auto"/>
              </w:rPr>
              <w:t>古尔图河水文站</w:t>
            </w:r>
            <w:r>
              <w:rPr>
                <w:rFonts w:hint="eastAsia" w:ascii="Times New Roman" w:hAnsi="Times New Roman" w:eastAsia="仿宋_GB2312" w:cs="仿宋_GB2312"/>
                <w:color w:val="auto"/>
                <w:spacing w:val="4"/>
                <w:sz w:val="32"/>
                <w:szCs w:val="32"/>
                <w:highlight w:val="none"/>
                <w:shd w:val="clear" w:color="auto" w:fill="auto"/>
                <w:lang w:val="en-US" w:eastAsia="zh-CN"/>
              </w:rPr>
              <w:t>建设项目：</w:t>
            </w:r>
            <w:r>
              <w:rPr>
                <w:rFonts w:hint="eastAsia" w:ascii="Times New Roman" w:hAnsi="Times New Roman" w:eastAsia="仿宋_GB2312" w:cs="仿宋_GB2312"/>
                <w:color w:val="auto"/>
                <w:spacing w:val="4"/>
                <w:sz w:val="32"/>
                <w:szCs w:val="32"/>
                <w:highlight w:val="none"/>
                <w:shd w:val="clear" w:color="auto" w:fill="auto"/>
              </w:rPr>
              <w:t>新建古尔图河上游水文站一座、仪器设备购置</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15.</w:t>
            </w:r>
            <w:r>
              <w:rPr>
                <w:rFonts w:hint="eastAsia" w:ascii="Times New Roman" w:hAnsi="Times New Roman" w:eastAsia="仿宋_GB2312" w:cs="仿宋_GB2312"/>
                <w:color w:val="auto"/>
                <w:spacing w:val="4"/>
                <w:sz w:val="32"/>
                <w:szCs w:val="32"/>
                <w:highlight w:val="none"/>
                <w:shd w:val="clear" w:color="auto" w:fill="auto"/>
              </w:rPr>
              <w:t>玉东</w:t>
            </w:r>
            <w:bookmarkStart w:id="187" w:name="hmcheck_cb871f6ae22947dca0f1e47dc494be41"/>
            <w:r>
              <w:rPr>
                <w:rFonts w:hint="eastAsia" w:ascii="Times New Roman" w:hAnsi="Times New Roman" w:eastAsia="仿宋_GB2312" w:cs="仿宋_GB2312"/>
                <w:color w:val="auto"/>
                <w:spacing w:val="4"/>
                <w:sz w:val="32"/>
                <w:szCs w:val="32"/>
                <w:highlight w:val="none"/>
                <w:shd w:val="clear" w:color="auto" w:fill="auto"/>
              </w:rPr>
              <w:t>果勒</w:t>
            </w:r>
            <w:bookmarkEnd w:id="187"/>
            <w:r>
              <w:rPr>
                <w:rFonts w:hint="eastAsia" w:ascii="Times New Roman" w:hAnsi="Times New Roman" w:eastAsia="仿宋_GB2312" w:cs="仿宋_GB2312"/>
                <w:color w:val="auto"/>
                <w:spacing w:val="4"/>
                <w:sz w:val="32"/>
                <w:szCs w:val="32"/>
                <w:highlight w:val="none"/>
                <w:shd w:val="clear" w:color="auto" w:fill="auto"/>
              </w:rPr>
              <w:t>河水文站</w:t>
            </w:r>
            <w:r>
              <w:rPr>
                <w:rFonts w:hint="eastAsia" w:ascii="Times New Roman" w:hAnsi="Times New Roman" w:eastAsia="仿宋_GB2312" w:cs="仿宋_GB2312"/>
                <w:color w:val="auto"/>
                <w:spacing w:val="4"/>
                <w:sz w:val="32"/>
                <w:szCs w:val="32"/>
                <w:highlight w:val="none"/>
                <w:shd w:val="clear" w:color="auto" w:fill="auto"/>
                <w:lang w:val="en-US" w:eastAsia="zh-CN"/>
              </w:rPr>
              <w:t>建设项目：</w:t>
            </w:r>
            <w:r>
              <w:rPr>
                <w:rFonts w:hint="eastAsia" w:ascii="Times New Roman" w:hAnsi="Times New Roman" w:eastAsia="仿宋_GB2312" w:cs="仿宋_GB2312"/>
                <w:color w:val="auto"/>
                <w:spacing w:val="4"/>
                <w:sz w:val="32"/>
                <w:szCs w:val="32"/>
                <w:highlight w:val="none"/>
                <w:shd w:val="clear" w:color="auto" w:fill="auto"/>
              </w:rPr>
              <w:t>新建玉东</w:t>
            </w:r>
            <w:bookmarkStart w:id="188" w:name="hmcheck_77d381ec967d4ba1a4cad15ea3589300"/>
            <w:r>
              <w:rPr>
                <w:rFonts w:hint="eastAsia" w:ascii="Times New Roman" w:hAnsi="Times New Roman" w:eastAsia="仿宋_GB2312" w:cs="仿宋_GB2312"/>
                <w:color w:val="auto"/>
                <w:spacing w:val="4"/>
                <w:sz w:val="32"/>
                <w:szCs w:val="32"/>
                <w:highlight w:val="none"/>
                <w:shd w:val="clear" w:color="auto" w:fill="auto"/>
              </w:rPr>
              <w:t>果勒</w:t>
            </w:r>
            <w:bookmarkEnd w:id="188"/>
            <w:r>
              <w:rPr>
                <w:rFonts w:hint="eastAsia" w:ascii="Times New Roman" w:hAnsi="Times New Roman" w:eastAsia="仿宋_GB2312" w:cs="仿宋_GB2312"/>
                <w:color w:val="auto"/>
                <w:spacing w:val="4"/>
                <w:sz w:val="32"/>
                <w:szCs w:val="32"/>
                <w:highlight w:val="none"/>
                <w:shd w:val="clear" w:color="auto" w:fill="auto"/>
              </w:rPr>
              <w:t>河上游水文站一座、仪器设备购置</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16.</w:t>
            </w:r>
            <w:r>
              <w:rPr>
                <w:rFonts w:hint="eastAsia" w:ascii="Times New Roman" w:hAnsi="Times New Roman" w:eastAsia="仿宋_GB2312" w:cs="仿宋_GB2312"/>
                <w:color w:val="auto"/>
                <w:spacing w:val="4"/>
                <w:sz w:val="32"/>
                <w:szCs w:val="32"/>
                <w:highlight w:val="none"/>
                <w:shd w:val="clear" w:color="auto" w:fill="auto"/>
              </w:rPr>
              <w:t>奎屯河</w:t>
            </w:r>
            <w:bookmarkStart w:id="189" w:name="hmcheck_b1b5a30beb59459c91c4f8f6fe08a8b1"/>
            <w:r>
              <w:rPr>
                <w:rFonts w:hint="eastAsia" w:ascii="Times New Roman" w:hAnsi="Times New Roman" w:eastAsia="仿宋_GB2312" w:cs="仿宋_GB2312"/>
                <w:color w:val="auto"/>
                <w:spacing w:val="4"/>
                <w:sz w:val="32"/>
                <w:szCs w:val="32"/>
                <w:highlight w:val="none"/>
                <w:shd w:val="clear" w:color="auto" w:fill="auto"/>
              </w:rPr>
              <w:t>黄</w:t>
            </w:r>
            <w:bookmarkEnd w:id="189"/>
            <w:r>
              <w:rPr>
                <w:rFonts w:hint="eastAsia" w:ascii="Times New Roman" w:hAnsi="Times New Roman" w:eastAsia="仿宋_GB2312" w:cs="仿宋_GB2312"/>
                <w:color w:val="auto"/>
                <w:spacing w:val="4"/>
                <w:sz w:val="32"/>
                <w:szCs w:val="32"/>
                <w:highlight w:val="none"/>
                <w:shd w:val="clear" w:color="auto" w:fill="auto"/>
              </w:rPr>
              <w:t>沟小流域水土保持项目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改扩建奎屯河</w:t>
            </w:r>
            <w:bookmarkStart w:id="190" w:name="hmcheck_4435dd80168a46e38b7f234a69ef35eb"/>
            <w:r>
              <w:rPr>
                <w:rFonts w:hint="eastAsia" w:ascii="Times New Roman" w:hAnsi="Times New Roman" w:eastAsia="仿宋_GB2312" w:cs="仿宋_GB2312"/>
                <w:color w:val="auto"/>
                <w:spacing w:val="4"/>
                <w:sz w:val="32"/>
                <w:szCs w:val="32"/>
                <w:highlight w:val="none"/>
                <w:shd w:val="clear" w:color="auto" w:fill="auto"/>
              </w:rPr>
              <w:t>黄</w:t>
            </w:r>
            <w:bookmarkEnd w:id="190"/>
            <w:r>
              <w:rPr>
                <w:rFonts w:hint="eastAsia" w:ascii="Times New Roman" w:hAnsi="Times New Roman" w:eastAsia="仿宋_GB2312" w:cs="仿宋_GB2312"/>
                <w:color w:val="auto"/>
                <w:spacing w:val="4"/>
                <w:sz w:val="32"/>
                <w:szCs w:val="32"/>
                <w:highlight w:val="none"/>
                <w:shd w:val="clear" w:color="auto" w:fill="auto"/>
              </w:rPr>
              <w:t>沟小流域新建堤防、护岸及绿化6.4km</w:t>
            </w:r>
            <w:r>
              <w:rPr>
                <w:rFonts w:hint="eastAsia" w:ascii="Times New Roman" w:hAnsi="Times New Roman" w:eastAsia="仿宋_GB2312" w:cs="仿宋_GB2312"/>
                <w:color w:val="auto"/>
                <w:spacing w:val="4"/>
                <w:sz w:val="32"/>
                <w:szCs w:val="32"/>
                <w:highlight w:val="none"/>
                <w:shd w:val="clear" w:color="auto" w:fill="auto"/>
                <w:vertAlign w:val="superscript"/>
                <w:lang w:val="en-US" w:eastAsia="zh-CN"/>
              </w:rPr>
              <w:t>2</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17.</w:t>
            </w:r>
            <w:r>
              <w:rPr>
                <w:rFonts w:hint="eastAsia" w:ascii="Times New Roman" w:hAnsi="Times New Roman" w:eastAsia="仿宋_GB2312" w:cs="仿宋_GB2312"/>
                <w:color w:val="auto"/>
                <w:spacing w:val="4"/>
                <w:sz w:val="32"/>
                <w:szCs w:val="32"/>
                <w:highlight w:val="none"/>
                <w:shd w:val="clear" w:color="auto" w:fill="auto"/>
              </w:rPr>
              <w:t>四棵树河大型灌区续建配套及节水改造项目（三期）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改建甘河子镇干渠16.7km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支渠3km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渠系配套建筑物48座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18.</w:t>
            </w:r>
            <w:r>
              <w:rPr>
                <w:rFonts w:hint="eastAsia" w:ascii="Times New Roman" w:hAnsi="Times New Roman" w:eastAsia="仿宋_GB2312" w:cs="仿宋_GB2312"/>
                <w:color w:val="auto"/>
                <w:spacing w:val="4"/>
                <w:sz w:val="32"/>
                <w:szCs w:val="32"/>
                <w:highlight w:val="none"/>
                <w:shd w:val="clear" w:color="auto" w:fill="auto"/>
              </w:rPr>
              <w:t>奎屯河大型灌区续建配套及节水改造项目（三期）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改扩建干渠47km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支渠2.5km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渠系配套建筑物25座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19.</w:t>
            </w:r>
            <w:r>
              <w:rPr>
                <w:rFonts w:hint="eastAsia" w:ascii="Times New Roman" w:hAnsi="Times New Roman" w:eastAsia="仿宋_GB2312" w:cs="仿宋_GB2312"/>
                <w:color w:val="auto"/>
                <w:spacing w:val="4"/>
                <w:sz w:val="32"/>
                <w:szCs w:val="32"/>
                <w:highlight w:val="none"/>
                <w:shd w:val="clear" w:color="auto" w:fill="auto"/>
              </w:rPr>
              <w:t>甘河子镇抗旱应急水源连通工程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改建甘河子镇渠道长16.7km，配套渠系建筑物30座，规模为中型、工程级别为4级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20.</w:t>
            </w:r>
            <w:r>
              <w:rPr>
                <w:rFonts w:hint="eastAsia" w:ascii="Times New Roman" w:hAnsi="Times New Roman" w:eastAsia="仿宋_GB2312" w:cs="仿宋_GB2312"/>
                <w:color w:val="auto"/>
                <w:spacing w:val="4"/>
                <w:sz w:val="32"/>
                <w:szCs w:val="32"/>
                <w:highlight w:val="none"/>
                <w:shd w:val="clear" w:color="auto" w:fill="auto"/>
              </w:rPr>
              <w:t>喇嘛沟河艾奇</w:t>
            </w:r>
            <w:bookmarkStart w:id="191" w:name="hmcheck_4674c938878848a4b3e1553e78dfbe27"/>
            <w:r>
              <w:rPr>
                <w:rFonts w:hint="eastAsia" w:ascii="Times New Roman" w:hAnsi="Times New Roman" w:eastAsia="仿宋_GB2312" w:cs="仿宋_GB2312"/>
                <w:color w:val="auto"/>
                <w:spacing w:val="4"/>
                <w:sz w:val="32"/>
                <w:szCs w:val="32"/>
                <w:highlight w:val="none"/>
                <w:shd w:val="clear" w:color="auto" w:fill="auto"/>
              </w:rPr>
              <w:t>沟</w:t>
            </w:r>
            <w:bookmarkEnd w:id="191"/>
            <w:r>
              <w:rPr>
                <w:rFonts w:hint="eastAsia" w:ascii="Times New Roman" w:hAnsi="Times New Roman" w:eastAsia="仿宋_GB2312" w:cs="仿宋_GB2312"/>
                <w:color w:val="auto"/>
                <w:spacing w:val="4"/>
                <w:sz w:val="32"/>
                <w:szCs w:val="32"/>
                <w:highlight w:val="none"/>
                <w:shd w:val="clear" w:color="auto" w:fill="auto"/>
              </w:rPr>
              <w:t>段河流治理项目</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改扩建喇嘛沟河艾奇</w:t>
            </w:r>
            <w:bookmarkStart w:id="192" w:name="hmcheck_4aaeb332c2a442e2bd1eb7847d1a324c"/>
            <w:r>
              <w:rPr>
                <w:rFonts w:hint="eastAsia" w:ascii="Times New Roman" w:hAnsi="Times New Roman" w:eastAsia="仿宋_GB2312" w:cs="仿宋_GB2312"/>
                <w:color w:val="auto"/>
                <w:spacing w:val="4"/>
                <w:sz w:val="32"/>
                <w:szCs w:val="32"/>
                <w:highlight w:val="none"/>
                <w:shd w:val="clear" w:color="auto" w:fill="auto"/>
              </w:rPr>
              <w:t>沟</w:t>
            </w:r>
            <w:bookmarkEnd w:id="192"/>
            <w:r>
              <w:rPr>
                <w:rFonts w:hint="eastAsia" w:ascii="Times New Roman" w:hAnsi="Times New Roman" w:eastAsia="仿宋_GB2312" w:cs="仿宋_GB2312"/>
                <w:color w:val="auto"/>
                <w:spacing w:val="4"/>
                <w:sz w:val="32"/>
                <w:szCs w:val="32"/>
                <w:highlight w:val="none"/>
                <w:shd w:val="clear" w:color="auto" w:fill="auto"/>
              </w:rPr>
              <w:t>段河道两岸新建防洪护堤18.4km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21.</w:t>
            </w:r>
            <w:r>
              <w:rPr>
                <w:rFonts w:hint="eastAsia" w:ascii="Times New Roman" w:hAnsi="Times New Roman" w:eastAsia="仿宋_GB2312" w:cs="仿宋_GB2312"/>
                <w:color w:val="auto"/>
                <w:spacing w:val="4"/>
                <w:sz w:val="32"/>
                <w:szCs w:val="32"/>
                <w:highlight w:val="none"/>
                <w:shd w:val="clear" w:color="auto" w:fill="auto"/>
              </w:rPr>
              <w:t>四棵树河大型灌区续建配套及节水改造项目（四期）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改扩建百泉镇干渠17.16km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支渠22.9km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渠系配套建筑物88座，信息化8座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22.</w:t>
            </w:r>
            <w:r>
              <w:rPr>
                <w:rFonts w:hint="eastAsia" w:ascii="Times New Roman" w:hAnsi="Times New Roman" w:eastAsia="仿宋_GB2312" w:cs="仿宋_GB2312"/>
                <w:color w:val="auto"/>
                <w:spacing w:val="4"/>
                <w:sz w:val="32"/>
                <w:szCs w:val="32"/>
                <w:highlight w:val="none"/>
                <w:shd w:val="clear" w:color="auto" w:fill="auto"/>
              </w:rPr>
              <w:t>车排子</w:t>
            </w:r>
            <w:bookmarkStart w:id="193" w:name="hmcheck_5b9ff80756f747c7be9be455d168dc0e"/>
            <w:r>
              <w:rPr>
                <w:rFonts w:hint="eastAsia" w:ascii="Times New Roman" w:hAnsi="Times New Roman" w:eastAsia="仿宋_GB2312" w:cs="仿宋_GB2312"/>
                <w:color w:val="auto"/>
                <w:spacing w:val="4"/>
                <w:sz w:val="32"/>
                <w:szCs w:val="32"/>
                <w:highlight w:val="none"/>
                <w:shd w:val="clear" w:color="auto" w:fill="auto"/>
              </w:rPr>
              <w:t>段</w:t>
            </w:r>
            <w:bookmarkEnd w:id="193"/>
            <w:r>
              <w:rPr>
                <w:rFonts w:hint="eastAsia" w:ascii="Times New Roman" w:hAnsi="Times New Roman" w:eastAsia="仿宋_GB2312" w:cs="仿宋_GB2312"/>
                <w:color w:val="auto"/>
                <w:spacing w:val="4"/>
                <w:sz w:val="32"/>
                <w:szCs w:val="32"/>
                <w:highlight w:val="none"/>
                <w:shd w:val="clear" w:color="auto" w:fill="auto"/>
              </w:rPr>
              <w:t>河流治理工程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新建河道两岸新建防洪护堤9公里，加固6.4km</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23.</w:t>
            </w:r>
            <w:r>
              <w:rPr>
                <w:rFonts w:hint="eastAsia" w:ascii="Times New Roman" w:hAnsi="Times New Roman" w:eastAsia="仿宋_GB2312" w:cs="仿宋_GB2312"/>
                <w:color w:val="auto"/>
                <w:spacing w:val="4"/>
                <w:sz w:val="32"/>
                <w:szCs w:val="32"/>
                <w:highlight w:val="none"/>
                <w:shd w:val="clear" w:color="auto" w:fill="auto"/>
              </w:rPr>
              <w:t>四棵树河大型灌区续建配套及节水改造项目（五期）</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改扩建四棵树镇干渠15km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支渠21.25km</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渠系配套建筑物87座</w:t>
            </w:r>
            <w:r>
              <w:rPr>
                <w:rFonts w:hint="eastAsia" w:ascii="Times New Roman" w:hAnsi="Times New Roman" w:cs="仿宋_GB2312"/>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pacing w:val="4"/>
                <w:sz w:val="21"/>
                <w:szCs w:val="21"/>
                <w:highlight w:val="none"/>
                <w:shd w:val="clear" w:color="auto" w:fill="auto"/>
                <w:vertAlign w:val="baseline"/>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24.</w:t>
            </w:r>
            <w:r>
              <w:rPr>
                <w:rFonts w:hint="eastAsia" w:ascii="Times New Roman" w:hAnsi="Times New Roman" w:eastAsia="仿宋_GB2312" w:cs="仿宋_GB2312"/>
                <w:color w:val="auto"/>
                <w:spacing w:val="4"/>
                <w:sz w:val="32"/>
                <w:szCs w:val="32"/>
                <w:highlight w:val="none"/>
                <w:shd w:val="clear" w:color="auto" w:fill="auto"/>
              </w:rPr>
              <w:t>吉尔格勒德水库至调节蓄水池供水工程</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新建主管线4.097km，东线输水管线34.023km，西线输水管线8.897km</w:t>
            </w:r>
            <w:r>
              <w:rPr>
                <w:rFonts w:hint="eastAsia" w:ascii="Times New Roman" w:hAnsi="Times New Roman" w:eastAsia="仿宋_GB2312" w:cs="仿宋_GB2312"/>
                <w:color w:val="auto"/>
                <w:spacing w:val="4"/>
                <w:sz w:val="32"/>
                <w:szCs w:val="32"/>
                <w:highlight w:val="none"/>
                <w:shd w:val="clear" w:color="auto" w:fill="auto"/>
                <w:lang w:eastAsia="zh-CN"/>
              </w:rPr>
              <w:t>。</w:t>
            </w:r>
          </w:p>
        </w:tc>
      </w:tr>
    </w:tbl>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94" w:name="_Toc7397"/>
      <w:bookmarkStart w:id="195" w:name="_Toc8328"/>
      <w:r>
        <w:rPr>
          <w:rFonts w:hint="default" w:ascii="Times New Roman" w:hAnsi="Times New Roman"/>
          <w:color w:val="auto"/>
          <w:highlight w:val="none"/>
          <w:shd w:val="clear" w:color="auto" w:fill="auto"/>
          <w:lang w:val="en-US" w:eastAsia="zh-CN"/>
        </w:rPr>
        <w:t>第二节  加强交通基础设施建设</w:t>
      </w:r>
      <w:bookmarkEnd w:id="194"/>
      <w:bookmarkEnd w:id="19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完善市域交通规划布局，夯实基础设施建设，加大智慧交通示范引领，强化城乡公共交通与其他交通方式畅通衔接，推进全市交通内通外达、便捷高效、立体互联，打造交通强市。推进区域性综合枢纽建设，积极融入天山北坡城市群发展，构建“公路+铁路+航空”立体交通网，拓展立体开发和开放空间。加快推进乌苏军民合用机场建设。实施乌苏市交通提升行动计划，加快全市交通一体化进程，大力推进“多式联运</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多元畅通”协调发展。加快火车站改造提升，推进乌苏市物流园区铁路专用线建设。推进乌苏军民合用机场高速道路、乌苏机场</w:t>
      </w:r>
      <w:r>
        <w:rPr>
          <w:rFonts w:hint="eastAsia" w:ascii="Times New Roman" w:hAnsi="Times New Roman" w:cs="仿宋_GB2312"/>
          <w:color w:val="auto"/>
          <w:spacing w:val="4"/>
          <w:sz w:val="32"/>
          <w:szCs w:val="32"/>
          <w:highlight w:val="none"/>
          <w:shd w:val="clear" w:color="auto" w:fill="auto"/>
          <w:lang w:val="en-US"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胡杨河市二级公路、S101延长线以及其他乡村公路项目。推进G217线独山子—那拉提公路项目建设，完善农村公路和停靠站点建设，推进景区道路、园区道路和林区防火道路等建设；完善牧道建设。完善公路养护站点的配套设施，有序推进客运、货运站（场）建设和交通运输物流园区建设，形成布局完善、立体互联的交通运输网络体系。积极推进智慧交通建设，加快5G网络、数字交通、车联网、物联网、大数据等技术支撑平台建设，提升全市交通运行协调指挥能力。</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196" w:name="_Toc13815"/>
      <w:bookmarkStart w:id="197" w:name="_Toc29494"/>
      <w:r>
        <w:rPr>
          <w:rFonts w:hint="default" w:ascii="Times New Roman" w:hAnsi="Times New Roman"/>
          <w:color w:val="auto"/>
          <w:highlight w:val="none"/>
          <w:shd w:val="clear" w:color="auto" w:fill="auto"/>
          <w:lang w:val="en-US" w:eastAsia="zh-CN"/>
        </w:rPr>
        <w:t>第三节  加强能源基础设施建设</w:t>
      </w:r>
      <w:bookmarkEnd w:id="196"/>
      <w:bookmarkEnd w:id="19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优化能源结构和布局，全面推动能源技术进步。加强能源供应能力建设，协调发展电源电网，优化发展新能源，加快构建安全、清洁、高效、可持续的现代能源体系。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val="0"/>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加快伊犁</w:t>
      </w:r>
      <w:r>
        <w:rPr>
          <w:rFonts w:hint="eastAsia" w:ascii="Times New Roman" w:hAnsi="Times New Roman" w:cs="仿宋_GB2312"/>
          <w:b w:val="0"/>
          <w:bCs w:val="0"/>
          <w:color w:val="auto"/>
          <w:spacing w:val="4"/>
          <w:sz w:val="32"/>
          <w:szCs w:val="32"/>
          <w:highlight w:val="none"/>
          <w:shd w:val="clear" w:color="auto" w:fill="auto"/>
          <w:lang w:val="en-US" w:eastAsia="zh-CN"/>
        </w:rPr>
        <w:t>－</w:t>
      </w:r>
      <w:bookmarkStart w:id="198" w:name="hmcheck_fab25b6475cc40f3a65056f355dc8190"/>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博州</w:t>
      </w:r>
      <w:bookmarkEnd w:id="198"/>
      <w:r>
        <w:rPr>
          <w:rFonts w:hint="eastAsia" w:ascii="Times New Roman" w:hAnsi="Times New Roman" w:cs="仿宋_GB2312"/>
          <w:b w:val="0"/>
          <w:bCs w:val="0"/>
          <w:color w:val="auto"/>
          <w:spacing w:val="4"/>
          <w:sz w:val="32"/>
          <w:szCs w:val="32"/>
          <w:highlight w:val="none"/>
          <w:shd w:val="clear" w:color="auto" w:fill="auto"/>
          <w:lang w:val="en-US" w:eastAsia="zh-CN"/>
        </w:rPr>
        <w:t>－</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乌苏</w:t>
      </w:r>
      <w:r>
        <w:rPr>
          <w:rFonts w:hint="eastAsia" w:ascii="Times New Roman" w:hAnsi="Times New Roman" w:cs="仿宋_GB2312"/>
          <w:b w:val="0"/>
          <w:bCs w:val="0"/>
          <w:color w:val="auto"/>
          <w:spacing w:val="4"/>
          <w:sz w:val="32"/>
          <w:szCs w:val="32"/>
          <w:highlight w:val="none"/>
          <w:shd w:val="clear" w:color="auto" w:fill="auto"/>
          <w:lang w:val="en-US" w:eastAsia="zh-CN"/>
        </w:rPr>
        <w:t>－</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凤凰</w:t>
      </w:r>
      <w:r>
        <w:rPr>
          <w:rFonts w:hint="eastAsia" w:ascii="Times New Roman" w:hAnsi="Times New Roman" w:cs="仿宋_GB2312"/>
          <w:b w:val="0"/>
          <w:bCs w:val="0"/>
          <w:color w:val="auto"/>
          <w:spacing w:val="4"/>
          <w:sz w:val="32"/>
          <w:szCs w:val="32"/>
          <w:highlight w:val="none"/>
          <w:shd w:val="clear" w:color="auto" w:fill="auto"/>
          <w:lang w:val="en-US" w:eastAsia="zh-CN"/>
        </w:rPr>
        <w:t>Ⅱ</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回750千伏、乌苏</w:t>
      </w:r>
      <w:r>
        <w:rPr>
          <w:rFonts w:hint="eastAsia" w:ascii="Times New Roman" w:hAnsi="Times New Roman" w:cs="仿宋_GB2312"/>
          <w:b w:val="0"/>
          <w:bCs w:val="0"/>
          <w:color w:val="auto"/>
          <w:spacing w:val="4"/>
          <w:sz w:val="32"/>
          <w:szCs w:val="32"/>
          <w:highlight w:val="none"/>
          <w:shd w:val="clear" w:color="auto" w:fill="auto"/>
          <w:lang w:val="en-US" w:eastAsia="zh-CN"/>
        </w:rPr>
        <w:t>－</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塔城750千伏、水磨沟110千伏等输变电工程项目建设力度，优化电力结构调整，推进绿色电力工程，巩固提升现代化电网，到2025年，供电可靠率达到99.96%，综合电压合格率达到99.99%。谋划开展新能源汽车充电站设施网络的规划和建设。加快智能电网建设，推广建设智能变电站，开发、应用输变电设备状态诊断、智能巡检等新技术，加快部署配电自动化系统。实施“互联网+”电力计划，将云计算、大数据、物联网、能源路由器等信息通信技术应用于电网建设，满足分布式能源、电动汽车发展等对电网的需求。加强农村电网升级改造，逐步完善新型农村电网，全面提升农村电气化水平。</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val="0"/>
          <w:color w:val="auto"/>
          <w:spacing w:val="4"/>
          <w:sz w:val="32"/>
          <w:szCs w:val="32"/>
          <w:highlight w:val="none"/>
          <w:shd w:val="clear" w:color="auto" w:fill="auto"/>
          <w:lang w:eastAsia="zh-CN"/>
        </w:rPr>
        <w:t>编制完成《乌苏市城镇燃气发展规划》，科学合理指导乌苏市域燃气工程建设。</w:t>
      </w:r>
      <w:r>
        <w:rPr>
          <w:rFonts w:hint="eastAsia" w:ascii="Times New Roman" w:hAnsi="Times New Roman" w:eastAsia="仿宋_GB2312" w:cs="仿宋_GB2312"/>
          <w:color w:val="auto"/>
          <w:spacing w:val="4"/>
          <w:sz w:val="32"/>
          <w:szCs w:val="32"/>
          <w:highlight w:val="none"/>
          <w:shd w:val="clear" w:color="auto" w:fill="auto"/>
          <w:lang w:val="en-US" w:eastAsia="zh-CN"/>
        </w:rPr>
        <w:t>完善城乡天然气管网输配体系，形成全域覆盖、稳定安全的天然气供应网络，加快乡村天然气管线建设，实现所有乡镇和有条件的新型居民点接通管道天然气。加快推进天然气应急调峰储备设施建设，推进LNG应急调峰储配站项目，支持天然气经营企业建设调峰储气设施，提升天然气供应的安全性和可靠性。稳步推进加气站建设，完善车用燃气供应网络。实施智慧燃气工程，开发利用物联网、红外及光纤探测等传感新技术，重点在市中心和大型综合体等场所和城镇地下燃气管网推广应用，构建智能化的燃气可视监控系统</w:t>
      </w:r>
      <w:r>
        <w:rPr>
          <w:rFonts w:hint="eastAsia" w:ascii="Times New Roman" w:hAnsi="Times New Roman" w:cs="仿宋_GB2312"/>
          <w:color w:val="auto"/>
          <w:spacing w:val="4"/>
          <w:sz w:val="32"/>
          <w:szCs w:val="32"/>
          <w:highlight w:val="none"/>
          <w:shd w:val="clear" w:color="auto" w:fill="auto"/>
          <w:lang w:val="en-US" w:eastAsia="zh-CN"/>
        </w:rPr>
        <w:t>和</w:t>
      </w:r>
      <w:r>
        <w:rPr>
          <w:rFonts w:hint="eastAsia" w:ascii="Times New Roman" w:hAnsi="Times New Roman" w:eastAsia="仿宋_GB2312" w:cs="仿宋_GB2312"/>
          <w:color w:val="auto"/>
          <w:spacing w:val="4"/>
          <w:sz w:val="32"/>
          <w:szCs w:val="32"/>
          <w:highlight w:val="none"/>
          <w:shd w:val="clear" w:color="auto" w:fill="auto"/>
          <w:lang w:val="en-US" w:eastAsia="zh-CN"/>
        </w:rPr>
        <w:t>调度系统。</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完善成品油设施建设，科学合理布局加油站站点和新增站点建设，持续完善加油站分销布局体系，形成覆盖城乡、便捷安全的成品油零售网络体系。推进可再生能源建设。加强生物质能、太阳能等可再生能源开发和综合利用。加大宣传教育力度，积极推进垃圾分类，探索实施科学的激励约束机制。完善垃圾分类主</w:t>
      </w:r>
      <w:bookmarkStart w:id="199" w:name="hmcheck_0452e9854a7f49f0acc4faa57e461743"/>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责</w:t>
      </w:r>
      <w:bookmarkEnd w:id="199"/>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划分和</w:t>
      </w:r>
      <w:r>
        <w:rPr>
          <w:rFonts w:hint="eastAsia" w:ascii="Times New Roman" w:hAnsi="Times New Roman" w:eastAsia="仿宋_GB2312" w:cs="仿宋_GB2312"/>
          <w:color w:val="auto"/>
          <w:spacing w:val="4"/>
          <w:sz w:val="32"/>
          <w:szCs w:val="32"/>
          <w:highlight w:val="none"/>
          <w:shd w:val="clear" w:color="auto" w:fill="auto"/>
          <w:lang w:val="en-US" w:eastAsia="zh-CN"/>
        </w:rPr>
        <w:t>设施</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体系建设，形成高效顺畅的垃圾处理机制和能力。加快太阳能多</w:t>
      </w:r>
      <w:r>
        <w:rPr>
          <w:rFonts w:hint="eastAsia" w:ascii="Times New Roman" w:hAnsi="Times New Roman" w:eastAsia="仿宋_GB2312" w:cs="仿宋_GB2312"/>
          <w:color w:val="auto"/>
          <w:spacing w:val="4"/>
          <w:sz w:val="32"/>
          <w:szCs w:val="32"/>
          <w:highlight w:val="none"/>
          <w:shd w:val="clear" w:color="auto" w:fill="auto"/>
          <w:lang w:val="en-US" w:eastAsia="zh-CN"/>
        </w:rPr>
        <w:t>元化利用，鼓励在产业园区、物流园区、特色基地、公共建筑屋顶等安装屋顶分布式光伏发电系统，利用乡村废弃土地、荒山荒坡等区域就地消纳建设光伏电站；加快推进小型沼气工程，鼓励支持大型畜禽养殖场、污水废水处理厂配套建设沼气发电项目建设。</w:t>
      </w:r>
    </w:p>
    <w:tbl>
      <w:tblPr>
        <w:tblStyle w:val="10"/>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3" w:type="dxa"/>
            <w:noWrap w:val="0"/>
            <w:vAlign w:val="top"/>
          </w:tcPr>
          <w:p>
            <w:pPr>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40"/>
                <w:highlight w:val="none"/>
                <w:shd w:val="clear" w:color="auto" w:fill="auto"/>
                <w:vertAlign w:val="baseline"/>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专栏：电力重点建设项目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3" w:type="dxa"/>
            <w:noWrap w:val="0"/>
            <w:vAlign w:val="top"/>
          </w:tcPr>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1.伊犁</w:t>
            </w:r>
            <w:r>
              <w:rPr>
                <w:rFonts w:hint="eastAsia" w:ascii="Times New Roman" w:hAnsi="Times New Roman" w:cs="仿宋_GB2312"/>
                <w:color w:val="auto"/>
                <w:spacing w:val="4"/>
                <w:szCs w:val="21"/>
                <w:highlight w:val="none"/>
                <w:shd w:val="clear" w:color="auto" w:fill="auto"/>
                <w:lang w:eastAsia="zh-CN"/>
              </w:rPr>
              <w:t>－</w:t>
            </w:r>
            <w:bookmarkStart w:id="200" w:name="hmcheck_7073d150b84847aaa111e929045c0ba0"/>
            <w:r>
              <w:rPr>
                <w:rFonts w:hint="eastAsia" w:ascii="Times New Roman" w:hAnsi="Times New Roman" w:eastAsia="仿宋_GB2312" w:cs="仿宋_GB2312"/>
                <w:color w:val="auto"/>
                <w:spacing w:val="4"/>
                <w:szCs w:val="21"/>
                <w:highlight w:val="none"/>
                <w:shd w:val="clear" w:color="auto" w:fill="auto"/>
              </w:rPr>
              <w:t>博州</w:t>
            </w:r>
            <w:bookmarkEnd w:id="200"/>
            <w:r>
              <w:rPr>
                <w:rFonts w:hint="eastAsia" w:ascii="Times New Roman" w:hAnsi="Times New Roman" w:cs="仿宋_GB2312"/>
                <w:color w:val="auto"/>
                <w:spacing w:val="4"/>
                <w:szCs w:val="21"/>
                <w:highlight w:val="none"/>
                <w:shd w:val="clear" w:color="auto" w:fill="auto"/>
                <w:lang w:eastAsia="zh-CN"/>
              </w:rPr>
              <w:t>－</w:t>
            </w:r>
            <w:r>
              <w:rPr>
                <w:rFonts w:hint="eastAsia" w:ascii="Times New Roman" w:hAnsi="Times New Roman" w:eastAsia="仿宋_GB2312" w:cs="仿宋_GB2312"/>
                <w:color w:val="auto"/>
                <w:spacing w:val="4"/>
                <w:szCs w:val="21"/>
                <w:highlight w:val="none"/>
                <w:shd w:val="clear" w:color="auto" w:fill="auto"/>
              </w:rPr>
              <w:t>乌苏</w:t>
            </w:r>
            <w:r>
              <w:rPr>
                <w:rFonts w:hint="eastAsia" w:ascii="Times New Roman" w:hAnsi="Times New Roman" w:cs="仿宋_GB2312"/>
                <w:color w:val="auto"/>
                <w:spacing w:val="4"/>
                <w:szCs w:val="21"/>
                <w:highlight w:val="none"/>
                <w:shd w:val="clear" w:color="auto" w:fill="auto"/>
                <w:lang w:eastAsia="zh-CN"/>
              </w:rPr>
              <w:t>－</w:t>
            </w:r>
            <w:r>
              <w:rPr>
                <w:rFonts w:hint="eastAsia" w:ascii="Times New Roman" w:hAnsi="Times New Roman" w:eastAsia="仿宋_GB2312" w:cs="仿宋_GB2312"/>
                <w:color w:val="auto"/>
                <w:spacing w:val="4"/>
                <w:szCs w:val="21"/>
                <w:highlight w:val="none"/>
                <w:shd w:val="clear" w:color="auto" w:fill="auto"/>
              </w:rPr>
              <w:t>凤凰</w:t>
            </w:r>
            <w:r>
              <w:rPr>
                <w:rFonts w:hint="eastAsia" w:ascii="Times New Roman" w:hAnsi="Times New Roman" w:cs="仿宋_GB2312"/>
                <w:color w:val="auto"/>
                <w:spacing w:val="4"/>
                <w:szCs w:val="21"/>
                <w:highlight w:val="none"/>
                <w:shd w:val="clear" w:color="auto" w:fill="auto"/>
                <w:lang w:eastAsia="zh-CN"/>
              </w:rPr>
              <w:t>Ⅱ</w:t>
            </w:r>
            <w:r>
              <w:rPr>
                <w:rFonts w:hint="eastAsia" w:ascii="Times New Roman" w:hAnsi="Times New Roman" w:eastAsia="仿宋_GB2312" w:cs="仿宋_GB2312"/>
                <w:color w:val="auto"/>
                <w:spacing w:val="4"/>
                <w:szCs w:val="21"/>
                <w:highlight w:val="none"/>
                <w:shd w:val="clear" w:color="auto" w:fill="auto"/>
              </w:rPr>
              <w:t>回750千伏输变电工程：新建750千伏输电线路119千米（乌苏</w:t>
            </w:r>
            <w:r>
              <w:rPr>
                <w:rFonts w:hint="eastAsia" w:ascii="Times New Roman" w:hAnsi="Times New Roman" w:eastAsia="仿宋_GB2312" w:cs="仿宋_GB2312"/>
                <w:color w:val="auto"/>
                <w:spacing w:val="4"/>
                <w:szCs w:val="21"/>
                <w:highlight w:val="none"/>
                <w:shd w:val="clear" w:color="auto" w:fill="auto"/>
                <w:lang w:val="en-US" w:eastAsia="zh-CN"/>
              </w:rPr>
              <w:t>市</w:t>
            </w:r>
            <w:r>
              <w:rPr>
                <w:rFonts w:hint="eastAsia" w:ascii="Times New Roman" w:hAnsi="Times New Roman" w:eastAsia="仿宋_GB2312" w:cs="仿宋_GB2312"/>
                <w:color w:val="auto"/>
                <w:spacing w:val="4"/>
                <w:szCs w:val="21"/>
                <w:highlight w:val="none"/>
                <w:shd w:val="clear" w:color="auto" w:fill="auto"/>
              </w:rPr>
              <w:t>境内）</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2.乌苏</w:t>
            </w:r>
            <w:r>
              <w:rPr>
                <w:rFonts w:hint="eastAsia" w:ascii="Times New Roman" w:hAnsi="Times New Roman" w:cs="仿宋_GB2312"/>
                <w:color w:val="auto"/>
                <w:spacing w:val="4"/>
                <w:szCs w:val="21"/>
                <w:highlight w:val="none"/>
                <w:shd w:val="clear" w:color="auto" w:fill="auto"/>
                <w:lang w:eastAsia="zh-CN"/>
              </w:rPr>
              <w:t>－</w:t>
            </w:r>
            <w:r>
              <w:rPr>
                <w:rFonts w:hint="eastAsia" w:ascii="Times New Roman" w:hAnsi="Times New Roman" w:eastAsia="仿宋_GB2312" w:cs="仿宋_GB2312"/>
                <w:color w:val="auto"/>
                <w:spacing w:val="4"/>
                <w:szCs w:val="21"/>
                <w:highlight w:val="none"/>
                <w:shd w:val="clear" w:color="auto" w:fill="auto"/>
              </w:rPr>
              <w:t>塔城750千伏输变电工程：新建750千伏输电线路80×2千米（</w:t>
            </w:r>
            <w:bookmarkStart w:id="201" w:name="hmcheck_26ebd6692308455a91daaddf7fdc460a"/>
            <w:r>
              <w:rPr>
                <w:rFonts w:hint="eastAsia" w:ascii="Times New Roman" w:hAnsi="Times New Roman" w:eastAsia="仿宋_GB2312" w:cs="仿宋_GB2312"/>
                <w:color w:val="auto"/>
                <w:spacing w:val="4"/>
                <w:szCs w:val="21"/>
                <w:highlight w:val="none"/>
                <w:shd w:val="clear" w:color="auto" w:fill="auto"/>
              </w:rPr>
              <w:t>折单</w:t>
            </w:r>
            <w:bookmarkEnd w:id="201"/>
            <w:r>
              <w:rPr>
                <w:rFonts w:hint="eastAsia" w:ascii="Times New Roman" w:hAnsi="Times New Roman" w:eastAsia="仿宋_GB2312" w:cs="仿宋_GB2312"/>
                <w:color w:val="auto"/>
                <w:spacing w:val="4"/>
                <w:szCs w:val="21"/>
                <w:highlight w:val="none"/>
                <w:shd w:val="clear" w:color="auto" w:fill="auto"/>
              </w:rPr>
              <w:t>160千米）（乌苏</w:t>
            </w:r>
            <w:r>
              <w:rPr>
                <w:rFonts w:hint="eastAsia" w:ascii="Times New Roman" w:hAnsi="Times New Roman" w:eastAsia="仿宋_GB2312" w:cs="仿宋_GB2312"/>
                <w:color w:val="auto"/>
                <w:spacing w:val="4"/>
                <w:szCs w:val="21"/>
                <w:highlight w:val="none"/>
                <w:shd w:val="clear" w:color="auto" w:fill="auto"/>
                <w:lang w:val="en-US" w:eastAsia="zh-CN"/>
              </w:rPr>
              <w:t>市</w:t>
            </w:r>
            <w:r>
              <w:rPr>
                <w:rFonts w:hint="eastAsia" w:ascii="Times New Roman" w:hAnsi="Times New Roman" w:eastAsia="仿宋_GB2312" w:cs="仿宋_GB2312"/>
                <w:color w:val="auto"/>
                <w:spacing w:val="4"/>
                <w:szCs w:val="21"/>
                <w:highlight w:val="none"/>
                <w:shd w:val="clear" w:color="auto" w:fill="auto"/>
              </w:rPr>
              <w:t>境内）</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3.乌苏市水磨沟110千伏输变电工程：新建110千伏变电站1座，新增变电容量100兆伏安，新建110千伏输电线路37.47千米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4.乌苏市</w:t>
            </w:r>
            <w:bookmarkStart w:id="202" w:name="hmcheck_9afa767fa49f4d25a331863d72ad90a9"/>
            <w:r>
              <w:rPr>
                <w:rFonts w:hint="eastAsia" w:ascii="Times New Roman" w:hAnsi="Times New Roman" w:eastAsia="仿宋_GB2312" w:cs="仿宋_GB2312"/>
                <w:color w:val="auto"/>
                <w:spacing w:val="4"/>
                <w:szCs w:val="21"/>
                <w:highlight w:val="none"/>
                <w:shd w:val="clear" w:color="auto" w:fill="auto"/>
              </w:rPr>
              <w:t>待甫僧</w:t>
            </w:r>
            <w:bookmarkEnd w:id="202"/>
            <w:r>
              <w:rPr>
                <w:rFonts w:hint="eastAsia" w:ascii="Times New Roman" w:hAnsi="Times New Roman" w:eastAsia="仿宋_GB2312" w:cs="仿宋_GB2312"/>
                <w:color w:val="auto"/>
                <w:spacing w:val="4"/>
                <w:szCs w:val="21"/>
                <w:highlight w:val="none"/>
                <w:shd w:val="clear" w:color="auto" w:fill="auto"/>
              </w:rPr>
              <w:t>35千伏输变电工程：新建35千伏变电站1座，新增变电容量10兆伏安，新建35千伏输电线路13.3千米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5.乌苏市35千伏铁架子变进</w:t>
            </w:r>
            <w:bookmarkStart w:id="203" w:name="hmcheck_ad34c6ce6eb140958ffe02b307f4a45a"/>
            <w:r>
              <w:rPr>
                <w:rFonts w:hint="eastAsia" w:ascii="Times New Roman" w:hAnsi="Times New Roman" w:eastAsia="仿宋_GB2312" w:cs="仿宋_GB2312"/>
                <w:color w:val="auto"/>
                <w:spacing w:val="4"/>
                <w:szCs w:val="21"/>
                <w:highlight w:val="none"/>
                <w:shd w:val="clear" w:color="auto" w:fill="auto"/>
              </w:rPr>
              <w:t>线</w:t>
            </w:r>
            <w:bookmarkEnd w:id="203"/>
            <w:r>
              <w:rPr>
                <w:rFonts w:hint="eastAsia" w:ascii="Times New Roman" w:hAnsi="Times New Roman" w:eastAsia="仿宋_GB2312" w:cs="仿宋_GB2312"/>
                <w:color w:val="auto"/>
                <w:spacing w:val="4"/>
                <w:szCs w:val="21"/>
                <w:highlight w:val="none"/>
                <w:shd w:val="clear" w:color="auto" w:fill="auto"/>
              </w:rPr>
              <w:t>补强工程：新建35千伏输电线路26.33千米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6.乌苏市红星35千伏输变电工程：新建35千伏变电站1座，新增变电容量10兆伏安，新建35千伏输电线路5千米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7.乌苏市110千伏白杨</w:t>
            </w:r>
            <w:bookmarkStart w:id="204" w:name="hmcheck_8270023cc0844832a66007c0eb058368"/>
            <w:r>
              <w:rPr>
                <w:rFonts w:hint="eastAsia" w:ascii="Times New Roman" w:hAnsi="Times New Roman" w:eastAsia="仿宋_GB2312" w:cs="仿宋_GB2312"/>
                <w:color w:val="auto"/>
                <w:spacing w:val="4"/>
                <w:szCs w:val="21"/>
                <w:highlight w:val="none"/>
                <w:shd w:val="clear" w:color="auto" w:fill="auto"/>
              </w:rPr>
              <w:t>变</w:t>
            </w:r>
            <w:bookmarkEnd w:id="204"/>
            <w:r>
              <w:rPr>
                <w:rFonts w:hint="eastAsia" w:ascii="Times New Roman" w:hAnsi="Times New Roman" w:eastAsia="仿宋_GB2312" w:cs="仿宋_GB2312"/>
                <w:color w:val="auto"/>
                <w:spacing w:val="4"/>
                <w:szCs w:val="21"/>
                <w:highlight w:val="none"/>
                <w:shd w:val="clear" w:color="auto" w:fill="auto"/>
              </w:rPr>
              <w:t>进</w:t>
            </w:r>
            <w:bookmarkStart w:id="205" w:name="hmcheck_11f3f1321e874e16ac97f24e834c888b"/>
            <w:r>
              <w:rPr>
                <w:rFonts w:hint="eastAsia" w:ascii="Times New Roman" w:hAnsi="Times New Roman" w:eastAsia="仿宋_GB2312" w:cs="仿宋_GB2312"/>
                <w:color w:val="auto"/>
                <w:spacing w:val="4"/>
                <w:szCs w:val="21"/>
                <w:highlight w:val="none"/>
                <w:shd w:val="clear" w:color="auto" w:fill="auto"/>
              </w:rPr>
              <w:t>线</w:t>
            </w:r>
            <w:bookmarkEnd w:id="205"/>
            <w:r>
              <w:rPr>
                <w:rFonts w:hint="eastAsia" w:ascii="Times New Roman" w:hAnsi="Times New Roman" w:eastAsia="仿宋_GB2312" w:cs="仿宋_GB2312"/>
                <w:color w:val="auto"/>
                <w:spacing w:val="4"/>
                <w:szCs w:val="21"/>
                <w:highlight w:val="none"/>
                <w:shd w:val="clear" w:color="auto" w:fill="auto"/>
              </w:rPr>
              <w:t>补强工程：新建110千伏输电线路29.48千米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8.乌苏市110千伏牧场变主变扩建工程（</w:t>
            </w:r>
            <w:bookmarkStart w:id="206" w:name="hmcheck_2f9b9043f69c4d67899e0853f6b92798"/>
            <w:r>
              <w:rPr>
                <w:rFonts w:hint="eastAsia" w:ascii="Times New Roman" w:hAnsi="Times New Roman" w:eastAsia="仿宋_GB2312" w:cs="仿宋_GB2312"/>
                <w:color w:val="auto"/>
                <w:spacing w:val="4"/>
                <w:szCs w:val="21"/>
                <w:highlight w:val="none"/>
                <w:shd w:val="clear" w:color="auto" w:fill="auto"/>
              </w:rPr>
              <w:t>含</w:t>
            </w:r>
            <w:bookmarkEnd w:id="206"/>
            <w:r>
              <w:rPr>
                <w:rFonts w:hint="eastAsia" w:ascii="Times New Roman" w:hAnsi="Times New Roman" w:eastAsia="仿宋_GB2312" w:cs="仿宋_GB2312"/>
                <w:color w:val="auto"/>
                <w:spacing w:val="4"/>
                <w:szCs w:val="21"/>
                <w:highlight w:val="none"/>
                <w:shd w:val="clear" w:color="auto" w:fill="auto"/>
              </w:rPr>
              <w:t>进</w:t>
            </w:r>
            <w:bookmarkStart w:id="207" w:name="hmcheck_fb9619a883cd4bda9209f9fd53d9f51c"/>
            <w:r>
              <w:rPr>
                <w:rFonts w:hint="eastAsia" w:ascii="Times New Roman" w:hAnsi="Times New Roman" w:eastAsia="仿宋_GB2312" w:cs="仿宋_GB2312"/>
                <w:color w:val="auto"/>
                <w:spacing w:val="4"/>
                <w:szCs w:val="21"/>
                <w:highlight w:val="none"/>
                <w:shd w:val="clear" w:color="auto" w:fill="auto"/>
              </w:rPr>
              <w:t>线</w:t>
            </w:r>
            <w:bookmarkEnd w:id="207"/>
            <w:r>
              <w:rPr>
                <w:rFonts w:hint="eastAsia" w:ascii="Times New Roman" w:hAnsi="Times New Roman" w:eastAsia="仿宋_GB2312" w:cs="仿宋_GB2312"/>
                <w:color w:val="auto"/>
                <w:spacing w:val="4"/>
                <w:szCs w:val="21"/>
                <w:highlight w:val="none"/>
                <w:shd w:val="clear" w:color="auto" w:fill="auto"/>
              </w:rPr>
              <w:t>补强）：改造110千伏变电站1座，新增变电容量50兆伏安，新建110千伏输电线路10.125千米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9.乌苏市110千伏水磨沟变35千伏线路配出工程（破口</w:t>
            </w:r>
            <w:bookmarkStart w:id="208" w:name="hmcheck_da57eaa21dcb4b4eb9db19a6f316fea9"/>
            <w:r>
              <w:rPr>
                <w:rFonts w:hint="eastAsia" w:ascii="Times New Roman" w:hAnsi="Times New Roman" w:eastAsia="仿宋_GB2312" w:cs="仿宋_GB2312"/>
                <w:color w:val="auto"/>
                <w:spacing w:val="4"/>
                <w:szCs w:val="21"/>
                <w:highlight w:val="none"/>
                <w:shd w:val="clear" w:color="auto" w:fill="auto"/>
              </w:rPr>
              <w:t>邓湖线</w:t>
            </w:r>
            <w:bookmarkEnd w:id="208"/>
            <w:r>
              <w:rPr>
                <w:rFonts w:hint="eastAsia" w:ascii="Times New Roman" w:hAnsi="Times New Roman" w:eastAsia="仿宋_GB2312" w:cs="仿宋_GB2312"/>
                <w:color w:val="auto"/>
                <w:spacing w:val="4"/>
                <w:szCs w:val="21"/>
                <w:highlight w:val="none"/>
                <w:shd w:val="clear" w:color="auto" w:fill="auto"/>
              </w:rPr>
              <w:t>）：新建35千伏输电线路15千米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10.独石化220千伏变电站进</w:t>
            </w:r>
            <w:bookmarkStart w:id="209" w:name="hmcheck_7c98a69a2bd84f85819122f310062323"/>
            <w:r>
              <w:rPr>
                <w:rFonts w:hint="eastAsia" w:ascii="Times New Roman" w:hAnsi="Times New Roman" w:eastAsia="仿宋_GB2312" w:cs="仿宋_GB2312"/>
                <w:color w:val="auto"/>
                <w:spacing w:val="4"/>
                <w:szCs w:val="21"/>
                <w:highlight w:val="none"/>
                <w:shd w:val="clear" w:color="auto" w:fill="auto"/>
              </w:rPr>
              <w:t>线</w:t>
            </w:r>
            <w:bookmarkEnd w:id="209"/>
            <w:r>
              <w:rPr>
                <w:rFonts w:hint="eastAsia" w:ascii="Times New Roman" w:hAnsi="Times New Roman" w:eastAsia="仿宋_GB2312" w:cs="仿宋_GB2312"/>
                <w:color w:val="auto"/>
                <w:spacing w:val="4"/>
                <w:szCs w:val="21"/>
                <w:highlight w:val="none"/>
                <w:shd w:val="clear" w:color="auto" w:fill="auto"/>
              </w:rPr>
              <w:t>补强工程：新建220千伏输电线路30.4千米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11.乌苏市110千伏</w:t>
            </w:r>
            <w:bookmarkStart w:id="210" w:name="hmcheck_7a6b1dd437194369a57488fbd3942c89"/>
            <w:r>
              <w:rPr>
                <w:rFonts w:hint="eastAsia" w:ascii="Times New Roman" w:hAnsi="Times New Roman" w:eastAsia="仿宋_GB2312" w:cs="仿宋_GB2312"/>
                <w:color w:val="auto"/>
                <w:spacing w:val="4"/>
                <w:szCs w:val="21"/>
                <w:highlight w:val="none"/>
                <w:shd w:val="clear" w:color="auto" w:fill="auto"/>
              </w:rPr>
              <w:t>墩买里变</w:t>
            </w:r>
            <w:bookmarkEnd w:id="210"/>
            <w:r>
              <w:rPr>
                <w:rFonts w:hint="eastAsia" w:ascii="Times New Roman" w:hAnsi="Times New Roman" w:eastAsia="仿宋_GB2312" w:cs="仿宋_GB2312"/>
                <w:color w:val="auto"/>
                <w:spacing w:val="4"/>
                <w:szCs w:val="21"/>
                <w:highlight w:val="none"/>
                <w:shd w:val="clear" w:color="auto" w:fill="auto"/>
              </w:rPr>
              <w:t>进</w:t>
            </w:r>
            <w:bookmarkStart w:id="211" w:name="hmcheck_bdd31c166b6a4817905da20170f4caf8"/>
            <w:r>
              <w:rPr>
                <w:rFonts w:hint="eastAsia" w:ascii="Times New Roman" w:hAnsi="Times New Roman" w:eastAsia="仿宋_GB2312" w:cs="仿宋_GB2312"/>
                <w:color w:val="auto"/>
                <w:spacing w:val="4"/>
                <w:szCs w:val="21"/>
                <w:highlight w:val="none"/>
                <w:shd w:val="clear" w:color="auto" w:fill="auto"/>
              </w:rPr>
              <w:t>线</w:t>
            </w:r>
            <w:bookmarkEnd w:id="211"/>
            <w:r>
              <w:rPr>
                <w:rFonts w:hint="eastAsia" w:ascii="Times New Roman" w:hAnsi="Times New Roman" w:eastAsia="仿宋_GB2312" w:cs="仿宋_GB2312"/>
                <w:color w:val="auto"/>
                <w:spacing w:val="4"/>
                <w:szCs w:val="21"/>
                <w:highlight w:val="none"/>
                <w:shd w:val="clear" w:color="auto" w:fill="auto"/>
              </w:rPr>
              <w:t>补强工程：新建110千伏输电线路10千米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12.35千伏巴音沟变2号主变扩建工程：改造35千伏变电站1座，新增变电容量10兆伏安</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13.乌苏市马吉克220千伏输变电工程：新建220千伏变电站1座，新增变电容量360兆伏安，新建220千伏输电线路4.412千米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14.乌苏市马吉克220千伏变电站110千伏送出工程：新建110千伏输电线路7.98千米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15.乌苏市吉尔格勒德水电站35千伏送出工程：新建35千伏输电线路8千米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16.乌苏市喇嘛庙35千伏输变电工程：新建35千伏变电站1座，新增变电容量10兆伏安，新建35千伏输电线路20千米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17.乌苏市二道厂子35千伏变电站二号主变扩建工程：改造35千伏变电站1座，新增变电容量10兆伏安</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18.乌苏市创业35千伏变电站2号主变扩建工程：改造35千伏变电站1座，新增变电容量10兆伏安</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19.乌苏市</w:t>
            </w:r>
            <w:bookmarkStart w:id="212" w:name="hmcheck_4e6672c78e114d5a9c48cf56f53bf159"/>
            <w:r>
              <w:rPr>
                <w:rFonts w:hint="eastAsia" w:ascii="Times New Roman" w:hAnsi="Times New Roman" w:eastAsia="仿宋_GB2312" w:cs="仿宋_GB2312"/>
                <w:color w:val="auto"/>
                <w:spacing w:val="4"/>
                <w:szCs w:val="21"/>
                <w:highlight w:val="none"/>
                <w:shd w:val="clear" w:color="auto" w:fill="auto"/>
              </w:rPr>
              <w:t>干雄</w:t>
            </w:r>
            <w:bookmarkEnd w:id="212"/>
            <w:r>
              <w:rPr>
                <w:rFonts w:hint="eastAsia" w:ascii="Times New Roman" w:hAnsi="Times New Roman" w:eastAsia="仿宋_GB2312" w:cs="仿宋_GB2312"/>
                <w:color w:val="auto"/>
                <w:spacing w:val="4"/>
                <w:szCs w:val="21"/>
                <w:highlight w:val="none"/>
                <w:shd w:val="clear" w:color="auto" w:fill="auto"/>
              </w:rPr>
              <w:t>布拉35千伏变电站2号主变扩建工程：改造35千伏变电站1座，新增变电容量10兆伏安</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20.乌苏市35千伏邓家湖</w:t>
            </w:r>
            <w:bookmarkStart w:id="213" w:name="hmcheck_4b38cc2758b24ffda6340e220cabaee1"/>
            <w:r>
              <w:rPr>
                <w:rFonts w:hint="eastAsia" w:ascii="Times New Roman" w:hAnsi="Times New Roman" w:eastAsia="仿宋_GB2312" w:cs="仿宋_GB2312"/>
                <w:color w:val="auto"/>
                <w:spacing w:val="4"/>
                <w:szCs w:val="21"/>
                <w:highlight w:val="none"/>
                <w:shd w:val="clear" w:color="auto" w:fill="auto"/>
              </w:rPr>
              <w:t>变</w:t>
            </w:r>
            <w:bookmarkEnd w:id="213"/>
            <w:r>
              <w:rPr>
                <w:rFonts w:hint="eastAsia" w:ascii="Times New Roman" w:hAnsi="Times New Roman" w:eastAsia="仿宋_GB2312" w:cs="仿宋_GB2312"/>
                <w:color w:val="auto"/>
                <w:spacing w:val="4"/>
                <w:szCs w:val="21"/>
                <w:highlight w:val="none"/>
                <w:shd w:val="clear" w:color="auto" w:fill="auto"/>
              </w:rPr>
              <w:t>2号主变扩建工程：改造35千伏变电站1座，新增变电容量10兆伏安</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21.乌苏果园110千伏变电站线路梳理工程：新建110千伏输电线路2.5千米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pacing w:val="4"/>
                <w:szCs w:val="21"/>
                <w:highlight w:val="none"/>
                <w:shd w:val="clear" w:color="auto" w:fill="auto"/>
                <w:lang w:eastAsia="zh-CN"/>
              </w:rPr>
            </w:pPr>
            <w:r>
              <w:rPr>
                <w:rFonts w:hint="eastAsia" w:ascii="Times New Roman" w:hAnsi="Times New Roman" w:eastAsia="仿宋_GB2312" w:cs="仿宋_GB2312"/>
                <w:color w:val="auto"/>
                <w:spacing w:val="4"/>
                <w:szCs w:val="21"/>
                <w:highlight w:val="none"/>
                <w:shd w:val="clear" w:color="auto" w:fill="auto"/>
              </w:rPr>
              <w:t>22.乌苏文明路110千伏变电站线路梳理工程：新建110千伏输电线路9千米</w:t>
            </w:r>
            <w:r>
              <w:rPr>
                <w:rFonts w:hint="eastAsia" w:ascii="Times New Roman" w:hAnsi="Times New Roman" w:cs="仿宋_GB2312"/>
                <w:color w:val="auto"/>
                <w:spacing w:val="4"/>
                <w:szCs w:val="21"/>
                <w:highlight w:val="none"/>
                <w:shd w:val="clear" w:color="auto" w:fill="auto"/>
                <w:lang w:eastAsia="zh-CN"/>
              </w:rPr>
              <w:t>；</w:t>
            </w:r>
          </w:p>
          <w:p>
            <w:pPr>
              <w:pageBreakBefore w:val="0"/>
              <w:shd w:val="clear" w:color="auto" w:fill="FFFFFF" w:themeFill="background1"/>
              <w:kinsoku/>
              <w:wordWrap/>
              <w:overflowPunct/>
              <w:topLinePunct w:val="0"/>
              <w:autoSpaceDE/>
              <w:autoSpaceDN/>
              <w:bidi w:val="0"/>
              <w:adjustRightInd/>
              <w:snapToGrid/>
              <w:spacing w:line="560" w:lineRule="exact"/>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仿宋_GB2312" w:cs="仿宋_GB2312"/>
                <w:color w:val="auto"/>
                <w:spacing w:val="4"/>
                <w:szCs w:val="21"/>
                <w:highlight w:val="none"/>
                <w:shd w:val="clear" w:color="auto" w:fill="auto"/>
                <w:lang w:val="en-US" w:eastAsia="zh-CN"/>
              </w:rPr>
              <w:t>23.乌苏市10千伏及以下配网建设工程：对乌苏市市区及所属乡场镇的10千伏及以下配电线路、配电变压器和配网设备等进行升级改造。</w:t>
            </w:r>
          </w:p>
        </w:tc>
      </w:tr>
    </w:tbl>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14" w:name="_Toc18823"/>
      <w:bookmarkStart w:id="215" w:name="_Toc25907"/>
      <w:r>
        <w:rPr>
          <w:rFonts w:hint="default" w:ascii="Times New Roman" w:hAnsi="Times New Roman"/>
          <w:color w:val="auto"/>
          <w:highlight w:val="none"/>
          <w:shd w:val="clear" w:color="auto" w:fill="auto"/>
          <w:lang w:val="en-US" w:eastAsia="zh-CN"/>
        </w:rPr>
        <w:t>第四节  加强信息基础设施建设</w:t>
      </w:r>
      <w:bookmarkEnd w:id="214"/>
      <w:bookmarkEnd w:id="21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i w:val="0"/>
          <w:caps w:val="0"/>
          <w:color w:val="auto"/>
          <w:spacing w:val="4"/>
          <w:sz w:val="32"/>
          <w:szCs w:val="32"/>
          <w:highlight w:val="none"/>
          <w:shd w:val="clear" w:color="auto" w:fill="auto"/>
        </w:rPr>
        <w:t>坚持以政府为引领</w:t>
      </w:r>
      <w:r>
        <w:rPr>
          <w:rFonts w:hint="eastAsia" w:ascii="Times New Roman" w:hAnsi="Times New Roman" w:eastAsia="仿宋_GB2312" w:cs="仿宋_GB2312"/>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i w:val="0"/>
          <w:caps w:val="0"/>
          <w:color w:val="auto"/>
          <w:spacing w:val="4"/>
          <w:sz w:val="32"/>
          <w:szCs w:val="32"/>
          <w:highlight w:val="none"/>
          <w:shd w:val="clear" w:color="auto" w:fill="auto"/>
        </w:rPr>
        <w:t>全社会共同参与智慧城市建设</w:t>
      </w:r>
      <w:r>
        <w:rPr>
          <w:rFonts w:hint="eastAsia" w:ascii="Times New Roman" w:hAnsi="Times New Roman" w:eastAsia="仿宋_GB2312" w:cs="仿宋_GB2312"/>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i w:val="0"/>
          <w:caps w:val="0"/>
          <w:color w:val="auto"/>
          <w:spacing w:val="4"/>
          <w:sz w:val="32"/>
          <w:szCs w:val="32"/>
          <w:highlight w:val="none"/>
          <w:shd w:val="clear" w:color="auto" w:fill="auto"/>
        </w:rPr>
        <w:t>通过有效的政策、资金引导和扶持</w:t>
      </w:r>
      <w:r>
        <w:rPr>
          <w:rFonts w:hint="eastAsia" w:ascii="Times New Roman" w:hAnsi="Times New Roman" w:eastAsia="仿宋_GB2312" w:cs="仿宋_GB2312"/>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i w:val="0"/>
          <w:caps w:val="0"/>
          <w:color w:val="auto"/>
          <w:spacing w:val="4"/>
          <w:sz w:val="32"/>
          <w:szCs w:val="32"/>
          <w:highlight w:val="none"/>
          <w:shd w:val="clear" w:color="auto" w:fill="auto"/>
        </w:rPr>
        <w:t>充分发挥市场机制作用</w:t>
      </w:r>
      <w:r>
        <w:rPr>
          <w:rFonts w:hint="eastAsia" w:ascii="Times New Roman" w:hAnsi="Times New Roman" w:eastAsia="仿宋_GB2312" w:cs="仿宋_GB2312"/>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i w:val="0"/>
          <w:caps w:val="0"/>
          <w:color w:val="auto"/>
          <w:spacing w:val="4"/>
          <w:sz w:val="32"/>
          <w:szCs w:val="32"/>
          <w:highlight w:val="none"/>
          <w:shd w:val="clear" w:color="auto" w:fill="auto"/>
        </w:rPr>
        <w:t>调动社会各方积极性和主动性参与新型智慧城市</w:t>
      </w:r>
      <w:r>
        <w:rPr>
          <w:rFonts w:hint="eastAsia" w:ascii="Times New Roman" w:hAnsi="Times New Roman" w:eastAsia="仿宋_GB2312" w:cs="仿宋_GB2312"/>
          <w:i w:val="0"/>
          <w:caps w:val="0"/>
          <w:color w:val="auto"/>
          <w:spacing w:val="4"/>
          <w:sz w:val="32"/>
          <w:szCs w:val="32"/>
          <w:highlight w:val="none"/>
          <w:shd w:val="clear" w:color="auto" w:fill="auto"/>
          <w:lang w:val="en-US" w:eastAsia="zh-CN"/>
        </w:rPr>
        <w:t>的</w:t>
      </w:r>
      <w:r>
        <w:rPr>
          <w:rFonts w:hint="eastAsia" w:ascii="Times New Roman" w:hAnsi="Times New Roman" w:eastAsia="仿宋_GB2312" w:cs="仿宋_GB2312"/>
          <w:i w:val="0"/>
          <w:caps w:val="0"/>
          <w:color w:val="auto"/>
          <w:spacing w:val="4"/>
          <w:sz w:val="32"/>
          <w:szCs w:val="32"/>
          <w:highlight w:val="none"/>
          <w:shd w:val="clear" w:color="auto" w:fill="auto"/>
        </w:rPr>
        <w:t>建设投资、运营和管理</w:t>
      </w:r>
      <w:r>
        <w:rPr>
          <w:rFonts w:hint="eastAsia" w:ascii="Times New Roman" w:hAnsi="Times New Roman" w:eastAsia="仿宋_GB2312" w:cs="仿宋_GB2312"/>
          <w:i w:val="0"/>
          <w:caps w:val="0"/>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全面推进乌苏信息化基础设施建设，提升信息化建设水平，增强全市产业融合、城乡融合和公共服务建设的信息化、数字化、智慧化能力，推进信息事业高质量发展。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加强信息基础设施建设。</w:t>
      </w:r>
      <w:r>
        <w:rPr>
          <w:rFonts w:hint="eastAsia" w:ascii="Times New Roman" w:hAnsi="Times New Roman" w:eastAsia="仿宋_GB2312" w:cs="仿宋_GB2312"/>
          <w:color w:val="auto"/>
          <w:spacing w:val="4"/>
          <w:sz w:val="32"/>
          <w:szCs w:val="32"/>
          <w:highlight w:val="none"/>
          <w:shd w:val="clear" w:color="auto" w:fill="auto"/>
          <w:lang w:val="en-US" w:eastAsia="zh-CN"/>
        </w:rPr>
        <w:t>围绕推进“智慧乌苏”建设为目标，按照</w:t>
      </w:r>
      <w:r>
        <w:rPr>
          <w:rFonts w:hint="eastAsia" w:ascii="Times New Roman" w:hAnsi="Times New Roman" w:eastAsia="仿宋_GB2312" w:cs="仿宋_GB2312"/>
          <w:color w:val="auto"/>
          <w:spacing w:val="4"/>
          <w:sz w:val="32"/>
          <w:szCs w:val="32"/>
          <w:highlight w:val="none"/>
          <w:shd w:val="clear" w:color="auto" w:fill="auto"/>
        </w:rPr>
        <w:t>全市一体化的建设理念</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增强智慧城市建设的整体性、系统性。要充分利用</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智慧乌苏</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平台</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整合现有信息资源</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打破条块分割</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推动智慧城市基础设施与应用系统集约化、协同化建设。</w:t>
      </w:r>
      <w:r>
        <w:rPr>
          <w:rFonts w:hint="eastAsia" w:ascii="Times New Roman" w:hAnsi="Times New Roman" w:eastAsia="仿宋_GB2312" w:cs="仿宋_GB2312"/>
          <w:color w:val="auto"/>
          <w:spacing w:val="4"/>
          <w:sz w:val="32"/>
          <w:szCs w:val="32"/>
          <w:highlight w:val="none"/>
          <w:shd w:val="clear" w:color="auto" w:fill="auto"/>
          <w:lang w:val="en-US" w:eastAsia="zh-CN"/>
        </w:rPr>
        <w:t>加快5G、大数据平台、物联网等新一代信息基础设施建设，加强城乡信息基础设施的共建共享，增强网络安全防护能力，保障信息安全。推进光纤入户、多网融合、无线宽带建设，进一步拓展信息服务在社会管理、社会保障、社会信用、教育、医疗、公共交通等领域的应用空间，实现移动政务、移动商务、移动生产控制、远程医疗、无线智能交通等信息应用服务，打造天山北坡经济带信息高速公路重要支撑节点。加快建设“无缝连接”的多式联运全程信息服务系统，提高物流信息化水平。推进社会管理信息化，加强云计算、移动互联网、物联网、大数据等多种信息化手段在社会管理创新中的应用。构建数字化社会管理平台，整合公安、城管、交通、住建、科技、森林草原防火等数据系统，建设标准集中智能共享的公共信息资源库，构建立体化、数字化的社会管控体系，形成科学、有效、智慧的服务能力</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真正发挥智慧城市建设在促进经济社会发展、改善服务民生、提高人民生活品质等方面的作用和实效</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加强网络固网强基建设。</w:t>
      </w:r>
      <w:r>
        <w:rPr>
          <w:rFonts w:hint="eastAsia" w:ascii="Times New Roman" w:hAnsi="Times New Roman" w:eastAsia="仿宋_GB2312" w:cs="仿宋_GB2312"/>
          <w:color w:val="auto"/>
          <w:spacing w:val="4"/>
          <w:sz w:val="32"/>
          <w:szCs w:val="32"/>
          <w:highlight w:val="none"/>
          <w:shd w:val="clear" w:color="auto" w:fill="auto"/>
          <w:lang w:val="en-US" w:eastAsia="zh-CN"/>
        </w:rPr>
        <w:t>持续扩大5G网络覆盖深度和广度、物联网应用，围绕提升乌苏信息能力建设，加强数据资源整合共享，推进大数据在各重点领域的整合应用，推进全市网络与信息系统安全管控平台建设，构建网络空间保障体系；全面推进信息安全等级保护和风险评估制度，加快建设党政机关互联网安全接入工程；推进行政、事业单位互联网接入口整合、加快全市信息安全监测、容灾备份、应急指挥与协同处置等基础设施建设，提升网络防护能力，建设乌苏市安全运营中心及监管中心。加强全市信息安全事件应急预案管理，建立和完善信息安全体系，完善网络和</w:t>
      </w:r>
      <w:r>
        <w:rPr>
          <w:rFonts w:hint="eastAsia" w:ascii="Times New Roman" w:hAnsi="Times New Roman" w:cs="仿宋_GB2312"/>
          <w:color w:val="auto"/>
          <w:spacing w:val="4"/>
          <w:sz w:val="32"/>
          <w:szCs w:val="32"/>
          <w:highlight w:val="none"/>
          <w:shd w:val="clear" w:color="auto" w:fill="auto"/>
          <w:lang w:val="en-US" w:eastAsia="zh-CN"/>
        </w:rPr>
        <w:t>信息</w:t>
      </w:r>
      <w:r>
        <w:rPr>
          <w:rFonts w:hint="eastAsia" w:ascii="Times New Roman" w:hAnsi="Times New Roman" w:eastAsia="仿宋_GB2312" w:cs="仿宋_GB2312"/>
          <w:color w:val="auto"/>
          <w:spacing w:val="4"/>
          <w:sz w:val="32"/>
          <w:szCs w:val="32"/>
          <w:highlight w:val="none"/>
          <w:shd w:val="clear" w:color="auto" w:fill="auto"/>
          <w:lang w:val="en-US" w:eastAsia="zh-CN"/>
        </w:rPr>
        <w:t>安全监控预测预警和联动机制，提高信息安全事件应急处置能力。</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培育新业态新平台新体系。</w:t>
      </w:r>
      <w:r>
        <w:rPr>
          <w:rFonts w:hint="eastAsia" w:ascii="Times New Roman" w:hAnsi="Times New Roman" w:eastAsia="仿宋_GB2312" w:cs="仿宋_GB2312"/>
          <w:color w:val="auto"/>
          <w:spacing w:val="4"/>
          <w:sz w:val="32"/>
          <w:szCs w:val="32"/>
          <w:highlight w:val="none"/>
          <w:shd w:val="clear" w:color="auto" w:fill="auto"/>
          <w:lang w:val="en-US" w:eastAsia="zh-CN"/>
        </w:rPr>
        <w:t>积极推进社会各个领域的信息化建设，加快发展平台经济及“互联网+”深度融合，推动信息技术在各行业领域的深度应用及资源共享，不断提高信息化应用服务水平，拓展网络经济新空间，形成惠及全民的多层次、多渠道、一体化的信息化网络服务体系，以信息化经济带动产业升级，促进乌苏市数字经济发展，规范信息化项目立项、审批、规划、验收流程。</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率先开展“智慧园区”建设。</w:t>
      </w:r>
      <w:r>
        <w:rPr>
          <w:rFonts w:hint="eastAsia" w:ascii="Times New Roman" w:hAnsi="Times New Roman" w:eastAsia="仿宋_GB2312" w:cs="仿宋_GB2312"/>
          <w:color w:val="auto"/>
          <w:spacing w:val="4"/>
          <w:sz w:val="32"/>
          <w:szCs w:val="32"/>
          <w:highlight w:val="none"/>
          <w:shd w:val="clear" w:color="auto" w:fill="auto"/>
          <w:lang w:val="en-US" w:eastAsia="zh-CN"/>
        </w:rPr>
        <w:t>继续加大园区新型基础设施投入，加快完善基础设施，推进智慧园区建设，完善园区公共服务平台，大力发展研发设计、科技咨询、第三方物流、检验检测认证等园区配套服务业，积极引导金融机构入驻园区，不断提升园区承载能力。探索创新园区整合发展模式，推进园区管理体制机制改革，积极开展异地孵化、飞地经济、伙伴园区等多种合作机制，构建特色发展、错位发展、协同发展的格局。以带动本地就业为目标，扶持发展各类小微企业园区，把小微园区打造成为大众创业、万众创新的孵化器。</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eastAsia="方正楷体_GBK" w:cs="Times New Roman"/>
          <w:color w:val="auto"/>
          <w:spacing w:val="4"/>
          <w:szCs w:val="31"/>
          <w:highlight w:val="none"/>
          <w:shd w:val="clear" w:color="auto" w:fill="auto"/>
          <w:lang w:val="en-US" w:eastAsia="zh-CN"/>
        </w:rPr>
      </w:pPr>
      <w:bookmarkStart w:id="216" w:name="_Toc9376"/>
      <w:bookmarkStart w:id="217" w:name="_Toc31175"/>
      <w:r>
        <w:rPr>
          <w:rFonts w:hint="default" w:ascii="Times New Roman" w:hAnsi="Times New Roman"/>
          <w:color w:val="auto"/>
          <w:highlight w:val="none"/>
          <w:shd w:val="clear" w:color="auto" w:fill="auto"/>
          <w:lang w:val="en-US" w:eastAsia="zh-CN"/>
        </w:rPr>
        <w:t>第二章  着力促进消费</w:t>
      </w:r>
      <w:bookmarkEnd w:id="216"/>
      <w:bookmarkEnd w:id="21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顺应消费升级趋势，</w:t>
      </w:r>
      <w:r>
        <w:rPr>
          <w:rFonts w:hint="eastAsia" w:ascii="Times New Roman" w:hAnsi="Times New Roman" w:eastAsia="仿宋_GB2312" w:cs="仿宋_GB2312"/>
          <w:color w:val="auto"/>
          <w:spacing w:val="4"/>
          <w:sz w:val="32"/>
          <w:szCs w:val="32"/>
          <w:highlight w:val="none"/>
          <w:shd w:val="clear" w:color="auto" w:fill="auto"/>
        </w:rPr>
        <w:t>提升传统消费，培育新型消费，适当增加公共消费</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增强消费对经济发展的基础性作用。</w:t>
      </w:r>
      <w:r>
        <w:rPr>
          <w:rFonts w:hint="eastAsia" w:ascii="Times New Roman" w:hAnsi="Times New Roman" w:eastAsia="仿宋_GB2312" w:cs="仿宋_GB2312"/>
          <w:color w:val="auto"/>
          <w:spacing w:val="4"/>
          <w:sz w:val="32"/>
          <w:szCs w:val="32"/>
          <w:highlight w:val="none"/>
          <w:shd w:val="clear" w:color="auto" w:fill="auto"/>
        </w:rPr>
        <w:t>鼓励消费新模式新业态发展，营造实惠便利安全的消费环境，充分释放消费潜力</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扩大</w:t>
      </w:r>
      <w:r>
        <w:rPr>
          <w:rFonts w:hint="eastAsia" w:ascii="Times New Roman" w:hAnsi="Times New Roman" w:eastAsia="仿宋_GB2312" w:cs="仿宋_GB2312"/>
          <w:color w:val="auto"/>
          <w:spacing w:val="4"/>
          <w:sz w:val="32"/>
          <w:szCs w:val="32"/>
          <w:highlight w:val="none"/>
          <w:shd w:val="clear" w:color="auto" w:fill="auto"/>
          <w:lang w:val="en-US" w:eastAsia="zh-CN"/>
        </w:rPr>
        <w:t>终端</w:t>
      </w:r>
      <w:r>
        <w:rPr>
          <w:rFonts w:hint="eastAsia" w:ascii="Times New Roman" w:hAnsi="Times New Roman" w:eastAsia="仿宋_GB2312" w:cs="仿宋_GB2312"/>
          <w:color w:val="auto"/>
          <w:spacing w:val="4"/>
          <w:sz w:val="32"/>
          <w:szCs w:val="32"/>
          <w:highlight w:val="none"/>
          <w:shd w:val="clear" w:color="auto" w:fill="auto"/>
        </w:rPr>
        <w:t>消费，加快培育消费新增长点，巩固提升消费对经济增长的带动作用</w:t>
      </w:r>
      <w:r>
        <w:rPr>
          <w:rFonts w:hint="eastAsia" w:ascii="Times New Roman" w:hAnsi="Times New Roman" w:eastAsia="仿宋_GB2312" w:cs="仿宋_GB2312"/>
          <w:color w:val="auto"/>
          <w:spacing w:val="4"/>
          <w:sz w:val="32"/>
          <w:szCs w:val="32"/>
          <w:highlight w:val="none"/>
          <w:shd w:val="clear" w:color="auto" w:fill="auto"/>
          <w:lang w:eastAsia="zh-CN"/>
        </w:rPr>
        <w:t>。</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18" w:name="_Toc7298"/>
      <w:bookmarkStart w:id="219" w:name="_Toc2466"/>
      <w:r>
        <w:rPr>
          <w:rFonts w:hint="default" w:ascii="Times New Roman" w:hAnsi="Times New Roman"/>
          <w:color w:val="auto"/>
          <w:highlight w:val="none"/>
          <w:shd w:val="clear" w:color="auto" w:fill="auto"/>
          <w:lang w:val="en-US" w:eastAsia="zh-CN"/>
        </w:rPr>
        <w:t>第一节  挖掘服务消费潜力</w:t>
      </w:r>
      <w:bookmarkEnd w:id="218"/>
      <w:bookmarkEnd w:id="21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rPr>
        <w:t>实施家政服务、健康养老、婴幼照护、旅游度假、文化体育休闲娱乐、教育培训等七大领域服务消费</w:t>
      </w:r>
      <w:r>
        <w:rPr>
          <w:rFonts w:hint="eastAsia" w:ascii="Times New Roman" w:hAnsi="Times New Roman" w:eastAsia="仿宋_GB2312" w:cs="仿宋_GB2312"/>
          <w:color w:val="auto"/>
          <w:spacing w:val="4"/>
          <w:sz w:val="32"/>
          <w:szCs w:val="32"/>
          <w:highlight w:val="none"/>
          <w:shd w:val="clear" w:color="auto" w:fill="auto"/>
          <w:lang w:val="en-US" w:eastAsia="zh-CN"/>
        </w:rPr>
        <w:t>提升</w:t>
      </w:r>
      <w:r>
        <w:rPr>
          <w:rFonts w:hint="eastAsia" w:ascii="Times New Roman" w:hAnsi="Times New Roman" w:eastAsia="仿宋_GB2312" w:cs="仿宋_GB2312"/>
          <w:color w:val="auto"/>
          <w:spacing w:val="4"/>
          <w:sz w:val="32"/>
          <w:szCs w:val="32"/>
          <w:highlight w:val="none"/>
          <w:shd w:val="clear" w:color="auto" w:fill="auto"/>
        </w:rPr>
        <w:t>工程，以扩大服务性消费为重点带动消费结构转型升级。规范发展现代家政服务，积极推进家政服务标准化试点示范建设。推动健康养老服务，依托城市社区、街区建设综合服务中心，积极推进健康养老社区示范项目建设，探索健康养老、互助式养老、社区服务等养老服务新模式，丰富养老方式，创新养老服务，提升养老质量。挖掘休闲旅游消费潜力，丰富特色文化旅游产品，结合特色培育新型文化旅游业态，加快旅游配套服务业发展，扩大旅游购物消费。提升文化体育消费品质，大力发展娱乐健身领域消费新业态，重点培育体育服务业，促进相关业态融合发展，丰富文化体育产品供给。加强教育培训托幼消费，发展形式多样的教育培训服务。广泛开展城乡社区教育服务，规范发展秩序。放宽服务消费领域市场准入，引导社会资本投资相关产业，改善供给质量、激活消费需求，提高消费对经济</w:t>
      </w:r>
      <w:r>
        <w:rPr>
          <w:rFonts w:hint="eastAsia" w:ascii="Times New Roman" w:hAnsi="Times New Roman" w:eastAsia="仿宋_GB2312" w:cs="仿宋_GB2312"/>
          <w:color w:val="auto"/>
          <w:spacing w:val="4"/>
          <w:sz w:val="32"/>
          <w:szCs w:val="32"/>
          <w:highlight w:val="none"/>
          <w:shd w:val="clear" w:color="auto" w:fill="auto"/>
          <w:lang w:eastAsia="zh-CN"/>
        </w:rPr>
        <w:t>增</w:t>
      </w:r>
      <w:r>
        <w:rPr>
          <w:rFonts w:hint="eastAsia" w:ascii="Times New Roman" w:hAnsi="Times New Roman" w:eastAsia="仿宋_GB2312" w:cs="仿宋_GB2312"/>
          <w:color w:val="auto"/>
          <w:spacing w:val="4"/>
          <w:sz w:val="32"/>
          <w:szCs w:val="32"/>
          <w:highlight w:val="none"/>
          <w:shd w:val="clear" w:color="auto" w:fill="auto"/>
        </w:rPr>
        <w:t>长的贡献率。</w:t>
      </w:r>
      <w:r>
        <w:rPr>
          <w:rFonts w:hint="eastAsia" w:ascii="Times New Roman" w:hAnsi="Times New Roman" w:eastAsia="仿宋_GB2312" w:cs="仿宋_GB2312"/>
          <w:color w:val="auto"/>
          <w:spacing w:val="4"/>
          <w:sz w:val="32"/>
          <w:szCs w:val="32"/>
          <w:highlight w:val="none"/>
          <w:shd w:val="clear" w:color="auto" w:fill="auto"/>
          <w:lang w:val="en-US" w:eastAsia="zh-CN"/>
        </w:rPr>
        <w:t>多措并举满足人民群众的住房消费需求。</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20" w:name="_Toc10492"/>
      <w:bookmarkStart w:id="221" w:name="_Toc1646"/>
      <w:r>
        <w:rPr>
          <w:rFonts w:hint="default" w:ascii="Times New Roman" w:hAnsi="Times New Roman"/>
          <w:color w:val="auto"/>
          <w:highlight w:val="none"/>
          <w:shd w:val="clear" w:color="auto" w:fill="auto"/>
          <w:lang w:val="en-US" w:eastAsia="zh-CN"/>
        </w:rPr>
        <w:t>第二节  培育品质消费热点</w:t>
      </w:r>
      <w:bookmarkEnd w:id="220"/>
      <w:bookmarkEnd w:id="22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实施城乡消费升级行动，释放品质消费潜力。从现有经营环节和领域中衍生出新链条和新业务，培育“无人经济”、定制消费和“智能+”服务消费等新的消费场景，激发消费新热点。有机融合线</w:t>
      </w:r>
      <w:r>
        <w:rPr>
          <w:rFonts w:hint="eastAsia" w:ascii="Times New Roman" w:hAnsi="Times New Roman" w:eastAsia="仿宋_GB2312" w:cs="仿宋_GB2312"/>
          <w:color w:val="auto"/>
          <w:spacing w:val="4"/>
          <w:sz w:val="32"/>
          <w:szCs w:val="32"/>
          <w:highlight w:val="none"/>
          <w:shd w:val="clear" w:color="auto" w:fill="auto"/>
          <w:lang w:val="en-US" w:eastAsia="zh-CN"/>
        </w:rPr>
        <w:t>上线</w:t>
      </w:r>
      <w:r>
        <w:rPr>
          <w:rFonts w:hint="eastAsia" w:ascii="Times New Roman" w:hAnsi="Times New Roman" w:eastAsia="仿宋_GB2312" w:cs="仿宋_GB2312"/>
          <w:color w:val="auto"/>
          <w:spacing w:val="4"/>
          <w:sz w:val="32"/>
          <w:szCs w:val="32"/>
          <w:highlight w:val="none"/>
          <w:shd w:val="clear" w:color="auto" w:fill="auto"/>
        </w:rPr>
        <w:t>下、潜在的消费需求</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耦合</w:t>
      </w:r>
      <w:r>
        <w:rPr>
          <w:rFonts w:hint="eastAsia" w:ascii="Times New Roman" w:hAnsi="Times New Roman" w:eastAsia="仿宋_GB2312" w:cs="仿宋_GB2312"/>
          <w:color w:val="auto"/>
          <w:spacing w:val="4"/>
          <w:sz w:val="32"/>
          <w:szCs w:val="32"/>
          <w:highlight w:val="none"/>
          <w:shd w:val="clear" w:color="auto" w:fill="auto"/>
        </w:rPr>
        <w:t>传导至产业链上游，带动品牌消费、品质消费，引领个性化定制、柔性化生产，推动大中小企业协同联动、上下游全链条一体发展，成为高质量发展的基础和先导。着力改善消费供给，发展夜间经济和“跳蚤市场”，规范发展“直播带货”。培育信息消费、信用消费、绿色消费、时尚消费、品质消费</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假日消费等新的消费热点。</w:t>
      </w:r>
      <w:r>
        <w:rPr>
          <w:rFonts w:hint="eastAsia" w:ascii="Times New Roman" w:hAnsi="Times New Roman" w:eastAsia="仿宋_GB2312" w:cs="仿宋_GB2312"/>
          <w:color w:val="auto"/>
          <w:spacing w:val="4"/>
          <w:sz w:val="32"/>
          <w:szCs w:val="32"/>
          <w:highlight w:val="none"/>
          <w:shd w:val="clear" w:color="auto" w:fill="auto"/>
          <w:lang w:val="en-US" w:eastAsia="zh-CN"/>
        </w:rPr>
        <w:t>适时</w:t>
      </w:r>
      <w:r>
        <w:rPr>
          <w:rFonts w:hint="eastAsia" w:ascii="Times New Roman" w:hAnsi="Times New Roman" w:eastAsia="仿宋_GB2312" w:cs="仿宋_GB2312"/>
          <w:color w:val="auto"/>
          <w:spacing w:val="4"/>
          <w:sz w:val="32"/>
          <w:szCs w:val="32"/>
          <w:highlight w:val="none"/>
          <w:shd w:val="clear" w:color="auto" w:fill="auto"/>
        </w:rPr>
        <w:t>布局</w:t>
      </w:r>
      <w:r>
        <w:rPr>
          <w:rFonts w:hint="eastAsia" w:ascii="Times New Roman" w:hAnsi="Times New Roman" w:eastAsia="仿宋_GB2312" w:cs="仿宋_GB2312"/>
          <w:color w:val="auto"/>
          <w:spacing w:val="4"/>
          <w:sz w:val="32"/>
          <w:szCs w:val="32"/>
          <w:highlight w:val="none"/>
          <w:shd w:val="clear" w:color="auto" w:fill="auto"/>
          <w:lang w:val="en-US" w:eastAsia="zh-CN"/>
        </w:rPr>
        <w:t>消费</w:t>
      </w:r>
      <w:r>
        <w:rPr>
          <w:rFonts w:hint="eastAsia" w:ascii="Times New Roman" w:hAnsi="Times New Roman" w:eastAsia="仿宋_GB2312" w:cs="仿宋_GB2312"/>
          <w:color w:val="auto"/>
          <w:spacing w:val="4"/>
          <w:sz w:val="32"/>
          <w:szCs w:val="32"/>
          <w:highlight w:val="none"/>
          <w:shd w:val="clear" w:color="auto" w:fill="auto"/>
        </w:rPr>
        <w:t>智能</w:t>
      </w:r>
      <w:r>
        <w:rPr>
          <w:rFonts w:hint="eastAsia" w:ascii="Times New Roman" w:hAnsi="Times New Roman" w:eastAsia="仿宋_GB2312" w:cs="仿宋_GB2312"/>
          <w:color w:val="auto"/>
          <w:spacing w:val="4"/>
          <w:sz w:val="32"/>
          <w:szCs w:val="32"/>
          <w:highlight w:val="none"/>
          <w:shd w:val="clear" w:color="auto" w:fill="auto"/>
          <w:lang w:val="en-US" w:eastAsia="zh-CN"/>
        </w:rPr>
        <w:t>化应用场景，</w:t>
      </w:r>
      <w:r>
        <w:rPr>
          <w:rFonts w:hint="eastAsia" w:ascii="Times New Roman" w:hAnsi="Times New Roman" w:eastAsia="仿宋_GB2312" w:cs="仿宋_GB2312"/>
          <w:color w:val="auto"/>
          <w:spacing w:val="4"/>
          <w:sz w:val="32"/>
          <w:szCs w:val="32"/>
          <w:highlight w:val="none"/>
          <w:shd w:val="clear" w:color="auto" w:fill="auto"/>
        </w:rPr>
        <w:t>加速创造更多高质量</w:t>
      </w:r>
      <w:r>
        <w:rPr>
          <w:rFonts w:hint="eastAsia" w:ascii="Times New Roman" w:hAnsi="Times New Roman" w:eastAsia="仿宋_GB2312" w:cs="仿宋_GB2312"/>
          <w:color w:val="auto"/>
          <w:spacing w:val="4"/>
          <w:sz w:val="32"/>
          <w:szCs w:val="32"/>
          <w:highlight w:val="none"/>
          <w:shd w:val="clear" w:color="auto" w:fill="auto"/>
          <w:lang w:val="en-US" w:eastAsia="zh-CN"/>
        </w:rPr>
        <w:t>发展新动能。</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22" w:name="_Toc2946"/>
      <w:bookmarkStart w:id="223" w:name="_Toc2315"/>
      <w:r>
        <w:rPr>
          <w:rFonts w:hint="default" w:ascii="Times New Roman" w:hAnsi="Times New Roman"/>
          <w:color w:val="auto"/>
          <w:highlight w:val="none"/>
          <w:shd w:val="clear" w:color="auto" w:fill="auto"/>
          <w:lang w:val="en-US" w:eastAsia="zh-CN"/>
        </w:rPr>
        <w:t>第三节  推动农村消费升级</w:t>
      </w:r>
      <w:bookmarkEnd w:id="222"/>
      <w:bookmarkEnd w:id="22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加强农村生活消费基础设施建设，培育多功能乡镇商贸中心。推动具备条件的乡镇将商贸物流与休闲农业、乡村旅游、产品加工等有机结合，加快发展农</w:t>
      </w:r>
      <w:r>
        <w:rPr>
          <w:rFonts w:hint="eastAsia" w:ascii="Times New Roman" w:hAnsi="Times New Roman" w:eastAsia="仿宋_GB2312" w:cs="仿宋_GB2312"/>
          <w:color w:val="auto"/>
          <w:spacing w:val="4"/>
          <w:sz w:val="32"/>
          <w:szCs w:val="32"/>
          <w:highlight w:val="none"/>
          <w:shd w:val="clear" w:color="auto" w:fill="auto"/>
          <w:lang w:val="en-US" w:eastAsia="zh-CN"/>
        </w:rPr>
        <w:t>村</w:t>
      </w:r>
      <w:r>
        <w:rPr>
          <w:rFonts w:hint="eastAsia" w:ascii="Times New Roman" w:hAnsi="Times New Roman" w:eastAsia="仿宋_GB2312" w:cs="仿宋_GB2312"/>
          <w:color w:val="auto"/>
          <w:spacing w:val="4"/>
          <w:sz w:val="32"/>
          <w:szCs w:val="32"/>
          <w:highlight w:val="none"/>
          <w:shd w:val="clear" w:color="auto" w:fill="auto"/>
        </w:rPr>
        <w:t>特色旅游、特色餐饮，开办特色民宿和农家乐，在景区景点设立特色农产品体验店，在超市设立特色农产品销售专柜。</w:t>
      </w:r>
      <w:r>
        <w:rPr>
          <w:rFonts w:hint="eastAsia" w:ascii="Times New Roman" w:hAnsi="Times New Roman" w:eastAsia="仿宋_GB2312" w:cs="仿宋_GB2312"/>
          <w:color w:val="auto"/>
          <w:spacing w:val="4"/>
          <w:sz w:val="32"/>
          <w:szCs w:val="32"/>
          <w:highlight w:val="none"/>
          <w:shd w:val="clear" w:color="auto" w:fill="auto"/>
          <w:lang w:val="en-US" w:eastAsia="zh-CN"/>
        </w:rPr>
        <w:t>挖掘</w:t>
      </w:r>
      <w:r>
        <w:rPr>
          <w:rFonts w:hint="eastAsia" w:ascii="Times New Roman" w:hAnsi="Times New Roman" w:eastAsia="仿宋_GB2312" w:cs="仿宋_GB2312"/>
          <w:color w:val="auto"/>
          <w:spacing w:val="4"/>
          <w:sz w:val="32"/>
          <w:szCs w:val="32"/>
          <w:highlight w:val="none"/>
          <w:shd w:val="clear" w:color="auto" w:fill="auto"/>
        </w:rPr>
        <w:t>农村消费市场</w:t>
      </w:r>
      <w:r>
        <w:rPr>
          <w:rFonts w:hint="eastAsia" w:ascii="Times New Roman" w:hAnsi="Times New Roman" w:eastAsia="仿宋_GB2312" w:cs="仿宋_GB2312"/>
          <w:color w:val="auto"/>
          <w:spacing w:val="4"/>
          <w:sz w:val="32"/>
          <w:szCs w:val="32"/>
          <w:highlight w:val="none"/>
          <w:shd w:val="clear" w:color="auto" w:fill="auto"/>
          <w:lang w:val="en-US" w:eastAsia="zh-CN"/>
        </w:rPr>
        <w:t>潜力</w:t>
      </w:r>
      <w:r>
        <w:rPr>
          <w:rFonts w:hint="eastAsia" w:ascii="Times New Roman" w:hAnsi="Times New Roman" w:eastAsia="仿宋_GB2312" w:cs="仿宋_GB2312"/>
          <w:color w:val="auto"/>
          <w:spacing w:val="4"/>
          <w:sz w:val="32"/>
          <w:szCs w:val="32"/>
          <w:highlight w:val="none"/>
          <w:shd w:val="clear" w:color="auto" w:fill="auto"/>
        </w:rPr>
        <w:t>，实施电子商务进农村综合示范和双品消费进乡村活动，促进城乡消费联动增长。加快农村吃穿用住行等一般消费提质扩容，鼓励和引导农村居民增加交通</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通信、文化</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娱乐、汽车</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电子产品</w:t>
      </w:r>
      <w:r>
        <w:rPr>
          <w:rFonts w:hint="eastAsia" w:ascii="Times New Roman" w:hAnsi="Times New Roman" w:eastAsia="仿宋_GB2312" w:cs="仿宋_GB2312"/>
          <w:color w:val="auto"/>
          <w:spacing w:val="4"/>
          <w:sz w:val="32"/>
          <w:szCs w:val="32"/>
          <w:highlight w:val="none"/>
          <w:shd w:val="clear" w:color="auto" w:fill="auto"/>
        </w:rPr>
        <w:t>等消费。</w:t>
      </w:r>
      <w:r>
        <w:rPr>
          <w:rFonts w:hint="eastAsia" w:ascii="Times New Roman" w:hAnsi="Times New Roman" w:eastAsia="仿宋_GB2312" w:cs="仿宋_GB2312"/>
          <w:color w:val="auto"/>
          <w:spacing w:val="4"/>
          <w:sz w:val="32"/>
          <w:szCs w:val="32"/>
          <w:highlight w:val="none"/>
          <w:shd w:val="clear" w:color="auto" w:fill="auto"/>
          <w:lang w:val="en-US" w:eastAsia="zh-CN"/>
        </w:rPr>
        <w:t>加快布局农村数字经济支撑平台，提升流量经济消费。</w:t>
      </w:r>
      <w:r>
        <w:rPr>
          <w:rFonts w:hint="eastAsia" w:ascii="Times New Roman" w:hAnsi="Times New Roman" w:eastAsia="仿宋_GB2312" w:cs="仿宋_GB2312"/>
          <w:color w:val="auto"/>
          <w:spacing w:val="4"/>
          <w:sz w:val="32"/>
          <w:szCs w:val="32"/>
          <w:highlight w:val="none"/>
          <w:shd w:val="clear" w:color="auto" w:fill="auto"/>
        </w:rPr>
        <w:t>健全农村现代流通网络体系，推动电子商务向广大农村地区延伸覆盖</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探索建立农业社会化服务综合</w:t>
      </w:r>
      <w:r>
        <w:rPr>
          <w:rFonts w:hint="eastAsia" w:ascii="Times New Roman" w:hAnsi="Times New Roman" w:cs="仿宋_GB2312"/>
          <w:color w:val="auto"/>
          <w:spacing w:val="4"/>
          <w:sz w:val="32"/>
          <w:szCs w:val="32"/>
          <w:highlight w:val="none"/>
          <w:shd w:val="clear" w:color="auto" w:fill="auto"/>
          <w:lang w:eastAsia="zh-CN"/>
        </w:rPr>
        <w:t>平台</w:t>
      </w:r>
      <w:r>
        <w:rPr>
          <w:rFonts w:hint="eastAsia" w:ascii="Times New Roman" w:hAnsi="Times New Roman" w:eastAsia="仿宋_GB2312" w:cs="仿宋_GB2312"/>
          <w:color w:val="auto"/>
          <w:spacing w:val="4"/>
          <w:sz w:val="32"/>
          <w:szCs w:val="32"/>
          <w:highlight w:val="none"/>
          <w:shd w:val="clear" w:color="auto" w:fill="auto"/>
        </w:rPr>
        <w:t>，鼓励和支持消费新业态新模式向农村市场拓展。</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24" w:name="_Toc10114"/>
      <w:bookmarkStart w:id="225" w:name="_Toc19727"/>
      <w:r>
        <w:rPr>
          <w:rFonts w:hint="default" w:ascii="Times New Roman" w:hAnsi="Times New Roman"/>
          <w:color w:val="auto"/>
          <w:highlight w:val="none"/>
          <w:shd w:val="clear" w:color="auto" w:fill="auto"/>
          <w:lang w:val="en-US" w:eastAsia="zh-CN"/>
        </w:rPr>
        <w:t>第三章  积极融入国内大循环和国内国际双循环</w:t>
      </w:r>
      <w:bookmarkEnd w:id="224"/>
      <w:bookmarkEnd w:id="22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立足资源禀赋，借助</w:t>
      </w:r>
      <w:r>
        <w:rPr>
          <w:rFonts w:hint="eastAsia" w:ascii="Times New Roman" w:hAnsi="Times New Roman" w:eastAsia="仿宋_GB2312" w:cs="仿宋_GB2312"/>
          <w:color w:val="auto"/>
          <w:spacing w:val="4"/>
          <w:sz w:val="32"/>
          <w:szCs w:val="32"/>
          <w:highlight w:val="none"/>
          <w:shd w:val="clear" w:color="auto" w:fill="auto"/>
          <w:lang w:eastAsia="zh-CN"/>
        </w:rPr>
        <w:t>塔城</w:t>
      </w:r>
      <w:r>
        <w:rPr>
          <w:rFonts w:hint="eastAsia" w:ascii="Times New Roman" w:hAnsi="Times New Roman" w:eastAsia="仿宋_GB2312" w:cs="仿宋_GB2312"/>
          <w:color w:val="auto"/>
          <w:spacing w:val="4"/>
          <w:sz w:val="32"/>
          <w:szCs w:val="32"/>
          <w:highlight w:val="none"/>
          <w:shd w:val="clear" w:color="auto" w:fill="auto"/>
        </w:rPr>
        <w:t>东联西出、南通</w:t>
      </w:r>
      <w:bookmarkStart w:id="226" w:name="hmcheck_83d6e3a4ae3048a38b7b43aa057e458b"/>
      <w:r>
        <w:rPr>
          <w:rFonts w:hint="eastAsia" w:ascii="Times New Roman" w:hAnsi="Times New Roman" w:eastAsia="仿宋_GB2312" w:cs="仿宋_GB2312"/>
          <w:color w:val="auto"/>
          <w:spacing w:val="4"/>
          <w:sz w:val="32"/>
          <w:szCs w:val="32"/>
          <w:highlight w:val="none"/>
          <w:shd w:val="clear" w:color="auto" w:fill="auto"/>
        </w:rPr>
        <w:t>北拓</w:t>
      </w:r>
      <w:bookmarkEnd w:id="226"/>
      <w:r>
        <w:rPr>
          <w:rFonts w:hint="eastAsia" w:ascii="Times New Roman" w:hAnsi="Times New Roman" w:eastAsia="仿宋_GB2312" w:cs="仿宋_GB2312"/>
          <w:color w:val="auto"/>
          <w:spacing w:val="4"/>
          <w:sz w:val="32"/>
          <w:szCs w:val="32"/>
          <w:highlight w:val="none"/>
          <w:shd w:val="clear" w:color="auto" w:fill="auto"/>
        </w:rPr>
        <w:t>、内引外联的区位优势，把握扩大内需、做大国内市场、提高产业链水平等战略基点，提升供给体系对国内需求的适配性，主动融入国内经济大循环，提高市场占有率和竞争力，推动内需和外需、进口和出口协调发展。</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27" w:name="_Toc6702"/>
      <w:bookmarkStart w:id="228" w:name="_Toc58008114"/>
      <w:bookmarkStart w:id="229" w:name="_Toc3192"/>
      <w:r>
        <w:rPr>
          <w:rFonts w:hint="default" w:ascii="Times New Roman" w:hAnsi="Times New Roman"/>
          <w:color w:val="auto"/>
          <w:highlight w:val="none"/>
          <w:shd w:val="clear" w:color="auto" w:fill="auto"/>
          <w:lang w:val="en-US" w:eastAsia="zh-CN"/>
        </w:rPr>
        <w:t>第一节  优化供给结构</w:t>
      </w:r>
      <w:bookmarkEnd w:id="227"/>
      <w:bookmarkEnd w:id="228"/>
      <w:bookmarkEnd w:id="22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坚持深化供给侧结构性改革，提高</w:t>
      </w:r>
      <w:r>
        <w:rPr>
          <w:rFonts w:hint="eastAsia" w:ascii="Times New Roman" w:hAnsi="Times New Roman" w:eastAsia="仿宋_GB2312" w:cs="仿宋_GB2312"/>
          <w:color w:val="auto"/>
          <w:spacing w:val="4"/>
          <w:sz w:val="32"/>
          <w:szCs w:val="32"/>
          <w:highlight w:val="none"/>
          <w:shd w:val="clear" w:color="auto" w:fill="auto"/>
          <w:lang w:val="en-US" w:eastAsia="zh-CN"/>
        </w:rPr>
        <w:t>乌苏区</w:t>
      </w:r>
      <w:r>
        <w:rPr>
          <w:rFonts w:hint="eastAsia" w:ascii="Times New Roman" w:hAnsi="Times New Roman" w:eastAsia="仿宋_GB2312" w:cs="仿宋_GB2312"/>
          <w:color w:val="auto"/>
          <w:spacing w:val="4"/>
          <w:sz w:val="32"/>
          <w:szCs w:val="32"/>
          <w:highlight w:val="none"/>
          <w:shd w:val="clear" w:color="auto" w:fill="auto"/>
        </w:rPr>
        <w:t>供给体系对</w:t>
      </w:r>
      <w:r>
        <w:rPr>
          <w:rFonts w:hint="eastAsia" w:ascii="Times New Roman" w:hAnsi="Times New Roman" w:eastAsia="仿宋_GB2312" w:cs="仿宋_GB2312"/>
          <w:color w:val="auto"/>
          <w:spacing w:val="4"/>
          <w:sz w:val="32"/>
          <w:szCs w:val="32"/>
          <w:highlight w:val="none"/>
          <w:shd w:val="clear" w:color="auto" w:fill="auto"/>
          <w:lang w:val="en-US" w:eastAsia="zh-CN"/>
        </w:rPr>
        <w:t>疆内</w:t>
      </w:r>
      <w:r>
        <w:rPr>
          <w:rFonts w:hint="eastAsia" w:ascii="Times New Roman" w:hAnsi="Times New Roman" w:eastAsia="仿宋_GB2312" w:cs="仿宋_GB2312"/>
          <w:color w:val="auto"/>
          <w:spacing w:val="4"/>
          <w:sz w:val="32"/>
          <w:szCs w:val="32"/>
          <w:highlight w:val="none"/>
          <w:shd w:val="clear" w:color="auto" w:fill="auto"/>
        </w:rPr>
        <w:t>国内需求的满足能力，以创新驱动、高质量供给引领和创造新需求。加强</w:t>
      </w:r>
      <w:r>
        <w:rPr>
          <w:rFonts w:hint="eastAsia" w:ascii="Times New Roman" w:hAnsi="Times New Roman" w:eastAsia="仿宋_GB2312" w:cs="仿宋_GB2312"/>
          <w:color w:val="auto"/>
          <w:spacing w:val="4"/>
          <w:sz w:val="32"/>
          <w:szCs w:val="32"/>
          <w:highlight w:val="none"/>
          <w:shd w:val="clear" w:color="auto" w:fill="auto"/>
          <w:lang w:val="en-US" w:eastAsia="zh-CN"/>
        </w:rPr>
        <w:t>石油化工</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cs="仿宋_GB2312"/>
          <w:color w:val="auto"/>
          <w:spacing w:val="4"/>
          <w:sz w:val="32"/>
          <w:szCs w:val="32"/>
          <w:highlight w:val="none"/>
          <w:shd w:val="clear" w:color="auto" w:fill="auto"/>
          <w:lang w:val="en-US" w:eastAsia="zh-CN"/>
        </w:rPr>
        <w:t>农牧业装备</w:t>
      </w:r>
      <w:r>
        <w:rPr>
          <w:rFonts w:hint="eastAsia" w:ascii="Times New Roman" w:hAnsi="Times New Roman" w:eastAsia="仿宋_GB2312" w:cs="仿宋_GB2312"/>
          <w:color w:val="auto"/>
          <w:spacing w:val="4"/>
          <w:sz w:val="32"/>
          <w:szCs w:val="32"/>
          <w:highlight w:val="none"/>
          <w:shd w:val="clear" w:color="auto" w:fill="auto"/>
          <w:lang w:val="en-US" w:eastAsia="zh-CN"/>
        </w:rPr>
        <w:t>制造、</w:t>
      </w:r>
      <w:r>
        <w:rPr>
          <w:rFonts w:hint="eastAsia" w:ascii="Times New Roman" w:hAnsi="Times New Roman" w:cs="仿宋_GB2312"/>
          <w:color w:val="auto"/>
          <w:spacing w:val="4"/>
          <w:sz w:val="32"/>
          <w:szCs w:val="32"/>
          <w:highlight w:val="none"/>
          <w:shd w:val="clear" w:color="auto" w:fill="auto"/>
          <w:lang w:val="en-US" w:eastAsia="zh-CN"/>
        </w:rPr>
        <w:t>绿色食品</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cs="仿宋_GB2312"/>
          <w:color w:val="auto"/>
          <w:spacing w:val="4"/>
          <w:sz w:val="32"/>
          <w:szCs w:val="32"/>
          <w:highlight w:val="none"/>
          <w:shd w:val="clear" w:color="auto" w:fill="auto"/>
          <w:lang w:val="en-US" w:eastAsia="zh-CN"/>
        </w:rPr>
        <w:t>生物</w:t>
      </w:r>
      <w:r>
        <w:rPr>
          <w:rFonts w:hint="eastAsia" w:ascii="Times New Roman" w:hAnsi="Times New Roman" w:eastAsia="仿宋_GB2312" w:cs="仿宋_GB2312"/>
          <w:color w:val="auto"/>
          <w:spacing w:val="4"/>
          <w:sz w:val="32"/>
          <w:szCs w:val="32"/>
          <w:highlight w:val="none"/>
          <w:shd w:val="clear" w:color="auto" w:fill="auto"/>
        </w:rPr>
        <w:t>新材料、</w:t>
      </w:r>
      <w:r>
        <w:rPr>
          <w:rFonts w:hint="eastAsia" w:ascii="Times New Roman" w:hAnsi="Times New Roman" w:cs="仿宋_GB2312"/>
          <w:color w:val="auto"/>
          <w:spacing w:val="4"/>
          <w:sz w:val="32"/>
          <w:szCs w:val="32"/>
          <w:highlight w:val="none"/>
          <w:shd w:val="clear" w:color="auto" w:fill="auto"/>
          <w:lang w:val="en-US" w:eastAsia="zh-CN"/>
        </w:rPr>
        <w:t>纺织服装</w:t>
      </w:r>
      <w:r>
        <w:rPr>
          <w:rFonts w:hint="eastAsia" w:ascii="Times New Roman" w:hAnsi="Times New Roman"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现代旅游业</w:t>
      </w:r>
      <w:r>
        <w:rPr>
          <w:rFonts w:hint="eastAsia" w:ascii="Times New Roman" w:hAnsi="Times New Roman" w:eastAsia="仿宋_GB2312" w:cs="仿宋_GB2312"/>
          <w:color w:val="auto"/>
          <w:spacing w:val="4"/>
          <w:sz w:val="32"/>
          <w:szCs w:val="32"/>
          <w:highlight w:val="none"/>
          <w:shd w:val="clear" w:color="auto" w:fill="auto"/>
        </w:rPr>
        <w:t>等产业集群建设，强化集群意识，</w:t>
      </w:r>
      <w:r>
        <w:rPr>
          <w:rFonts w:hint="eastAsia" w:ascii="Times New Roman" w:hAnsi="Times New Roman" w:eastAsia="仿宋_GB2312" w:cs="仿宋_GB2312"/>
          <w:color w:val="auto"/>
          <w:spacing w:val="4"/>
          <w:sz w:val="32"/>
          <w:szCs w:val="32"/>
          <w:highlight w:val="none"/>
          <w:shd w:val="clear" w:color="auto" w:fill="auto"/>
          <w:lang w:val="en-US" w:eastAsia="zh-CN"/>
        </w:rPr>
        <w:t>建</w:t>
      </w:r>
      <w:bookmarkStart w:id="230" w:name="hmcheck_05f0d9fba6a34336bf7aed06fbabba2b"/>
      <w:r>
        <w:rPr>
          <w:rFonts w:hint="eastAsia" w:ascii="Times New Roman" w:hAnsi="Times New Roman" w:eastAsia="仿宋_GB2312" w:cs="仿宋_GB2312"/>
          <w:color w:val="auto"/>
          <w:spacing w:val="4"/>
          <w:sz w:val="32"/>
          <w:szCs w:val="32"/>
          <w:highlight w:val="none"/>
          <w:shd w:val="clear" w:color="auto" w:fill="auto"/>
          <w:lang w:val="en-US" w:eastAsia="zh-CN"/>
        </w:rPr>
        <w:t>链</w:t>
      </w:r>
      <w:bookmarkEnd w:id="230"/>
      <w:r>
        <w:rPr>
          <w:rFonts w:hint="eastAsia" w:ascii="Times New Roman" w:hAnsi="Times New Roman" w:eastAsia="仿宋_GB2312" w:cs="仿宋_GB2312"/>
          <w:color w:val="auto"/>
          <w:spacing w:val="4"/>
          <w:sz w:val="32"/>
          <w:szCs w:val="32"/>
          <w:highlight w:val="none"/>
          <w:shd w:val="clear" w:color="auto" w:fill="auto"/>
          <w:lang w:val="en-US" w:eastAsia="zh-CN"/>
        </w:rPr>
        <w:t>、</w:t>
      </w:r>
      <w:bookmarkStart w:id="231" w:name="hmcheck_3e8b1abee3d54a59bb69bf05ecc1b600"/>
      <w:r>
        <w:rPr>
          <w:rFonts w:hint="eastAsia" w:ascii="Times New Roman" w:hAnsi="Times New Roman" w:eastAsia="仿宋_GB2312" w:cs="仿宋_GB2312"/>
          <w:color w:val="auto"/>
          <w:spacing w:val="4"/>
          <w:sz w:val="32"/>
          <w:szCs w:val="32"/>
          <w:highlight w:val="none"/>
          <w:shd w:val="clear" w:color="auto" w:fill="auto"/>
        </w:rPr>
        <w:t>延链</w:t>
      </w:r>
      <w:bookmarkEnd w:id="231"/>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补链</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强</w:t>
      </w:r>
      <w:bookmarkStart w:id="232" w:name="hmcheck_3c91bfe8583f4abe8801afa322f2da92"/>
      <w:r>
        <w:rPr>
          <w:rFonts w:hint="eastAsia" w:ascii="Times New Roman" w:hAnsi="Times New Roman" w:eastAsia="仿宋_GB2312" w:cs="仿宋_GB2312"/>
          <w:color w:val="auto"/>
          <w:spacing w:val="4"/>
          <w:sz w:val="32"/>
          <w:szCs w:val="32"/>
          <w:highlight w:val="none"/>
          <w:shd w:val="clear" w:color="auto" w:fill="auto"/>
          <w:lang w:val="en-US" w:eastAsia="zh-CN"/>
        </w:rPr>
        <w:t>链</w:t>
      </w:r>
      <w:bookmarkEnd w:id="232"/>
      <w:r>
        <w:rPr>
          <w:rFonts w:hint="eastAsia" w:ascii="Times New Roman" w:hAnsi="Times New Roman" w:eastAsia="仿宋_GB2312" w:cs="仿宋_GB2312"/>
          <w:color w:val="auto"/>
          <w:spacing w:val="4"/>
          <w:sz w:val="32"/>
          <w:szCs w:val="32"/>
          <w:highlight w:val="none"/>
          <w:shd w:val="clear" w:color="auto" w:fill="auto"/>
        </w:rPr>
        <w:t>，强力推动产业配套能力提升。积极提升</w:t>
      </w:r>
      <w:r>
        <w:rPr>
          <w:rFonts w:hint="eastAsia" w:ascii="Times New Roman" w:hAnsi="Times New Roman" w:eastAsia="仿宋_GB2312" w:cs="仿宋_GB2312"/>
          <w:color w:val="auto"/>
          <w:spacing w:val="4"/>
          <w:sz w:val="32"/>
          <w:szCs w:val="32"/>
          <w:highlight w:val="none"/>
          <w:shd w:val="clear" w:color="auto" w:fill="auto"/>
          <w:lang w:val="en-US" w:eastAsia="zh-CN"/>
        </w:rPr>
        <w:t>新业态新产品新服务</w:t>
      </w:r>
      <w:r>
        <w:rPr>
          <w:rFonts w:hint="eastAsia" w:ascii="Times New Roman" w:hAnsi="Times New Roman" w:eastAsia="仿宋_GB2312" w:cs="仿宋_GB2312"/>
          <w:color w:val="auto"/>
          <w:spacing w:val="4"/>
          <w:sz w:val="32"/>
          <w:szCs w:val="32"/>
          <w:highlight w:val="none"/>
          <w:shd w:val="clear" w:color="auto" w:fill="auto"/>
        </w:rPr>
        <w:t>供给能力，优化</w:t>
      </w:r>
      <w:r>
        <w:rPr>
          <w:rFonts w:hint="eastAsia" w:ascii="Times New Roman" w:hAnsi="Times New Roman" w:eastAsia="仿宋_GB2312" w:cs="仿宋_GB2312"/>
          <w:color w:val="auto"/>
          <w:spacing w:val="4"/>
          <w:sz w:val="32"/>
          <w:szCs w:val="32"/>
          <w:highlight w:val="none"/>
          <w:shd w:val="clear" w:color="auto" w:fill="auto"/>
          <w:lang w:val="en-US" w:eastAsia="zh-CN"/>
        </w:rPr>
        <w:t>产品及服务</w:t>
      </w:r>
      <w:r>
        <w:rPr>
          <w:rFonts w:hint="eastAsia" w:ascii="Times New Roman" w:hAnsi="Times New Roman" w:eastAsia="仿宋_GB2312" w:cs="仿宋_GB2312"/>
          <w:color w:val="auto"/>
          <w:spacing w:val="4"/>
          <w:sz w:val="32"/>
          <w:szCs w:val="32"/>
          <w:highlight w:val="none"/>
          <w:shd w:val="clear" w:color="auto" w:fill="auto"/>
        </w:rPr>
        <w:t>供给结构，改善供给质量，形成发展模式不断突破、多轮驱动</w:t>
      </w:r>
      <w:r>
        <w:rPr>
          <w:rFonts w:hint="eastAsia" w:ascii="Times New Roman" w:hAnsi="Times New Roman" w:eastAsia="仿宋_GB2312" w:cs="仿宋_GB2312"/>
          <w:color w:val="auto"/>
          <w:spacing w:val="4"/>
          <w:sz w:val="32"/>
          <w:szCs w:val="32"/>
          <w:highlight w:val="none"/>
          <w:shd w:val="clear" w:color="auto" w:fill="auto"/>
          <w:lang w:val="en-US" w:eastAsia="zh-CN"/>
        </w:rPr>
        <w:t>更加有力</w:t>
      </w:r>
      <w:r>
        <w:rPr>
          <w:rFonts w:hint="eastAsia" w:ascii="Times New Roman" w:hAnsi="Times New Roman" w:eastAsia="仿宋_GB2312" w:cs="仿宋_GB2312"/>
          <w:color w:val="auto"/>
          <w:spacing w:val="4"/>
          <w:sz w:val="32"/>
          <w:szCs w:val="32"/>
          <w:highlight w:val="none"/>
          <w:shd w:val="clear" w:color="auto" w:fill="auto"/>
        </w:rPr>
        <w:t>、</w:t>
      </w:r>
      <w:r>
        <w:rPr>
          <w:rFonts w:hint="eastAsia" w:ascii="Times New Roman" w:hAnsi="Times New Roman" w:eastAsia="仿宋_GB2312" w:cs="仿宋_GB2312"/>
          <w:color w:val="auto"/>
          <w:spacing w:val="4"/>
          <w:sz w:val="32"/>
          <w:szCs w:val="32"/>
          <w:highlight w:val="none"/>
          <w:shd w:val="clear" w:color="auto" w:fill="auto"/>
          <w:lang w:val="en-US" w:eastAsia="zh-CN"/>
        </w:rPr>
        <w:t>安全</w:t>
      </w:r>
      <w:r>
        <w:rPr>
          <w:rFonts w:hint="eastAsia" w:ascii="Times New Roman" w:hAnsi="Times New Roman" w:eastAsia="仿宋_GB2312" w:cs="仿宋_GB2312"/>
          <w:color w:val="auto"/>
          <w:spacing w:val="4"/>
          <w:sz w:val="32"/>
          <w:szCs w:val="32"/>
          <w:highlight w:val="none"/>
          <w:shd w:val="clear" w:color="auto" w:fill="auto"/>
        </w:rPr>
        <w:t>可持续的</w:t>
      </w:r>
      <w:r>
        <w:rPr>
          <w:rFonts w:hint="eastAsia" w:ascii="Times New Roman" w:hAnsi="Times New Roman" w:eastAsia="仿宋_GB2312" w:cs="仿宋_GB2312"/>
          <w:color w:val="auto"/>
          <w:spacing w:val="4"/>
          <w:sz w:val="32"/>
          <w:szCs w:val="32"/>
          <w:highlight w:val="none"/>
          <w:shd w:val="clear" w:color="auto" w:fill="auto"/>
          <w:lang w:val="en-US" w:eastAsia="zh-CN"/>
        </w:rPr>
        <w:t>供给</w:t>
      </w:r>
      <w:r>
        <w:rPr>
          <w:rFonts w:hint="eastAsia" w:ascii="Times New Roman" w:hAnsi="Times New Roman" w:eastAsia="仿宋_GB2312" w:cs="仿宋_GB2312"/>
          <w:color w:val="auto"/>
          <w:spacing w:val="4"/>
          <w:sz w:val="32"/>
          <w:szCs w:val="32"/>
          <w:highlight w:val="none"/>
          <w:shd w:val="clear" w:color="auto" w:fill="auto"/>
        </w:rPr>
        <w:t>局面。</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33" w:name="_Toc7872"/>
      <w:bookmarkStart w:id="234" w:name="_Toc58008115"/>
      <w:bookmarkStart w:id="235" w:name="_Toc13922"/>
      <w:r>
        <w:rPr>
          <w:rFonts w:hint="default" w:ascii="Times New Roman" w:hAnsi="Times New Roman"/>
          <w:color w:val="auto"/>
          <w:highlight w:val="none"/>
          <w:shd w:val="clear" w:color="auto" w:fill="auto"/>
          <w:lang w:val="en-US" w:eastAsia="zh-CN"/>
        </w:rPr>
        <w:t>第二节  实现产供销有效衔接</w:t>
      </w:r>
      <w:bookmarkEnd w:id="233"/>
      <w:bookmarkEnd w:id="234"/>
      <w:bookmarkEnd w:id="23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围绕供给侧结构性改革和人民</w:t>
      </w:r>
      <w:bookmarkStart w:id="236" w:name="hmcheck_a9dc302ba90c4fa4921ea88522ebcb3d"/>
      <w:r>
        <w:rPr>
          <w:rFonts w:hint="eastAsia" w:ascii="Times New Roman" w:hAnsi="Times New Roman" w:cs="仿宋_GB2312"/>
          <w:color w:val="auto"/>
          <w:spacing w:val="4"/>
          <w:sz w:val="32"/>
          <w:szCs w:val="32"/>
          <w:highlight w:val="none"/>
          <w:shd w:val="clear" w:color="auto" w:fill="auto"/>
          <w:lang w:val="en-US" w:eastAsia="zh-CN"/>
        </w:rPr>
        <w:t>美好生活需要</w:t>
      </w:r>
      <w:bookmarkEnd w:id="236"/>
      <w:r>
        <w:rPr>
          <w:rFonts w:hint="eastAsia" w:ascii="Times New Roman" w:hAnsi="Times New Roman" w:eastAsia="仿宋_GB2312" w:cs="仿宋_GB2312"/>
          <w:color w:val="auto"/>
          <w:spacing w:val="4"/>
          <w:sz w:val="32"/>
          <w:szCs w:val="32"/>
          <w:highlight w:val="none"/>
          <w:shd w:val="clear" w:color="auto" w:fill="auto"/>
          <w:lang w:val="en-US" w:eastAsia="zh-CN"/>
        </w:rPr>
        <w:t>，搭建供给端与需求端载体和平台，以“上游”生产端、“中游”加工端、“下游”销售端为经营重点，构建产供销一体化产业组织体系，形成产业联盟集群。破除旧动能，</w:t>
      </w:r>
      <w:r>
        <w:rPr>
          <w:rFonts w:hint="eastAsia" w:ascii="Times New Roman" w:hAnsi="Times New Roman" w:eastAsia="仿宋_GB2312" w:cs="仿宋_GB2312"/>
          <w:color w:val="auto"/>
          <w:spacing w:val="4"/>
          <w:sz w:val="32"/>
          <w:szCs w:val="32"/>
          <w:highlight w:val="none"/>
          <w:shd w:val="clear" w:color="auto" w:fill="auto"/>
        </w:rPr>
        <w:t>着力破解生产、流通、消费各环节的痛点、难点和堵点</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培育新动能，</w:t>
      </w:r>
      <w:r>
        <w:rPr>
          <w:rFonts w:hint="eastAsia" w:ascii="Times New Roman" w:hAnsi="Times New Roman" w:eastAsia="仿宋_GB2312" w:cs="仿宋_GB2312"/>
          <w:color w:val="auto"/>
          <w:spacing w:val="4"/>
          <w:sz w:val="32"/>
          <w:szCs w:val="32"/>
          <w:highlight w:val="none"/>
          <w:shd w:val="clear" w:color="auto" w:fill="auto"/>
        </w:rPr>
        <w:t>推动人财物有序流动、产供销有机衔接、内外贸有效贯通，推进优势互补、强强联合，增强企业抵御市场风险能力。</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37" w:name="_Toc58008116"/>
      <w:bookmarkStart w:id="238" w:name="_Toc10714"/>
      <w:bookmarkStart w:id="239" w:name="_Toc8273"/>
      <w:r>
        <w:rPr>
          <w:rFonts w:hint="default" w:ascii="Times New Roman" w:hAnsi="Times New Roman"/>
          <w:color w:val="auto"/>
          <w:highlight w:val="none"/>
          <w:shd w:val="clear" w:color="auto" w:fill="auto"/>
          <w:lang w:val="en-US" w:eastAsia="zh-CN"/>
        </w:rPr>
        <w:t>第三节  提高产业链竞争力</w:t>
      </w:r>
      <w:bookmarkEnd w:id="237"/>
      <w:bookmarkEnd w:id="238"/>
      <w:bookmarkEnd w:id="23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围绕“</w:t>
      </w:r>
      <w:r>
        <w:rPr>
          <w:rFonts w:hint="eastAsia" w:ascii="Times New Roman" w:hAnsi="Times New Roman" w:eastAsia="仿宋_GB2312" w:cs="仿宋_GB2312"/>
          <w:color w:val="auto"/>
          <w:spacing w:val="4"/>
          <w:sz w:val="32"/>
          <w:szCs w:val="32"/>
          <w:highlight w:val="none"/>
          <w:shd w:val="clear" w:color="auto" w:fill="auto"/>
        </w:rPr>
        <w:t>固根基、扬优势、补短板、强弱项</w:t>
      </w:r>
      <w:r>
        <w:rPr>
          <w:rFonts w:hint="eastAsia" w:ascii="Times New Roman" w:hAnsi="Times New Roman" w:eastAsia="仿宋_GB2312" w:cs="仿宋_GB2312"/>
          <w:color w:val="auto"/>
          <w:spacing w:val="4"/>
          <w:sz w:val="32"/>
          <w:szCs w:val="32"/>
          <w:highlight w:val="none"/>
          <w:shd w:val="clear" w:color="auto" w:fill="auto"/>
          <w:lang w:val="en-US" w:eastAsia="zh-CN"/>
        </w:rPr>
        <w:t>”发力</w:t>
      </w:r>
      <w:r>
        <w:rPr>
          <w:rFonts w:hint="eastAsia" w:ascii="Times New Roman" w:hAnsi="Times New Roman" w:eastAsia="仿宋_GB2312" w:cs="仿宋_GB2312"/>
          <w:color w:val="auto"/>
          <w:spacing w:val="4"/>
          <w:sz w:val="32"/>
          <w:szCs w:val="32"/>
          <w:highlight w:val="none"/>
          <w:shd w:val="clear" w:color="auto" w:fill="auto"/>
        </w:rPr>
        <w:t>，巩固传统的产业优势，支持企业实施技术改造和突破瓶颈制约，增强产业链的弹性</w:t>
      </w:r>
      <w:r>
        <w:rPr>
          <w:rFonts w:hint="eastAsia" w:ascii="Times New Roman" w:hAnsi="Times New Roman" w:eastAsia="仿宋_GB2312" w:cs="仿宋_GB2312"/>
          <w:color w:val="auto"/>
          <w:spacing w:val="4"/>
          <w:sz w:val="32"/>
          <w:szCs w:val="32"/>
          <w:highlight w:val="none"/>
          <w:shd w:val="clear" w:color="auto" w:fill="auto"/>
          <w:lang w:eastAsia="zh-CN"/>
        </w:rPr>
        <w:t>、</w:t>
      </w:r>
      <w:bookmarkStart w:id="240" w:name="hmcheck_522ef3c74ee048fca9c4de00676a32fd"/>
      <w:r>
        <w:rPr>
          <w:rFonts w:hint="eastAsia" w:ascii="Times New Roman" w:hAnsi="Times New Roman" w:cs="仿宋_GB2312"/>
          <w:color w:val="auto"/>
          <w:spacing w:val="4"/>
          <w:sz w:val="32"/>
          <w:szCs w:val="32"/>
          <w:highlight w:val="none"/>
          <w:shd w:val="clear" w:color="auto" w:fill="auto"/>
          <w:lang w:eastAsia="zh-CN"/>
        </w:rPr>
        <w:t>黏合</w:t>
      </w:r>
      <w:bookmarkEnd w:id="240"/>
      <w:r>
        <w:rPr>
          <w:rFonts w:hint="eastAsia" w:ascii="Times New Roman" w:hAnsi="Times New Roman" w:eastAsia="仿宋_GB2312" w:cs="仿宋_GB2312"/>
          <w:color w:val="auto"/>
          <w:spacing w:val="4"/>
          <w:sz w:val="32"/>
          <w:szCs w:val="32"/>
          <w:highlight w:val="none"/>
          <w:shd w:val="clear" w:color="auto" w:fill="auto"/>
          <w:lang w:val="en-US" w:eastAsia="zh-CN"/>
        </w:rPr>
        <w:t>性，提升产业链条完整性</w:t>
      </w:r>
      <w:r>
        <w:rPr>
          <w:rFonts w:hint="eastAsia" w:ascii="Times New Roman" w:hAnsi="Times New Roman" w:eastAsia="仿宋_GB2312" w:cs="仿宋_GB2312"/>
          <w:color w:val="auto"/>
          <w:spacing w:val="4"/>
          <w:sz w:val="32"/>
          <w:szCs w:val="32"/>
          <w:highlight w:val="none"/>
          <w:shd w:val="clear" w:color="auto" w:fill="auto"/>
        </w:rPr>
        <w:t>。围绕优势</w:t>
      </w:r>
      <w:r>
        <w:rPr>
          <w:rFonts w:hint="eastAsia" w:ascii="Times New Roman" w:hAnsi="Times New Roman" w:eastAsia="仿宋_GB2312" w:cs="仿宋_GB2312"/>
          <w:color w:val="auto"/>
          <w:spacing w:val="4"/>
          <w:sz w:val="32"/>
          <w:szCs w:val="32"/>
          <w:highlight w:val="none"/>
          <w:shd w:val="clear" w:color="auto" w:fill="auto"/>
          <w:lang w:val="en-US" w:eastAsia="zh-CN"/>
        </w:rPr>
        <w:t>产业</w:t>
      </w:r>
      <w:r>
        <w:rPr>
          <w:rFonts w:hint="eastAsia" w:ascii="Times New Roman" w:hAnsi="Times New Roman" w:eastAsia="仿宋_GB2312" w:cs="仿宋_GB2312"/>
          <w:color w:val="auto"/>
          <w:spacing w:val="4"/>
          <w:sz w:val="32"/>
          <w:szCs w:val="32"/>
          <w:highlight w:val="none"/>
          <w:shd w:val="clear" w:color="auto" w:fill="auto"/>
        </w:rPr>
        <w:t>产品，聚焦核心技术，强化关键环节、关键领域、关键产品保障能力，加快</w:t>
      </w:r>
      <w:r>
        <w:rPr>
          <w:rFonts w:hint="eastAsia" w:ascii="Times New Roman" w:hAnsi="Times New Roman" w:eastAsia="仿宋_GB2312" w:cs="仿宋_GB2312"/>
          <w:color w:val="auto"/>
          <w:spacing w:val="4"/>
          <w:sz w:val="32"/>
          <w:szCs w:val="32"/>
          <w:highlight w:val="none"/>
          <w:shd w:val="clear" w:color="auto" w:fill="auto"/>
          <w:lang w:val="en-US" w:eastAsia="zh-CN"/>
        </w:rPr>
        <w:t>夯实产业</w:t>
      </w:r>
      <w:r>
        <w:rPr>
          <w:rFonts w:hint="eastAsia" w:ascii="Times New Roman" w:hAnsi="Times New Roman" w:eastAsia="仿宋_GB2312" w:cs="仿宋_GB2312"/>
          <w:color w:val="auto"/>
          <w:spacing w:val="4"/>
          <w:sz w:val="32"/>
          <w:szCs w:val="32"/>
          <w:highlight w:val="none"/>
          <w:shd w:val="clear" w:color="auto" w:fill="auto"/>
        </w:rPr>
        <w:t>基础能力</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着力破解关键核心技术，提升产业链的安全性</w:t>
      </w:r>
      <w:r>
        <w:rPr>
          <w:rFonts w:hint="eastAsia" w:ascii="Times New Roman" w:hAnsi="Times New Roman" w:eastAsia="仿宋_GB2312" w:cs="仿宋_GB2312"/>
          <w:color w:val="auto"/>
          <w:spacing w:val="4"/>
          <w:sz w:val="32"/>
          <w:szCs w:val="32"/>
          <w:highlight w:val="none"/>
          <w:shd w:val="clear" w:color="auto" w:fill="auto"/>
        </w:rPr>
        <w:t>和</w:t>
      </w:r>
      <w:r>
        <w:rPr>
          <w:rFonts w:hint="eastAsia" w:ascii="Times New Roman" w:hAnsi="Times New Roman" w:eastAsia="仿宋_GB2312" w:cs="仿宋_GB2312"/>
          <w:color w:val="auto"/>
          <w:spacing w:val="4"/>
          <w:sz w:val="32"/>
          <w:szCs w:val="32"/>
          <w:highlight w:val="none"/>
          <w:shd w:val="clear" w:color="auto" w:fill="auto"/>
          <w:lang w:val="en-US" w:eastAsia="zh-CN"/>
        </w:rPr>
        <w:t>价值链的高端化</w:t>
      </w:r>
      <w:r>
        <w:rPr>
          <w:rFonts w:hint="eastAsia" w:ascii="Times New Roman" w:hAnsi="Times New Roman" w:eastAsia="仿宋_GB2312" w:cs="仿宋_GB2312"/>
          <w:color w:val="auto"/>
          <w:spacing w:val="4"/>
          <w:sz w:val="32"/>
          <w:szCs w:val="32"/>
          <w:highlight w:val="none"/>
          <w:shd w:val="clear" w:color="auto" w:fill="auto"/>
        </w:rPr>
        <w:t>现代化水平</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探索试行产业链“链长制”。</w:t>
      </w:r>
      <w:r>
        <w:rPr>
          <w:rFonts w:hint="eastAsia" w:ascii="Times New Roman" w:hAnsi="Times New Roman" w:eastAsia="仿宋_GB2312" w:cs="仿宋_GB2312"/>
          <w:color w:val="auto"/>
          <w:spacing w:val="4"/>
          <w:sz w:val="32"/>
          <w:szCs w:val="32"/>
          <w:highlight w:val="none"/>
          <w:shd w:val="clear" w:color="auto" w:fill="auto"/>
        </w:rPr>
        <w:t>加强优质企业梯度培育，促进大中小企业围绕产业链上下游协同创新和融通发展，着力构筑国内大循环节点，提高对国内需求的适配性。</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41" w:name="_Toc28262"/>
      <w:bookmarkStart w:id="242" w:name="_Toc13454"/>
      <w:r>
        <w:rPr>
          <w:rFonts w:hint="default" w:ascii="Times New Roman" w:hAnsi="Times New Roman"/>
          <w:color w:val="auto"/>
          <w:highlight w:val="none"/>
          <w:shd w:val="clear" w:color="auto" w:fill="auto"/>
          <w:lang w:val="en-US" w:eastAsia="zh-CN"/>
        </w:rPr>
        <w:t>第四节  积极培育外向型经济</w:t>
      </w:r>
      <w:bookmarkEnd w:id="241"/>
      <w:bookmarkEnd w:id="242"/>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加快外贸“软基础”建设，引导带动中小企业开展进出口业务。瞄准国内国际市场，推进能源、特色林果、民族服饰、装备制造等产品销售；搭建信息化外向型经济平台，着力培育壮大电子商务服务业；积极向外推介“大美新疆·</w:t>
      </w:r>
      <w:bookmarkStart w:id="243" w:name="hmcheck_b1a0565ddf3d4e619d8843b0dc9c9000"/>
      <w:r>
        <w:rPr>
          <w:rFonts w:hint="eastAsia" w:ascii="Times New Roman" w:hAnsi="Times New Roman" w:eastAsia="仿宋_GB2312" w:cs="仿宋_GB2312"/>
          <w:color w:val="auto"/>
          <w:spacing w:val="4"/>
          <w:sz w:val="32"/>
          <w:szCs w:val="32"/>
          <w:highlight w:val="none"/>
          <w:shd w:val="clear" w:color="auto" w:fill="auto"/>
          <w:lang w:val="en-US" w:eastAsia="zh-CN"/>
        </w:rPr>
        <w:t>醉美</w:t>
      </w:r>
      <w:bookmarkEnd w:id="243"/>
      <w:r>
        <w:rPr>
          <w:rFonts w:hint="eastAsia" w:ascii="Times New Roman" w:hAnsi="Times New Roman" w:eastAsia="仿宋_GB2312" w:cs="仿宋_GB2312"/>
          <w:color w:val="auto"/>
          <w:spacing w:val="4"/>
          <w:sz w:val="32"/>
          <w:szCs w:val="32"/>
          <w:highlight w:val="none"/>
          <w:shd w:val="clear" w:color="auto" w:fill="auto"/>
          <w:lang w:val="en-US" w:eastAsia="zh-CN"/>
        </w:rPr>
        <w:t>乌苏”</w:t>
      </w:r>
      <w:bookmarkStart w:id="244" w:name="hmcheck_26eada13381d4fec99e2269c9e35b4d9"/>
      <w:r>
        <w:rPr>
          <w:rFonts w:hint="eastAsia" w:ascii="Times New Roman" w:hAnsi="Times New Roman" w:eastAsia="仿宋_GB2312" w:cs="仿宋_GB2312"/>
          <w:color w:val="auto"/>
          <w:spacing w:val="4"/>
          <w:sz w:val="32"/>
          <w:szCs w:val="32"/>
          <w:highlight w:val="none"/>
          <w:shd w:val="clear" w:color="auto" w:fill="auto"/>
          <w:lang w:val="en-US" w:eastAsia="zh-CN"/>
        </w:rPr>
        <w:t>靓丽名片</w:t>
      </w:r>
      <w:bookmarkEnd w:id="244"/>
      <w:r>
        <w:rPr>
          <w:rFonts w:hint="eastAsia" w:ascii="Times New Roman" w:hAnsi="Times New Roman" w:eastAsia="仿宋_GB2312" w:cs="仿宋_GB2312"/>
          <w:color w:val="auto"/>
          <w:spacing w:val="4"/>
          <w:sz w:val="32"/>
          <w:szCs w:val="32"/>
          <w:highlight w:val="none"/>
          <w:shd w:val="clear" w:color="auto" w:fill="auto"/>
          <w:lang w:val="en-US" w:eastAsia="zh-CN"/>
        </w:rPr>
        <w:t>，拓展文化旅游多业态融合，培育和丰富对外文化旅游产品。培育软环境感知力和吸引力，释放人与人之间沟通与传播的叠加效应。</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245" w:name="_Toc6278"/>
    </w:p>
    <w:p>
      <w:pPr>
        <w:pStyle w:val="2"/>
        <w:rPr>
          <w:rFonts w:hint="default" w:ascii="Times New Roman" w:hAnsi="Times New Roman"/>
          <w:color w:val="auto"/>
          <w:highlight w:val="none"/>
          <w:shd w:val="clear" w:color="auto" w:fill="auto"/>
          <w:lang w:val="en-US" w:eastAsia="zh-CN"/>
        </w:rPr>
      </w:pPr>
    </w:p>
    <w:p>
      <w:pPr>
        <w:rPr>
          <w:rFonts w:hint="default" w:ascii="Times New Roman" w:hAnsi="Times New Roman"/>
          <w:color w:val="auto"/>
          <w:highlight w:val="none"/>
          <w:shd w:val="clear" w:color="auto" w:fill="auto"/>
          <w:lang w:val="en-US" w:eastAsia="zh-CN"/>
        </w:rPr>
      </w:pPr>
    </w:p>
    <w:p>
      <w:pPr>
        <w:pStyle w:val="2"/>
        <w:rPr>
          <w:rFonts w:hint="default" w:ascii="Times New Roman" w:hAnsi="Times New Roman"/>
          <w:color w:val="auto"/>
          <w:highlight w:val="none"/>
          <w:shd w:val="clear" w:color="auto" w:fill="auto"/>
          <w:lang w:val="en-US" w:eastAsia="zh-CN"/>
        </w:rPr>
      </w:pPr>
    </w:p>
    <w:p>
      <w:pPr>
        <w:rPr>
          <w:rFonts w:hint="default"/>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right="202" w:rightChars="63" w:firstLine="318" w:firstLineChars="72"/>
        <w:rPr>
          <w:rFonts w:hint="default" w:ascii="Times New Roman" w:hAnsi="Times New Roman"/>
          <w:color w:val="auto"/>
          <w:highlight w:val="none"/>
          <w:shd w:val="clear" w:color="auto" w:fill="auto"/>
          <w:lang w:val="en-US" w:eastAsia="zh-CN"/>
        </w:rPr>
      </w:pPr>
      <w:bookmarkStart w:id="246" w:name="_Toc12153"/>
      <w:r>
        <w:rPr>
          <w:rFonts w:hint="default" w:ascii="Times New Roman" w:hAnsi="Times New Roman"/>
          <w:color w:val="auto"/>
          <w:highlight w:val="none"/>
          <w:shd w:val="clear" w:color="auto" w:fill="auto"/>
          <w:lang w:val="en-US" w:eastAsia="zh-CN"/>
        </w:rPr>
        <w:t xml:space="preserve">第六篇  融入丝绸之路核心区建设 </w:t>
      </w:r>
      <w:bookmarkEnd w:id="245"/>
      <w:r>
        <w:rPr>
          <w:rFonts w:hint="default" w:ascii="Times New Roman" w:hAnsi="Times New Roman"/>
          <w:color w:val="auto"/>
          <w:highlight w:val="none"/>
          <w:shd w:val="clear" w:color="auto" w:fill="auto"/>
          <w:lang w:val="en-US" w:eastAsia="zh-CN"/>
        </w:rPr>
        <w:t>提升更高层次开放水平</w:t>
      </w:r>
      <w:bookmarkEnd w:id="246"/>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color w:val="auto"/>
          <w:spacing w:val="4"/>
          <w:sz w:val="32"/>
          <w:szCs w:val="32"/>
          <w:highlight w:val="none"/>
          <w:shd w:val="clear" w:color="auto" w:fill="auto"/>
          <w:lang w:val="en-US" w:eastAsia="zh-CN"/>
        </w:rPr>
        <w:t>充分发挥区位优势、产业优势、资源优势、政策优势，深度融入丝绸之路经济带</w:t>
      </w:r>
      <w:r>
        <w:rPr>
          <w:rFonts w:hint="eastAsia" w:ascii="Times New Roman" w:hAnsi="Times New Roman" w:eastAsia="仿宋_GB2312" w:cs="仿宋_GB2312"/>
          <w:color w:val="auto"/>
          <w:spacing w:val="4"/>
          <w:sz w:val="32"/>
          <w:szCs w:val="32"/>
          <w:highlight w:val="none"/>
          <w:shd w:val="clear" w:color="auto" w:fill="auto"/>
          <w:lang w:val="en-US" w:eastAsia="zh-CN"/>
        </w:rPr>
        <w:t>核心区</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建设，抢抓塔城重点开发开放试验区建设重大机遇，坚持引进来与走出去并重，以工业园区、物流园区为龙头，以外向型经济为重点，全力推进东联西出、东引西进，高水平推进对内对外交流合作。</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47" w:name="_Toc14413"/>
      <w:bookmarkStart w:id="248" w:name="_Toc12263"/>
      <w:r>
        <w:rPr>
          <w:rFonts w:hint="default" w:ascii="Times New Roman" w:hAnsi="Times New Roman"/>
          <w:color w:val="auto"/>
          <w:highlight w:val="none"/>
          <w:shd w:val="clear" w:color="auto" w:fill="auto"/>
          <w:lang w:val="en-US" w:eastAsia="zh-CN"/>
        </w:rPr>
        <w:t>第一章  积极助力重点开发开放试验区建设</w:t>
      </w:r>
      <w:bookmarkEnd w:id="247"/>
      <w:bookmarkEnd w:id="248"/>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Cs/>
          <w:color w:val="auto"/>
          <w:spacing w:val="4"/>
          <w:sz w:val="32"/>
          <w:szCs w:val="32"/>
          <w:highlight w:val="none"/>
          <w:shd w:val="clear" w:color="auto" w:fill="auto"/>
          <w:lang w:eastAsia="zh-CN"/>
        </w:rPr>
      </w:pPr>
      <w:r>
        <w:rPr>
          <w:rFonts w:hint="eastAsia" w:ascii="Times New Roman" w:hAnsi="Times New Roman" w:eastAsia="仿宋_GB2312" w:cs="仿宋_GB2312"/>
          <w:bCs/>
          <w:color w:val="auto"/>
          <w:spacing w:val="4"/>
          <w:sz w:val="32"/>
          <w:szCs w:val="32"/>
          <w:highlight w:val="none"/>
          <w:shd w:val="clear" w:color="auto" w:fill="auto"/>
          <w:lang w:val="en-US" w:eastAsia="zh-CN"/>
        </w:rPr>
        <w:t>围绕丝绸之路经济带核心区和塔城重点开发开放试验区建设，</w:t>
      </w:r>
      <w:r>
        <w:rPr>
          <w:rFonts w:hint="eastAsia" w:ascii="Times New Roman" w:hAnsi="Times New Roman" w:eastAsia="仿宋_GB2312" w:cs="仿宋_GB2312"/>
          <w:bCs/>
          <w:color w:val="auto"/>
          <w:spacing w:val="4"/>
          <w:sz w:val="32"/>
          <w:szCs w:val="32"/>
          <w:highlight w:val="none"/>
          <w:shd w:val="clear" w:color="auto" w:fill="auto"/>
        </w:rPr>
        <w:t>以</w:t>
      </w:r>
      <w:bookmarkStart w:id="249" w:name="hmcheck_968a9754793b4f368228886e37df79f7"/>
      <w:r>
        <w:rPr>
          <w:rFonts w:hint="eastAsia" w:ascii="Times New Roman" w:hAnsi="Times New Roman" w:eastAsia="仿宋_GB2312" w:cs="仿宋_GB2312"/>
          <w:bCs/>
          <w:color w:val="auto"/>
          <w:spacing w:val="4"/>
          <w:sz w:val="32"/>
          <w:szCs w:val="32"/>
          <w:highlight w:val="none"/>
          <w:shd w:val="clear" w:color="auto" w:fill="auto"/>
        </w:rPr>
        <w:t>凯</w:t>
      </w:r>
      <w:bookmarkEnd w:id="249"/>
      <w:r>
        <w:rPr>
          <w:rFonts w:hint="eastAsia" w:ascii="Times New Roman" w:hAnsi="Times New Roman" w:eastAsia="仿宋_GB2312" w:cs="仿宋_GB2312"/>
          <w:bCs/>
          <w:color w:val="auto"/>
          <w:spacing w:val="4"/>
          <w:sz w:val="32"/>
          <w:szCs w:val="32"/>
          <w:highlight w:val="none"/>
          <w:shd w:val="clear" w:color="auto" w:fill="auto"/>
        </w:rPr>
        <w:t>赛（乌苏）生物为龙头，将生物基新材料打造成为“一带一路”示范项目，大力发展高性能生物纺织新材料，带动纱线、织布、服装、地毯等更多下游企业在试验区落户</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把乌苏打造成为丝绸之路经济带核心区向西开放的新高地</w:t>
      </w:r>
      <w:r>
        <w:rPr>
          <w:rFonts w:hint="eastAsia" w:ascii="Times New Roman" w:hAnsi="Times New Roman" w:eastAsia="仿宋_GB2312" w:cs="仿宋_GB2312"/>
          <w:bCs/>
          <w:color w:val="auto"/>
          <w:spacing w:val="4"/>
          <w:sz w:val="32"/>
          <w:szCs w:val="32"/>
          <w:highlight w:val="none"/>
          <w:shd w:val="clear" w:color="auto" w:fill="auto"/>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加快推进乌苏综保区建设，</w:t>
      </w:r>
      <w:r>
        <w:rPr>
          <w:rFonts w:hint="eastAsia" w:ascii="Times New Roman" w:hAnsi="Times New Roman" w:eastAsia="仿宋_GB2312" w:cs="仿宋_GB2312"/>
          <w:bCs/>
          <w:color w:val="auto"/>
          <w:spacing w:val="4"/>
          <w:sz w:val="32"/>
          <w:szCs w:val="32"/>
          <w:highlight w:val="none"/>
          <w:shd w:val="clear" w:color="auto" w:fill="auto"/>
        </w:rPr>
        <w:t>在</w:t>
      </w:r>
      <w:bookmarkStart w:id="250" w:name="hmcheck_69e40fcbd8524eedb5822e9ed7468e18"/>
      <w:r>
        <w:rPr>
          <w:rFonts w:hint="eastAsia" w:ascii="Times New Roman" w:hAnsi="Times New Roman" w:eastAsia="仿宋_GB2312" w:cs="仿宋_GB2312"/>
          <w:bCs/>
          <w:color w:val="auto"/>
          <w:spacing w:val="4"/>
          <w:sz w:val="32"/>
          <w:szCs w:val="32"/>
          <w:highlight w:val="none"/>
          <w:shd w:val="clear" w:color="auto" w:fill="auto"/>
        </w:rPr>
        <w:t>凯</w:t>
      </w:r>
      <w:bookmarkEnd w:id="250"/>
      <w:r>
        <w:rPr>
          <w:rFonts w:hint="eastAsia" w:ascii="Times New Roman" w:hAnsi="Times New Roman" w:eastAsia="仿宋_GB2312" w:cs="仿宋_GB2312"/>
          <w:bCs/>
          <w:color w:val="auto"/>
          <w:spacing w:val="4"/>
          <w:sz w:val="32"/>
          <w:szCs w:val="32"/>
          <w:highlight w:val="none"/>
          <w:shd w:val="clear" w:color="auto" w:fill="auto"/>
        </w:rPr>
        <w:t>赛（乌苏）生物材料科技产业园试点建设“无围栏全程电子监管”综保区</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rPr>
        <w:t>对从哈萨克斯坦和其他中亚国家进口的小麦、玉米等，在严格做好外来有害生物监测、监控的前提下，采取“无围栏全程电子监管”新模式，实现进口粮食只作为工业原料进入</w:t>
      </w:r>
      <w:bookmarkStart w:id="251" w:name="hmcheck_411cae687d8f4adba07f85bb981565bd"/>
      <w:r>
        <w:rPr>
          <w:rFonts w:hint="eastAsia" w:ascii="Times New Roman" w:hAnsi="Times New Roman" w:eastAsia="仿宋_GB2312" w:cs="仿宋_GB2312"/>
          <w:bCs/>
          <w:color w:val="auto"/>
          <w:spacing w:val="4"/>
          <w:sz w:val="32"/>
          <w:szCs w:val="32"/>
          <w:highlight w:val="none"/>
          <w:shd w:val="clear" w:color="auto" w:fill="auto"/>
        </w:rPr>
        <w:t>凯</w:t>
      </w:r>
      <w:bookmarkEnd w:id="251"/>
      <w:r>
        <w:rPr>
          <w:rFonts w:hint="eastAsia" w:ascii="Times New Roman" w:hAnsi="Times New Roman" w:eastAsia="仿宋_GB2312" w:cs="仿宋_GB2312"/>
          <w:bCs/>
          <w:color w:val="auto"/>
          <w:spacing w:val="4"/>
          <w:sz w:val="32"/>
          <w:szCs w:val="32"/>
          <w:highlight w:val="none"/>
          <w:shd w:val="clear" w:color="auto" w:fill="auto"/>
        </w:rPr>
        <w:t>赛（乌苏）生物园区</w:t>
      </w:r>
      <w:r>
        <w:rPr>
          <w:rFonts w:hint="eastAsia" w:ascii="Times New Roman" w:hAnsi="Times New Roman" w:eastAsia="仿宋_GB2312" w:cs="仿宋_GB2312"/>
          <w:bCs/>
          <w:color w:val="auto"/>
          <w:spacing w:val="4"/>
          <w:sz w:val="32"/>
          <w:szCs w:val="32"/>
          <w:highlight w:val="none"/>
          <w:shd w:val="clear" w:color="auto" w:fill="auto"/>
          <w:lang w:eastAsia="zh-CN"/>
        </w:rPr>
        <w:t>，</w:t>
      </w:r>
      <w:r>
        <w:rPr>
          <w:rFonts w:hint="eastAsia" w:ascii="Times New Roman" w:hAnsi="Times New Roman" w:eastAsia="仿宋_GB2312" w:cs="仿宋_GB2312"/>
          <w:bCs/>
          <w:color w:val="auto"/>
          <w:spacing w:val="4"/>
          <w:sz w:val="32"/>
          <w:szCs w:val="32"/>
          <w:highlight w:val="none"/>
          <w:shd w:val="clear" w:color="auto" w:fill="auto"/>
          <w:lang w:val="en-US" w:eastAsia="zh-CN"/>
        </w:rPr>
        <w:t>带动更多粮油精深加工产业入驻园区</w:t>
      </w:r>
      <w:r>
        <w:rPr>
          <w:rFonts w:hint="eastAsia" w:ascii="Times New Roman" w:hAnsi="Times New Roman" w:eastAsia="仿宋_GB2312" w:cs="仿宋_GB2312"/>
          <w:bCs/>
          <w:color w:val="auto"/>
          <w:spacing w:val="4"/>
          <w:sz w:val="32"/>
          <w:szCs w:val="32"/>
          <w:highlight w:val="none"/>
          <w:shd w:val="clear" w:color="auto" w:fill="auto"/>
          <w:lang w:eastAsia="zh-CN"/>
        </w:rPr>
        <w:t>。</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52" w:name="_Toc4693"/>
      <w:bookmarkStart w:id="253" w:name="_Toc32531"/>
      <w:r>
        <w:rPr>
          <w:rFonts w:hint="default" w:ascii="Times New Roman" w:hAnsi="Times New Roman"/>
          <w:color w:val="auto"/>
          <w:highlight w:val="none"/>
          <w:shd w:val="clear" w:color="auto" w:fill="auto"/>
          <w:lang w:val="en-US" w:eastAsia="zh-CN"/>
        </w:rPr>
        <w:t>第二章  推动园区能级集聚高质量建设</w:t>
      </w:r>
      <w:bookmarkEnd w:id="252"/>
      <w:bookmarkEnd w:id="25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color w:val="auto"/>
          <w:spacing w:val="4"/>
          <w:sz w:val="32"/>
          <w:szCs w:val="32"/>
          <w:highlight w:val="none"/>
          <w:shd w:val="clear" w:color="auto" w:fill="auto"/>
          <w:lang w:val="en-US" w:eastAsia="zh-CN"/>
        </w:rPr>
        <w:t>按照“工业园区化、园区产业化、产业集群化”的思路，以重点推进乌苏工业园区建设和招商引资为主线，实施工业、物流等园区产业转型升级行动，围绕主导产业开展</w:t>
      </w:r>
      <w:bookmarkStart w:id="254" w:name="hmcheck_0b75b0f2e04d48ccbceb097ede3cc045"/>
      <w:r>
        <w:rPr>
          <w:rFonts w:hint="eastAsia" w:ascii="Times New Roman" w:hAnsi="Times New Roman" w:eastAsia="仿宋_GB2312" w:cs="仿宋_GB2312"/>
          <w:b w:val="0"/>
          <w:bCs/>
          <w:color w:val="auto"/>
          <w:spacing w:val="4"/>
          <w:sz w:val="32"/>
          <w:szCs w:val="32"/>
          <w:highlight w:val="none"/>
          <w:shd w:val="clear" w:color="auto" w:fill="auto"/>
          <w:lang w:val="en-US" w:eastAsia="zh-CN"/>
        </w:rPr>
        <w:t>延链</w:t>
      </w:r>
      <w:bookmarkEnd w:id="254"/>
      <w:r>
        <w:rPr>
          <w:rFonts w:hint="eastAsia" w:ascii="Times New Roman" w:hAnsi="Times New Roman" w:eastAsia="仿宋_GB2312" w:cs="仿宋_GB2312"/>
          <w:b w:val="0"/>
          <w:bCs/>
          <w:color w:val="auto"/>
          <w:spacing w:val="4"/>
          <w:sz w:val="32"/>
          <w:szCs w:val="32"/>
          <w:highlight w:val="none"/>
          <w:shd w:val="clear" w:color="auto" w:fill="auto"/>
          <w:lang w:val="en-US" w:eastAsia="zh-CN"/>
        </w:rPr>
        <w:t>、补链、强</w:t>
      </w:r>
      <w:bookmarkStart w:id="255" w:name="hmcheck_672b0ce17fab4ba6bd3d8b349729dee9"/>
      <w:r>
        <w:rPr>
          <w:rFonts w:hint="eastAsia" w:ascii="Times New Roman" w:hAnsi="Times New Roman" w:eastAsia="仿宋_GB2312" w:cs="仿宋_GB2312"/>
          <w:b w:val="0"/>
          <w:bCs/>
          <w:color w:val="auto"/>
          <w:spacing w:val="4"/>
          <w:sz w:val="32"/>
          <w:szCs w:val="32"/>
          <w:highlight w:val="none"/>
          <w:shd w:val="clear" w:color="auto" w:fill="auto"/>
          <w:lang w:val="en-US" w:eastAsia="zh-CN"/>
        </w:rPr>
        <w:t>链</w:t>
      </w:r>
      <w:bookmarkEnd w:id="255"/>
      <w:r>
        <w:rPr>
          <w:rFonts w:hint="eastAsia" w:ascii="Times New Roman" w:hAnsi="Times New Roman" w:eastAsia="仿宋_GB2312" w:cs="仿宋_GB2312"/>
          <w:b w:val="0"/>
          <w:bCs/>
          <w:color w:val="auto"/>
          <w:spacing w:val="4"/>
          <w:sz w:val="32"/>
          <w:szCs w:val="32"/>
          <w:highlight w:val="none"/>
          <w:shd w:val="clear" w:color="auto" w:fill="auto"/>
          <w:lang w:val="en-US" w:eastAsia="zh-CN"/>
        </w:rPr>
        <w:t>招商，强化产业内部联系，加强产业协作配套，推动形成龙头企业与配套中小企业合作共赢的产业生态链和企业集群。推动产城</w:t>
      </w:r>
      <w:r>
        <w:rPr>
          <w:rFonts w:hint="eastAsia" w:ascii="Times New Roman" w:hAnsi="Times New Roman" w:eastAsia="仿宋_GB2312" w:cs="仿宋_GB2312"/>
          <w:color w:val="auto"/>
          <w:spacing w:val="4"/>
          <w:sz w:val="32"/>
          <w:szCs w:val="32"/>
          <w:highlight w:val="none"/>
          <w:shd w:val="clear" w:color="auto" w:fill="auto"/>
          <w:lang w:val="en-US" w:eastAsia="zh-CN"/>
        </w:rPr>
        <w:t>融合</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发展，产业、居住、配套服务功能合理分区，建设</w:t>
      </w:r>
      <w:bookmarkStart w:id="256" w:name="hmcheck_a5b501b23393425ba2eca072fae78eb4"/>
      <w:r>
        <w:rPr>
          <w:rFonts w:hint="eastAsia" w:ascii="Times New Roman" w:hAnsi="Times New Roman" w:eastAsia="仿宋_GB2312" w:cs="仿宋_GB2312"/>
          <w:b w:val="0"/>
          <w:bCs/>
          <w:color w:val="auto"/>
          <w:spacing w:val="4"/>
          <w:sz w:val="32"/>
          <w:szCs w:val="32"/>
          <w:highlight w:val="none"/>
          <w:shd w:val="clear" w:color="auto" w:fill="auto"/>
          <w:lang w:val="en-US" w:eastAsia="zh-CN"/>
        </w:rPr>
        <w:t>融</w:t>
      </w:r>
      <w:bookmarkEnd w:id="256"/>
      <w:r>
        <w:rPr>
          <w:rFonts w:hint="eastAsia" w:ascii="Times New Roman" w:hAnsi="Times New Roman" w:eastAsia="仿宋_GB2312" w:cs="仿宋_GB2312"/>
          <w:b w:val="0"/>
          <w:bCs/>
          <w:color w:val="auto"/>
          <w:spacing w:val="4"/>
          <w:sz w:val="32"/>
          <w:szCs w:val="32"/>
          <w:highlight w:val="none"/>
          <w:shd w:val="clear" w:color="auto" w:fill="auto"/>
          <w:lang w:val="en-US" w:eastAsia="zh-CN"/>
        </w:rPr>
        <w:t>“生产、生活、生计、生态”于一体的现代化园区。加快完善园区“九</w:t>
      </w:r>
      <w:bookmarkStart w:id="257" w:name="hmcheck_753ef98159b348e99f228ca561d553fa"/>
      <w:r>
        <w:rPr>
          <w:rFonts w:hint="eastAsia" w:ascii="Times New Roman" w:hAnsi="Times New Roman" w:eastAsia="仿宋_GB2312" w:cs="仿宋_GB2312"/>
          <w:b w:val="0"/>
          <w:bCs/>
          <w:color w:val="auto"/>
          <w:spacing w:val="4"/>
          <w:sz w:val="32"/>
          <w:szCs w:val="32"/>
          <w:highlight w:val="none"/>
          <w:shd w:val="clear" w:color="auto" w:fill="auto"/>
          <w:lang w:val="en-US" w:eastAsia="zh-CN"/>
        </w:rPr>
        <w:t>通两</w:t>
      </w:r>
      <w:bookmarkEnd w:id="257"/>
      <w:r>
        <w:rPr>
          <w:rFonts w:hint="eastAsia" w:ascii="Times New Roman" w:hAnsi="Times New Roman" w:eastAsia="仿宋_GB2312" w:cs="仿宋_GB2312"/>
          <w:b w:val="0"/>
          <w:bCs/>
          <w:color w:val="auto"/>
          <w:spacing w:val="4"/>
          <w:sz w:val="32"/>
          <w:szCs w:val="32"/>
          <w:highlight w:val="none"/>
          <w:shd w:val="clear" w:color="auto" w:fill="auto"/>
          <w:lang w:val="en-US" w:eastAsia="zh-CN"/>
        </w:rPr>
        <w:t>平”，完善园区公共服务平台，推进智慧园区建设。加大生态示范园区创建，推进园区污水处理、固废处置等环保设施建设，强化重点企业环保网络化监控。打造为建设现代化经济体系的引领高地。</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58" w:name="_Toc31918"/>
      <w:bookmarkStart w:id="259" w:name="_Toc24010"/>
      <w:r>
        <w:rPr>
          <w:rFonts w:hint="default" w:ascii="Times New Roman" w:hAnsi="Times New Roman"/>
          <w:color w:val="auto"/>
          <w:highlight w:val="none"/>
          <w:shd w:val="clear" w:color="auto" w:fill="auto"/>
          <w:lang w:val="en-US" w:eastAsia="zh-CN"/>
        </w:rPr>
        <w:t>第三章  提高对内对外开放水平</w:t>
      </w:r>
      <w:bookmarkEnd w:id="258"/>
      <w:bookmarkEnd w:id="25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val="0"/>
          <w:bCs/>
          <w:color w:val="auto"/>
          <w:spacing w:val="4"/>
          <w:sz w:val="32"/>
          <w:szCs w:val="32"/>
          <w:highlight w:val="none"/>
          <w:shd w:val="clear" w:color="auto" w:fill="auto"/>
          <w:lang w:val="en-US" w:eastAsia="zh-CN"/>
        </w:rPr>
        <w:t>突出乌苏“东联西出、西来东去”的亚欧大陆桥头堡战略地位，积极探索建立乌苏市与中亚、俄罗斯及欧洲地区国家的互动合作机制，深化与中亚、俄罗斯以及欧洲地区的经贸合作。通过建立论坛、博览会等形式搭建有利于政府、民间、企业多层次交流合作的平台，积极组织外经贸企业参加中亚、俄罗斯及欧洲等国家的经贸合作论坛，促进与中亚、俄罗斯等周边国家文化、经济、营商环境和旅游景点的认识和了解，助力开展经贸往来和旅游观光。鼓励和支持企业“走出去”，组织企业积极参加中亚五国各类经贸合作洽谈会、展览会，宣传推介乌苏工农业产品。进一步提升驻哈联络处服务职能，联系国内国际两大市场的供求信息平台，发挥联络处引导企业开拓国际市场的窗口和桥梁作用。积极培育外向型经济主体，吸引内地优势产业西进转移，支持各类企业扩大内引外联。加强与国内各省区市贸促机构的联系，加大宣传推介乌苏企业和产品的力度。深入推进与周边国家政府间的文化交流，拓展民间文化交流途径，推动国际文化交流中心建设。大力推进边境旅游，全面加强与哈萨克斯坦旅游合作，深化双方在旅游资源开发、服务推广、市场监管、安全保障等方面合作，共同打造国际旅游目的地和中转地。</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60" w:name="_Toc58008217"/>
      <w:bookmarkStart w:id="261" w:name="_Toc7721"/>
      <w:bookmarkStart w:id="262" w:name="_Toc27915"/>
      <w:bookmarkStart w:id="263" w:name="_Toc7646"/>
      <w:r>
        <w:rPr>
          <w:rFonts w:hint="default" w:ascii="Times New Roman" w:hAnsi="Times New Roman"/>
          <w:color w:val="auto"/>
          <w:highlight w:val="none"/>
          <w:shd w:val="clear" w:color="auto" w:fill="auto"/>
          <w:lang w:val="en-US" w:eastAsia="zh-CN"/>
        </w:rPr>
        <w:t>第四章  加大招商引资力度</w:t>
      </w:r>
      <w:bookmarkEnd w:id="260"/>
      <w:bookmarkEnd w:id="261"/>
      <w:bookmarkEnd w:id="262"/>
      <w:bookmarkEnd w:id="26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坚持把招商引资作为拉动</w:t>
      </w:r>
      <w:r>
        <w:rPr>
          <w:rFonts w:hint="eastAsia" w:ascii="Times New Roman" w:hAnsi="Times New Roman" w:eastAsia="仿宋_GB2312" w:cs="仿宋_GB2312"/>
          <w:color w:val="auto"/>
          <w:spacing w:val="4"/>
          <w:sz w:val="32"/>
          <w:szCs w:val="32"/>
          <w:highlight w:val="none"/>
          <w:shd w:val="clear" w:color="auto" w:fill="auto"/>
          <w:lang w:val="en-US" w:eastAsia="zh-CN"/>
        </w:rPr>
        <w:t>全区</w:t>
      </w:r>
      <w:r>
        <w:rPr>
          <w:rFonts w:hint="eastAsia" w:ascii="Times New Roman" w:hAnsi="Times New Roman" w:eastAsia="仿宋_GB2312" w:cs="仿宋_GB2312"/>
          <w:color w:val="auto"/>
          <w:spacing w:val="4"/>
          <w:sz w:val="32"/>
          <w:szCs w:val="32"/>
          <w:highlight w:val="none"/>
          <w:shd w:val="clear" w:color="auto" w:fill="auto"/>
        </w:rPr>
        <w:t>高质量发展的主引擎，按照“</w:t>
      </w:r>
      <w:bookmarkStart w:id="264" w:name="hmcheck_4abc7c0744944109a4e1bf3a9466cf36"/>
      <w:r>
        <w:rPr>
          <w:rFonts w:hint="eastAsia" w:ascii="Times New Roman" w:hAnsi="Times New Roman" w:eastAsia="仿宋_GB2312" w:cs="仿宋_GB2312"/>
          <w:color w:val="auto"/>
          <w:spacing w:val="4"/>
          <w:sz w:val="32"/>
          <w:szCs w:val="32"/>
          <w:highlight w:val="none"/>
          <w:shd w:val="clear" w:color="auto" w:fill="auto"/>
        </w:rPr>
        <w:t>招</w:t>
      </w:r>
      <w:bookmarkEnd w:id="264"/>
      <w:r>
        <w:rPr>
          <w:rFonts w:hint="eastAsia" w:ascii="Times New Roman" w:hAnsi="Times New Roman" w:eastAsia="仿宋_GB2312" w:cs="仿宋_GB2312"/>
          <w:color w:val="auto"/>
          <w:spacing w:val="4"/>
          <w:sz w:val="32"/>
          <w:szCs w:val="32"/>
          <w:highlight w:val="none"/>
          <w:shd w:val="clear" w:color="auto" w:fill="auto"/>
        </w:rPr>
        <w:t>大、引强、选优</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培新</w:t>
      </w:r>
      <w:r>
        <w:rPr>
          <w:rFonts w:hint="eastAsia" w:ascii="Times New Roman" w:hAnsi="Times New Roman" w:eastAsia="仿宋_GB2312" w:cs="仿宋_GB2312"/>
          <w:color w:val="auto"/>
          <w:spacing w:val="4"/>
          <w:sz w:val="32"/>
          <w:szCs w:val="32"/>
          <w:highlight w:val="none"/>
          <w:shd w:val="clear" w:color="auto" w:fill="auto"/>
        </w:rPr>
        <w:t>”的招商思路，深化产业链招商，创新招商引资方式，推动招商引资向高端化提升，</w:t>
      </w:r>
      <w:r>
        <w:rPr>
          <w:rFonts w:hint="eastAsia" w:ascii="Times New Roman" w:hAnsi="Times New Roman" w:eastAsia="仿宋_GB2312" w:cs="仿宋_GB2312"/>
          <w:color w:val="auto"/>
          <w:spacing w:val="4"/>
          <w:sz w:val="32"/>
          <w:szCs w:val="32"/>
          <w:highlight w:val="none"/>
          <w:shd w:val="clear" w:color="auto" w:fill="auto"/>
          <w:lang w:val="en-US" w:eastAsia="zh-CN"/>
        </w:rPr>
        <w:t>重点</w:t>
      </w:r>
      <w:r>
        <w:rPr>
          <w:rFonts w:hint="eastAsia" w:ascii="Times New Roman" w:hAnsi="Times New Roman" w:eastAsia="仿宋_GB2312" w:cs="仿宋_GB2312"/>
          <w:color w:val="auto"/>
          <w:spacing w:val="4"/>
          <w:sz w:val="32"/>
          <w:szCs w:val="32"/>
          <w:highlight w:val="none"/>
          <w:shd w:val="clear" w:color="auto" w:fill="auto"/>
        </w:rPr>
        <w:t>在新基建、新材料、先进制造、智慧物流、重大基础设施等领域发力，引进一批具有实力的大中型骨干企业，谋划一批高质量发展项目，为全面推进经济高质量发展奠定基础。</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65" w:name="_Toc17977"/>
      <w:bookmarkStart w:id="266" w:name="_Toc58008218"/>
      <w:bookmarkStart w:id="267" w:name="_Toc1676"/>
      <w:r>
        <w:rPr>
          <w:rFonts w:hint="default" w:ascii="Times New Roman" w:hAnsi="Times New Roman"/>
          <w:color w:val="auto"/>
          <w:highlight w:val="none"/>
          <w:shd w:val="clear" w:color="auto" w:fill="auto"/>
          <w:lang w:val="en-US" w:eastAsia="zh-CN"/>
        </w:rPr>
        <w:t>第一节  全面深化产业链招商</w:t>
      </w:r>
      <w:bookmarkEnd w:id="265"/>
      <w:bookmarkEnd w:id="266"/>
      <w:bookmarkEnd w:id="26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深入推进产业链招商，重点弥补有色金属新材料、先进装备制造业、农副产业精深加工、文化旅游产业、现代物流、现代服务业等产业链关键缺失环节，深入开展建</w:t>
      </w:r>
      <w:bookmarkStart w:id="268" w:name="hmcheck_f69d8f21a2414b08be3afb0c795586c2"/>
      <w:r>
        <w:rPr>
          <w:rFonts w:hint="eastAsia" w:ascii="Times New Roman" w:hAnsi="Times New Roman" w:eastAsia="仿宋_GB2312" w:cs="仿宋_GB2312"/>
          <w:color w:val="auto"/>
          <w:spacing w:val="4"/>
          <w:sz w:val="32"/>
          <w:szCs w:val="32"/>
          <w:highlight w:val="none"/>
          <w:shd w:val="clear" w:color="auto" w:fill="auto"/>
        </w:rPr>
        <w:t>链</w:t>
      </w:r>
      <w:bookmarkEnd w:id="268"/>
      <w:r>
        <w:rPr>
          <w:rFonts w:hint="eastAsia" w:ascii="Times New Roman" w:hAnsi="Times New Roman" w:eastAsia="仿宋_GB2312" w:cs="仿宋_GB2312"/>
          <w:color w:val="auto"/>
          <w:spacing w:val="4"/>
          <w:sz w:val="32"/>
          <w:szCs w:val="32"/>
          <w:highlight w:val="none"/>
          <w:shd w:val="clear" w:color="auto" w:fill="auto"/>
        </w:rPr>
        <w:t>、补链、</w:t>
      </w:r>
      <w:bookmarkStart w:id="269" w:name="hmcheck_6c14075bd8204cd58bfb259dbd2cce50"/>
      <w:r>
        <w:rPr>
          <w:rFonts w:hint="eastAsia" w:ascii="Times New Roman" w:hAnsi="Times New Roman" w:eastAsia="仿宋_GB2312" w:cs="仿宋_GB2312"/>
          <w:color w:val="auto"/>
          <w:spacing w:val="4"/>
          <w:sz w:val="32"/>
          <w:szCs w:val="32"/>
          <w:highlight w:val="none"/>
          <w:shd w:val="clear" w:color="auto" w:fill="auto"/>
        </w:rPr>
        <w:t>延链</w:t>
      </w:r>
      <w:bookmarkEnd w:id="269"/>
      <w:r>
        <w:rPr>
          <w:rFonts w:hint="eastAsia" w:ascii="Times New Roman" w:hAnsi="Times New Roman" w:eastAsia="仿宋_GB2312" w:cs="仿宋_GB2312"/>
          <w:color w:val="auto"/>
          <w:spacing w:val="4"/>
          <w:sz w:val="32"/>
          <w:szCs w:val="32"/>
          <w:highlight w:val="none"/>
          <w:shd w:val="clear" w:color="auto" w:fill="auto"/>
        </w:rPr>
        <w:t>、强链的集群式招商，实现从引资金为主向引资金、技术、人才、管理、服务并重转变。积极推动上、下游产业和支撑企业等关键节点项目的招商，大力引进产业集群领军企业和产业链关键环节的重点企业，扎实开展全链条集群招商，促进产业链填平补齐，推动产业链延伸。重视产业配套招商，围绕培育主导产业由“项目招商”向“产业招商”转变，促进相同或相近产业项目向园区集中，有针对性地引进与之相关联、相配套的项目，提高产业的集聚度。</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70" w:name="_Toc16062"/>
      <w:bookmarkStart w:id="271" w:name="_Toc25493"/>
      <w:bookmarkStart w:id="272" w:name="_Toc31994"/>
      <w:bookmarkStart w:id="273" w:name="_Toc58008219"/>
      <w:r>
        <w:rPr>
          <w:rFonts w:hint="default" w:ascii="Times New Roman" w:hAnsi="Times New Roman"/>
          <w:color w:val="auto"/>
          <w:highlight w:val="none"/>
          <w:shd w:val="clear" w:color="auto" w:fill="auto"/>
          <w:lang w:val="en-US" w:eastAsia="zh-CN"/>
        </w:rPr>
        <w:t>第二节  不断创新招商引资方式</w:t>
      </w:r>
      <w:bookmarkEnd w:id="270"/>
      <w:bookmarkEnd w:id="271"/>
      <w:bookmarkEnd w:id="272"/>
      <w:bookmarkEnd w:id="27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积极探索专业招商新形式，</w:t>
      </w:r>
      <w:r>
        <w:rPr>
          <w:rFonts w:hint="eastAsia" w:ascii="Times New Roman" w:hAnsi="Times New Roman" w:eastAsia="仿宋_GB2312" w:cs="仿宋_GB2312"/>
          <w:color w:val="auto"/>
          <w:spacing w:val="4"/>
          <w:sz w:val="32"/>
          <w:szCs w:val="32"/>
          <w:highlight w:val="none"/>
          <w:shd w:val="clear" w:color="auto" w:fill="auto"/>
          <w:lang w:val="en-US" w:eastAsia="zh-CN"/>
        </w:rPr>
        <w:t>完善招商引资新政策。</w:t>
      </w:r>
      <w:r>
        <w:rPr>
          <w:rFonts w:hint="eastAsia" w:ascii="Times New Roman" w:hAnsi="Times New Roman" w:eastAsia="仿宋_GB2312" w:cs="仿宋_GB2312"/>
          <w:color w:val="auto"/>
          <w:spacing w:val="4"/>
          <w:sz w:val="32"/>
          <w:szCs w:val="32"/>
          <w:highlight w:val="none"/>
          <w:shd w:val="clear" w:color="auto" w:fill="auto"/>
        </w:rPr>
        <w:t>引领招商引资向招商选资、选技、选</w:t>
      </w:r>
      <w:bookmarkStart w:id="274" w:name="hmcheck_2b804a1cc4704740ab5ffd5c6982c727"/>
      <w:r>
        <w:rPr>
          <w:rFonts w:hint="eastAsia" w:ascii="Times New Roman" w:hAnsi="Times New Roman" w:eastAsia="仿宋_GB2312" w:cs="仿宋_GB2312"/>
          <w:color w:val="auto"/>
          <w:spacing w:val="4"/>
          <w:sz w:val="32"/>
          <w:szCs w:val="32"/>
          <w:highlight w:val="none"/>
          <w:shd w:val="clear" w:color="auto" w:fill="auto"/>
        </w:rPr>
        <w:t>智</w:t>
      </w:r>
      <w:bookmarkEnd w:id="274"/>
      <w:r>
        <w:rPr>
          <w:rFonts w:hint="eastAsia" w:ascii="Times New Roman" w:hAnsi="Times New Roman" w:eastAsia="仿宋_GB2312" w:cs="仿宋_GB2312"/>
          <w:color w:val="auto"/>
          <w:spacing w:val="4"/>
          <w:sz w:val="32"/>
          <w:szCs w:val="32"/>
          <w:highlight w:val="none"/>
          <w:shd w:val="clear" w:color="auto" w:fill="auto"/>
        </w:rPr>
        <w:t>转变，鼓励开展商会招商、企业招商、载体招商、网上招商、上门招商、以商招商、展会招商、云招商、资本招商、协同招商、委托招商等多样化招商方式，促进招商引资工作上水平。充分发挥援疆干部作用，不断拓宽招商引资领域；</w:t>
      </w:r>
      <w:bookmarkStart w:id="275" w:name="_Toc13177"/>
      <w:r>
        <w:rPr>
          <w:rFonts w:hint="eastAsia" w:ascii="Times New Roman" w:hAnsi="Times New Roman" w:eastAsia="仿宋_GB2312" w:cs="仿宋_GB2312"/>
          <w:color w:val="auto"/>
          <w:spacing w:val="4"/>
          <w:sz w:val="32"/>
          <w:szCs w:val="32"/>
          <w:highlight w:val="none"/>
          <w:shd w:val="clear" w:color="auto" w:fill="auto"/>
        </w:rPr>
        <w:t>大力推动以商招商、展会招商</w:t>
      </w:r>
      <w:bookmarkEnd w:id="275"/>
      <w:r>
        <w:rPr>
          <w:rFonts w:hint="eastAsia" w:ascii="Times New Roman" w:hAnsi="Times New Roman" w:eastAsia="仿宋_GB2312" w:cs="仿宋_GB2312"/>
          <w:color w:val="auto"/>
          <w:spacing w:val="4"/>
          <w:sz w:val="32"/>
          <w:szCs w:val="32"/>
          <w:highlight w:val="none"/>
          <w:shd w:val="clear" w:color="auto" w:fill="auto"/>
        </w:rPr>
        <w:t>。加强与各地商会的信息交流，积极开展定向承接中东部地区产业转移，采取定向合作、一对一承接、搭建招商平台等招商模式，全方位承接</w:t>
      </w:r>
      <w:r>
        <w:rPr>
          <w:rFonts w:hint="eastAsia" w:ascii="Times New Roman" w:hAnsi="Times New Roman" w:eastAsia="仿宋_GB2312" w:cs="仿宋_GB2312"/>
          <w:color w:val="auto"/>
          <w:spacing w:val="4"/>
          <w:sz w:val="32"/>
          <w:szCs w:val="32"/>
          <w:highlight w:val="none"/>
          <w:shd w:val="clear" w:color="auto" w:fill="auto"/>
          <w:lang w:val="en-US" w:eastAsia="zh-CN"/>
        </w:rPr>
        <w:t>中部、东部</w:t>
      </w:r>
      <w:r>
        <w:rPr>
          <w:rFonts w:hint="eastAsia" w:ascii="Times New Roman" w:hAnsi="Times New Roman" w:eastAsia="仿宋_GB2312" w:cs="仿宋_GB2312"/>
          <w:color w:val="auto"/>
          <w:spacing w:val="4"/>
          <w:sz w:val="32"/>
          <w:szCs w:val="32"/>
          <w:highlight w:val="none"/>
          <w:shd w:val="clear" w:color="auto" w:fill="auto"/>
        </w:rPr>
        <w:t>地区产业转移；</w:t>
      </w:r>
      <w:bookmarkStart w:id="276" w:name="_Toc2418"/>
      <w:r>
        <w:rPr>
          <w:rFonts w:hint="eastAsia" w:ascii="Times New Roman" w:hAnsi="Times New Roman" w:eastAsia="仿宋_GB2312" w:cs="仿宋_GB2312"/>
          <w:color w:val="auto"/>
          <w:spacing w:val="4"/>
          <w:sz w:val="32"/>
          <w:szCs w:val="32"/>
          <w:highlight w:val="none"/>
          <w:shd w:val="clear" w:color="auto" w:fill="auto"/>
        </w:rPr>
        <w:t>借助专业招商中介机构，开展有偿委托招商；积极探索资本招商、协同联合招商</w:t>
      </w:r>
      <w:bookmarkEnd w:id="276"/>
      <w:r>
        <w:rPr>
          <w:rFonts w:hint="eastAsia" w:ascii="Times New Roman" w:hAnsi="Times New Roman" w:eastAsia="仿宋_GB2312" w:cs="仿宋_GB2312"/>
          <w:color w:val="auto"/>
          <w:spacing w:val="4"/>
          <w:sz w:val="32"/>
          <w:szCs w:val="32"/>
          <w:highlight w:val="none"/>
          <w:shd w:val="clear" w:color="auto" w:fill="auto"/>
        </w:rPr>
        <w:t>，强化协同招商。</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77" w:name="_Toc920"/>
      <w:r>
        <w:rPr>
          <w:rFonts w:hint="default" w:ascii="Times New Roman" w:hAnsi="Times New Roman"/>
          <w:color w:val="auto"/>
          <w:highlight w:val="none"/>
          <w:shd w:val="clear" w:color="auto" w:fill="auto"/>
          <w:lang w:val="en-US" w:eastAsia="zh-CN"/>
        </w:rPr>
        <w:t>第五章  加快推进综合保税区建设</w:t>
      </w:r>
      <w:bookmarkEnd w:id="27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重点围绕乌苏综合保税区功能定位，加快推进</w:t>
      </w:r>
      <w:bookmarkStart w:id="278" w:name="hmcheck_18cce7a27e734ac7b67a6990653c8ec2"/>
      <w:r>
        <w:rPr>
          <w:rFonts w:hint="eastAsia" w:ascii="Times New Roman" w:hAnsi="Times New Roman" w:eastAsia="仿宋_GB2312" w:cs="仿宋_GB2312"/>
          <w:color w:val="auto"/>
          <w:spacing w:val="4"/>
          <w:sz w:val="32"/>
          <w:szCs w:val="32"/>
          <w:highlight w:val="none"/>
          <w:shd w:val="clear" w:color="auto" w:fill="auto"/>
          <w:lang w:val="en-US" w:eastAsia="zh-CN"/>
        </w:rPr>
        <w:t>凯</w:t>
      </w:r>
      <w:bookmarkEnd w:id="278"/>
      <w:r>
        <w:rPr>
          <w:rFonts w:hint="eastAsia" w:ascii="Times New Roman" w:hAnsi="Times New Roman" w:eastAsia="仿宋_GB2312" w:cs="仿宋_GB2312"/>
          <w:color w:val="auto"/>
          <w:spacing w:val="4"/>
          <w:sz w:val="32"/>
          <w:szCs w:val="32"/>
          <w:highlight w:val="none"/>
          <w:shd w:val="clear" w:color="auto" w:fill="auto"/>
          <w:lang w:val="en-US" w:eastAsia="zh-CN"/>
        </w:rPr>
        <w:t>赛一期扩产等重大项目入区落地。加快推进综合保税区平台建设，重点推进铁路专线、桥梁、道路等交通设施的建设；给水、排水、供电、</w:t>
      </w:r>
      <w:bookmarkStart w:id="279" w:name="hmcheck_68c9fe6ac8a74349b9b2ff947c602b8c"/>
      <w:r>
        <w:rPr>
          <w:rFonts w:hint="eastAsia" w:ascii="Times New Roman" w:hAnsi="Times New Roman" w:eastAsia="仿宋_GB2312" w:cs="仿宋_GB2312"/>
          <w:color w:val="auto"/>
          <w:spacing w:val="4"/>
          <w:sz w:val="32"/>
          <w:szCs w:val="32"/>
          <w:highlight w:val="none"/>
          <w:shd w:val="clear" w:color="auto" w:fill="auto"/>
          <w:lang w:val="en-US" w:eastAsia="zh-CN"/>
        </w:rPr>
        <w:t>通讯等</w:t>
      </w:r>
      <w:bookmarkEnd w:id="279"/>
      <w:r>
        <w:rPr>
          <w:rFonts w:hint="eastAsia" w:ascii="Times New Roman" w:hAnsi="Times New Roman" w:eastAsia="仿宋_GB2312" w:cs="仿宋_GB2312"/>
          <w:color w:val="auto"/>
          <w:spacing w:val="4"/>
          <w:sz w:val="32"/>
          <w:szCs w:val="32"/>
          <w:highlight w:val="none"/>
          <w:shd w:val="clear" w:color="auto" w:fill="auto"/>
          <w:lang w:val="en-US" w:eastAsia="zh-CN"/>
        </w:rPr>
        <w:t>基础设施的建设，加快口岸作业服务平台、海关监管和检验检疫服务平台、保税物流服务平台、跨境电子商务平台建设，引进一批电子商务和总部经济企业，打造进口大宗商品和日用消费品的网上交易平台，实行“24小时通关报检、一站式综合服务”，进一步提高综合保税区政务服务水平。积极拓展完善国际中转、进口商品展示展销、保税产品检测维修等业务功能，鼓励组建外贸综合服务企业，为乌苏生产企业、贸易公司提供海外推广、报关、商检、物流、结汇、退税、融资等专业外贸综合服务。</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80" w:name="_Toc24439"/>
      <w:r>
        <w:rPr>
          <w:rFonts w:hint="default" w:ascii="Times New Roman" w:hAnsi="Times New Roman"/>
          <w:color w:val="auto"/>
          <w:highlight w:val="none"/>
          <w:shd w:val="clear" w:color="auto" w:fill="auto"/>
          <w:lang w:val="en-US" w:eastAsia="zh-CN"/>
        </w:rPr>
        <w:t>第六章  加速推进“两港”建设</w:t>
      </w:r>
      <w:bookmarkEnd w:id="280"/>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积极推进“空港”建设，依托乌苏军民合用机场，积极打造中国边疆航空物流基地，填补新疆中低领空物流发展等领域空白，带动产业转型升级和外向型经济发展。加快完善“</w:t>
      </w:r>
      <w:bookmarkStart w:id="281" w:name="hmcheck_0589f3ca49674d88b222776a70335a48"/>
      <w:r>
        <w:rPr>
          <w:rFonts w:hint="eastAsia" w:ascii="Times New Roman" w:hAnsi="Times New Roman" w:eastAsia="仿宋_GB2312" w:cs="仿宋_GB2312"/>
          <w:color w:val="auto"/>
          <w:spacing w:val="4"/>
          <w:sz w:val="32"/>
          <w:szCs w:val="32"/>
          <w:highlight w:val="none"/>
          <w:shd w:val="clear" w:color="auto" w:fill="auto"/>
          <w:lang w:val="en-US" w:eastAsia="zh-CN"/>
        </w:rPr>
        <w:t>陆港</w:t>
      </w:r>
      <w:bookmarkEnd w:id="281"/>
      <w:r>
        <w:rPr>
          <w:rFonts w:hint="eastAsia" w:ascii="Times New Roman" w:hAnsi="Times New Roman" w:eastAsia="仿宋_GB2312" w:cs="仿宋_GB2312"/>
          <w:color w:val="auto"/>
          <w:spacing w:val="4"/>
          <w:sz w:val="32"/>
          <w:szCs w:val="32"/>
          <w:highlight w:val="none"/>
          <w:shd w:val="clear" w:color="auto" w:fill="auto"/>
          <w:lang w:val="en-US" w:eastAsia="zh-CN"/>
        </w:rPr>
        <w:t>”建设，以打造覆盖金三角的区域物流、辐射南北疆的中心物流、连接内地的远程投放物流，向中西亚、欧洲的国际物流为目标，重点推进塔南商贸物流园铁路专用线、海关监管库和现代智能网等建设，积极对接京东、顺丰、苏宁等全国知名的仓储物流配送企业，逐步形成多式联运、口岸物流、专业市场、城乡配送、冷链物流、仓储物流、信息和电子商务七位一体的综合性物流产业园。</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82" w:name="_Toc10400"/>
      <w:bookmarkStart w:id="283" w:name="_Toc10740"/>
      <w:r>
        <w:rPr>
          <w:rFonts w:hint="default" w:ascii="Times New Roman" w:hAnsi="Times New Roman"/>
          <w:color w:val="auto"/>
          <w:highlight w:val="none"/>
          <w:shd w:val="clear" w:color="auto" w:fill="auto"/>
          <w:lang w:val="en-US" w:eastAsia="zh-CN"/>
        </w:rPr>
        <w:t>第七章  培育外贸增长新动能</w:t>
      </w:r>
      <w:bookmarkEnd w:id="282"/>
      <w:bookmarkEnd w:id="28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加快推进对外贸易结构转型升级，创新外贸发展模式。继续加大对外贸企业的扶持培育力度，积极争取中央和自治区专项资金，鼓励开拓国际市场，扶持培育全市外贸企业快速发展壮大。到2025年，引进2-5家外贸企业，增加实体贸易、报关公司、国际货运代理公司和跨境电商在外贸企业所占比重，提升外向型经济整体水平。</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增强出口产品市场优势。</w:t>
      </w:r>
      <w:r>
        <w:rPr>
          <w:rFonts w:hint="eastAsia" w:ascii="Times New Roman" w:hAnsi="Times New Roman" w:eastAsia="仿宋_GB2312" w:cs="仿宋_GB2312"/>
          <w:color w:val="auto"/>
          <w:spacing w:val="4"/>
          <w:sz w:val="32"/>
          <w:szCs w:val="32"/>
          <w:highlight w:val="none"/>
          <w:shd w:val="clear" w:color="auto" w:fill="auto"/>
          <w:lang w:val="en-US" w:eastAsia="zh-CN"/>
        </w:rPr>
        <w:t>重点发展</w:t>
      </w:r>
      <w:r>
        <w:rPr>
          <w:rFonts w:hint="eastAsia" w:ascii="Times New Roman" w:hAnsi="Times New Roman" w:cs="仿宋_GB2312"/>
          <w:color w:val="auto"/>
          <w:spacing w:val="4"/>
          <w:sz w:val="32"/>
          <w:szCs w:val="32"/>
          <w:highlight w:val="none"/>
          <w:shd w:val="clear" w:color="auto" w:fill="auto"/>
          <w:lang w:val="en-US" w:eastAsia="zh-CN"/>
        </w:rPr>
        <w:t>绿色食品</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cs="仿宋_GB2312"/>
          <w:color w:val="auto"/>
          <w:spacing w:val="4"/>
          <w:sz w:val="32"/>
          <w:szCs w:val="32"/>
          <w:highlight w:val="none"/>
          <w:shd w:val="clear" w:color="auto" w:fill="auto"/>
          <w:lang w:val="en-US" w:eastAsia="zh-CN"/>
        </w:rPr>
        <w:t>农牧业</w:t>
      </w:r>
      <w:r>
        <w:rPr>
          <w:rFonts w:hint="eastAsia" w:ascii="Times New Roman" w:hAnsi="Times New Roman" w:eastAsia="仿宋_GB2312" w:cs="仿宋_GB2312"/>
          <w:color w:val="auto"/>
          <w:spacing w:val="4"/>
          <w:sz w:val="32"/>
          <w:szCs w:val="32"/>
          <w:highlight w:val="none"/>
          <w:shd w:val="clear" w:color="auto" w:fill="auto"/>
          <w:lang w:val="en-US" w:eastAsia="zh-CN"/>
        </w:rPr>
        <w:t>装备</w:t>
      </w:r>
      <w:r>
        <w:rPr>
          <w:rFonts w:hint="eastAsia" w:ascii="Times New Roman" w:hAnsi="Times New Roman" w:cs="仿宋_GB2312"/>
          <w:color w:val="auto"/>
          <w:spacing w:val="4"/>
          <w:sz w:val="32"/>
          <w:szCs w:val="32"/>
          <w:highlight w:val="none"/>
          <w:shd w:val="clear" w:color="auto" w:fill="auto"/>
          <w:lang w:val="en-US" w:eastAsia="zh-CN"/>
        </w:rPr>
        <w:t>制造</w:t>
      </w:r>
      <w:r>
        <w:rPr>
          <w:rFonts w:hint="eastAsia" w:ascii="Times New Roman" w:hAnsi="Times New Roman" w:eastAsia="仿宋_GB2312" w:cs="仿宋_GB2312"/>
          <w:color w:val="auto"/>
          <w:spacing w:val="4"/>
          <w:sz w:val="32"/>
          <w:szCs w:val="32"/>
          <w:highlight w:val="none"/>
          <w:shd w:val="clear" w:color="auto" w:fill="auto"/>
          <w:lang w:val="en-US" w:eastAsia="zh-CN"/>
        </w:rPr>
        <w:t>、生物</w:t>
      </w:r>
      <w:r>
        <w:rPr>
          <w:rFonts w:hint="eastAsia" w:ascii="Times New Roman" w:hAnsi="Times New Roman" w:cs="仿宋_GB2312"/>
          <w:color w:val="auto"/>
          <w:spacing w:val="4"/>
          <w:sz w:val="32"/>
          <w:szCs w:val="32"/>
          <w:highlight w:val="none"/>
          <w:shd w:val="clear" w:color="auto" w:fill="auto"/>
          <w:lang w:val="en-US" w:eastAsia="zh-CN"/>
        </w:rPr>
        <w:t>新材料</w:t>
      </w:r>
      <w:r>
        <w:rPr>
          <w:rFonts w:hint="eastAsia" w:ascii="Times New Roman" w:hAnsi="Times New Roman" w:eastAsia="仿宋_GB2312" w:cs="仿宋_GB2312"/>
          <w:color w:val="auto"/>
          <w:spacing w:val="4"/>
          <w:sz w:val="32"/>
          <w:szCs w:val="32"/>
          <w:highlight w:val="none"/>
          <w:shd w:val="clear" w:color="auto" w:fill="auto"/>
          <w:lang w:val="en-US" w:eastAsia="zh-CN"/>
        </w:rPr>
        <w:t>、</w:t>
      </w:r>
      <w:r>
        <w:rPr>
          <w:rFonts w:hint="eastAsia" w:ascii="Times New Roman" w:hAnsi="Times New Roman" w:cs="仿宋_GB2312"/>
          <w:color w:val="auto"/>
          <w:spacing w:val="4"/>
          <w:sz w:val="32"/>
          <w:szCs w:val="32"/>
          <w:highlight w:val="none"/>
          <w:shd w:val="clear" w:color="auto" w:fill="auto"/>
          <w:lang w:val="en-US" w:eastAsia="zh-CN"/>
        </w:rPr>
        <w:t>纺织服装、</w:t>
      </w:r>
      <w:r>
        <w:rPr>
          <w:rFonts w:hint="eastAsia" w:ascii="Times New Roman" w:hAnsi="Times New Roman" w:eastAsia="仿宋_GB2312" w:cs="仿宋_GB2312"/>
          <w:color w:val="auto"/>
          <w:spacing w:val="4"/>
          <w:sz w:val="32"/>
          <w:szCs w:val="32"/>
          <w:highlight w:val="none"/>
          <w:shd w:val="clear" w:color="auto" w:fill="auto"/>
          <w:lang w:val="en-US" w:eastAsia="zh-CN"/>
        </w:rPr>
        <w:t>石油化工等领域的产品出口优势，深入推进煤炭、钢铁、水泥等传统资源领域和风能、光伏等新能源领域务实合作。支持优质农副产品进出口加工基地建设，重点发展粮油、乳品、果蔬、肉类等农副产品的生产、加工、仓储、物流和交易，推进中草药为原料的药品加工。加大农产品出口示范基地备案，对产品进行注册和认证，促进特色优势农产品出口。将生物基新材料打造成为“一带一路”示范项目，大力发展高性能生物纺织新材料，带动纱线、织布、印染、服装、地毯等更多下游企业。</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推动出口型企业集聚发展。</w:t>
      </w:r>
      <w:r>
        <w:rPr>
          <w:rFonts w:hint="eastAsia" w:ascii="Times New Roman" w:hAnsi="Times New Roman" w:eastAsia="仿宋_GB2312" w:cs="仿宋_GB2312"/>
          <w:color w:val="auto"/>
          <w:spacing w:val="4"/>
          <w:sz w:val="32"/>
          <w:szCs w:val="32"/>
          <w:highlight w:val="none"/>
          <w:shd w:val="clear" w:color="auto" w:fill="auto"/>
          <w:lang w:val="en-US" w:eastAsia="zh-CN"/>
        </w:rPr>
        <w:t>依托现有产业优势和发展潜力，以龙头企业为核心，发挥产业集聚效应，壮大一批、发展一批、培育一批出口型企业和加工贸易型企业，推动产业链配套项目向基地聚集，建设若干产业优势明显、具有核心竞争力的基地，推动贸易和产业的融合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优化进口商品结构。</w:t>
      </w:r>
      <w:r>
        <w:rPr>
          <w:rFonts w:hint="eastAsia" w:ascii="Times New Roman" w:hAnsi="Times New Roman" w:eastAsia="仿宋_GB2312" w:cs="仿宋_GB2312"/>
          <w:color w:val="auto"/>
          <w:spacing w:val="4"/>
          <w:sz w:val="32"/>
          <w:szCs w:val="32"/>
          <w:highlight w:val="none"/>
          <w:shd w:val="clear" w:color="auto" w:fill="auto"/>
          <w:lang w:val="en-US" w:eastAsia="zh-CN"/>
        </w:rPr>
        <w:t>充分利用地缘优势，加大对中亚及俄罗斯资源性市场的开拓，扩大对哈萨克斯坦、俄罗斯等周边国家的重油、纸浆、有色金属、木材、矿产等商品进口比重，提高承接加工进口原油能力，支持境外能源资源开发和加工生产，鼓励半成品或成品进口。积极争取国家玉米、小麦进口配额，推进</w:t>
      </w:r>
      <w:bookmarkStart w:id="284" w:name="hmcheck_6e830c1ab29c4fbb990276301234e279"/>
      <w:r>
        <w:rPr>
          <w:rFonts w:hint="eastAsia" w:ascii="Times New Roman" w:hAnsi="Times New Roman" w:eastAsia="仿宋_GB2312" w:cs="仿宋_GB2312"/>
          <w:color w:val="auto"/>
          <w:spacing w:val="4"/>
          <w:sz w:val="32"/>
          <w:szCs w:val="32"/>
          <w:highlight w:val="none"/>
          <w:shd w:val="clear" w:color="auto" w:fill="auto"/>
          <w:lang w:val="en-US" w:eastAsia="zh-CN"/>
        </w:rPr>
        <w:t>哈</w:t>
      </w:r>
      <w:bookmarkEnd w:id="284"/>
      <w:r>
        <w:rPr>
          <w:rFonts w:hint="eastAsia" w:ascii="Times New Roman" w:hAnsi="Times New Roman" w:eastAsia="仿宋_GB2312" w:cs="仿宋_GB2312"/>
          <w:color w:val="auto"/>
          <w:spacing w:val="4"/>
          <w:sz w:val="32"/>
          <w:szCs w:val="32"/>
          <w:highlight w:val="none"/>
          <w:shd w:val="clear" w:color="auto" w:fill="auto"/>
          <w:lang w:val="en-US" w:eastAsia="zh-CN"/>
        </w:rPr>
        <w:t>国优势农产品进口落地加工项目。</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主动承接加工贸易转移。</w:t>
      </w:r>
      <w:r>
        <w:rPr>
          <w:rFonts w:hint="eastAsia" w:ascii="Times New Roman" w:hAnsi="Times New Roman" w:eastAsia="仿宋_GB2312" w:cs="仿宋_GB2312"/>
          <w:color w:val="auto"/>
          <w:spacing w:val="4"/>
          <w:sz w:val="32"/>
          <w:szCs w:val="32"/>
          <w:highlight w:val="none"/>
          <w:shd w:val="clear" w:color="auto" w:fill="auto"/>
          <w:lang w:val="en-US" w:eastAsia="zh-CN"/>
        </w:rPr>
        <w:t>实施加工贸易转型升级示范企业建设计划，引导能源矿产资源、畜产品、粮食、建材等行业开展加工贸易业务，鼓励发展技术含量高、附加值大、资源消耗低、环境污染小、产业关联度强的加工贸易。积极承接发达地区劳动密集型产业和加工组装产能转移，建立完善加工贸易产业转移合作机制，推动加工贸易企业向乌苏市全产业链转移，培育和建设加工贸易转移承接示范园区。</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创新货物进出口监管模式。</w:t>
      </w:r>
      <w:r>
        <w:rPr>
          <w:rFonts w:hint="eastAsia" w:ascii="Times New Roman" w:hAnsi="Times New Roman" w:eastAsia="仿宋_GB2312" w:cs="仿宋_GB2312"/>
          <w:color w:val="auto"/>
          <w:spacing w:val="4"/>
          <w:sz w:val="32"/>
          <w:szCs w:val="32"/>
          <w:highlight w:val="none"/>
          <w:shd w:val="clear" w:color="auto" w:fill="auto"/>
          <w:lang w:val="en-US" w:eastAsia="zh-CN"/>
        </w:rPr>
        <w:t>探索在</w:t>
      </w:r>
      <w:bookmarkStart w:id="285" w:name="hmcheck_1279ddc9941a40e3a8d6dfb1c68d676c"/>
      <w:r>
        <w:rPr>
          <w:rFonts w:hint="eastAsia" w:ascii="Times New Roman" w:hAnsi="Times New Roman" w:eastAsia="仿宋_GB2312" w:cs="仿宋_GB2312"/>
          <w:color w:val="auto"/>
          <w:spacing w:val="4"/>
          <w:sz w:val="32"/>
          <w:szCs w:val="32"/>
          <w:highlight w:val="none"/>
          <w:shd w:val="clear" w:color="auto" w:fill="auto"/>
          <w:lang w:val="en-US" w:eastAsia="zh-CN"/>
        </w:rPr>
        <w:t>凯</w:t>
      </w:r>
      <w:bookmarkEnd w:id="285"/>
      <w:r>
        <w:rPr>
          <w:rFonts w:hint="eastAsia" w:ascii="Times New Roman" w:hAnsi="Times New Roman" w:eastAsia="仿宋_GB2312" w:cs="仿宋_GB2312"/>
          <w:color w:val="auto"/>
          <w:spacing w:val="4"/>
          <w:sz w:val="32"/>
          <w:szCs w:val="32"/>
          <w:highlight w:val="none"/>
          <w:shd w:val="clear" w:color="auto" w:fill="auto"/>
          <w:lang w:val="en-US" w:eastAsia="zh-CN"/>
        </w:rPr>
        <w:t>赛（乌苏）生物材料科技产业园试点建设“无围栏全程电子监管”综保区，对从哈萨克斯坦等中亚国家进口的用于工业加工的小麦、玉米等，采取“无围栏全程电子监管”新模式，实现进口粮食作为工业原料进入</w:t>
      </w:r>
      <w:bookmarkStart w:id="286" w:name="hmcheck_d3d7b6ede1d24c83bd1c2ce6b5ca789d"/>
      <w:r>
        <w:rPr>
          <w:rFonts w:hint="eastAsia" w:ascii="Times New Roman" w:hAnsi="Times New Roman" w:eastAsia="仿宋_GB2312" w:cs="仿宋_GB2312"/>
          <w:color w:val="auto"/>
          <w:spacing w:val="4"/>
          <w:sz w:val="32"/>
          <w:szCs w:val="32"/>
          <w:highlight w:val="none"/>
          <w:shd w:val="clear" w:color="auto" w:fill="auto"/>
          <w:lang w:val="en-US" w:eastAsia="zh-CN"/>
        </w:rPr>
        <w:t>凯</w:t>
      </w:r>
      <w:bookmarkEnd w:id="286"/>
      <w:r>
        <w:rPr>
          <w:rFonts w:hint="eastAsia" w:ascii="Times New Roman" w:hAnsi="Times New Roman" w:eastAsia="仿宋_GB2312" w:cs="仿宋_GB2312"/>
          <w:color w:val="auto"/>
          <w:spacing w:val="4"/>
          <w:sz w:val="32"/>
          <w:szCs w:val="32"/>
          <w:highlight w:val="none"/>
          <w:shd w:val="clear" w:color="auto" w:fill="auto"/>
          <w:lang w:val="en-US" w:eastAsia="zh-CN"/>
        </w:rPr>
        <w:t>赛（乌苏）生物园区，严禁进入粮食流通领域，保障粮食安全。</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304" w:leftChars="95" w:right="339" w:rightChars="106" w:firstLine="0" w:firstLineChars="0"/>
        <w:rPr>
          <w:rFonts w:hint="default" w:ascii="Times New Roman" w:hAnsi="Times New Roman"/>
          <w:color w:val="auto"/>
          <w:highlight w:val="none"/>
          <w:shd w:val="clear" w:color="auto" w:fill="auto"/>
          <w:lang w:val="en-US" w:eastAsia="zh-CN"/>
        </w:rPr>
      </w:pPr>
      <w:bookmarkStart w:id="287" w:name="_Toc14605"/>
      <w:bookmarkStart w:id="288" w:name="_Toc14880"/>
      <w:r>
        <w:rPr>
          <w:rFonts w:hint="default" w:ascii="Times New Roman" w:hAnsi="Times New Roman"/>
          <w:color w:val="auto"/>
          <w:highlight w:val="none"/>
          <w:shd w:val="clear" w:color="auto" w:fill="auto"/>
          <w:lang w:val="en-US" w:eastAsia="zh-CN"/>
        </w:rPr>
        <w:t>第七篇  全面深化改革 增强经济发展动力活力</w:t>
      </w:r>
      <w:bookmarkEnd w:id="287"/>
      <w:bookmarkEnd w:id="288"/>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坚持把改革作为推动经济发展和社会</w:t>
      </w:r>
      <w:r>
        <w:rPr>
          <w:rFonts w:hint="eastAsia" w:ascii="Times New Roman" w:hAnsi="Times New Roman" w:eastAsia="仿宋_GB2312" w:cs="仿宋_GB2312"/>
          <w:color w:val="auto"/>
          <w:spacing w:val="4"/>
          <w:sz w:val="32"/>
          <w:szCs w:val="32"/>
          <w:highlight w:val="none"/>
          <w:shd w:val="clear" w:color="auto" w:fill="auto"/>
          <w:lang w:val="en-US" w:eastAsia="zh-CN"/>
        </w:rPr>
        <w:t>进步</w:t>
      </w:r>
      <w:r>
        <w:rPr>
          <w:rFonts w:hint="eastAsia" w:ascii="Times New Roman" w:hAnsi="Times New Roman" w:eastAsia="仿宋_GB2312" w:cs="仿宋_GB2312"/>
          <w:color w:val="auto"/>
          <w:spacing w:val="4"/>
          <w:sz w:val="32"/>
          <w:szCs w:val="32"/>
          <w:highlight w:val="none"/>
          <w:shd w:val="clear" w:color="auto" w:fill="auto"/>
        </w:rPr>
        <w:t>的根本动力，全面持续深化改革，全方位扩大对内对外开放，不断激发发展的外部活力和内生动力。</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89" w:name="_Toc7435"/>
      <w:bookmarkStart w:id="290" w:name="_Toc23781"/>
      <w:bookmarkStart w:id="291" w:name="_Toc15699"/>
      <w:r>
        <w:rPr>
          <w:rFonts w:hint="default" w:ascii="Times New Roman" w:hAnsi="Times New Roman"/>
          <w:color w:val="auto"/>
          <w:highlight w:val="none"/>
          <w:shd w:val="clear" w:color="auto" w:fill="auto"/>
          <w:lang w:val="en-US" w:eastAsia="zh-CN"/>
        </w:rPr>
        <w:t>第一章  激发各类市场主体活力</w:t>
      </w:r>
      <w:bookmarkEnd w:id="289"/>
      <w:bookmarkEnd w:id="290"/>
      <w:bookmarkEnd w:id="29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深化国资国企改革。</w:t>
      </w:r>
      <w:r>
        <w:rPr>
          <w:rFonts w:hint="eastAsia" w:ascii="Times New Roman" w:hAnsi="Times New Roman" w:eastAsia="仿宋_GB2312" w:cs="仿宋_GB2312"/>
          <w:color w:val="auto"/>
          <w:spacing w:val="4"/>
          <w:sz w:val="32"/>
          <w:szCs w:val="32"/>
          <w:highlight w:val="none"/>
          <w:shd w:val="clear" w:color="auto" w:fill="auto"/>
        </w:rPr>
        <w:t>坚持由管资产向管资本转变，提升</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国资监管方式的专业化和科学化水平，推进国有资本投资、运营公司改革试点，促进国有资产保值增值。加强分类指导，推动国有资本向市区基础设施、公共服务、高新产业等领域集聚。对于难以有效发挥比较优势的竞争性行业和领域，逐步退出国有资本。进一步推动国有企业完善现代企业制度</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逐步实现企业经理人市场化选聘。大力发展混合所有制经济，鼓励</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国有资本和民营资本交叉持股，鼓励国有企业和民营企业合资合作，实现互利共赢。优化国有企业股权结构，推进国有企业经营者持股和所有制企业员工持股。</w:t>
      </w:r>
      <w:r>
        <w:rPr>
          <w:rFonts w:hint="eastAsia" w:ascii="Times New Roman" w:hAnsi="Times New Roman" w:eastAsia="仿宋_GB2312" w:cs="仿宋_GB2312"/>
          <w:color w:val="auto"/>
          <w:spacing w:val="4"/>
          <w:sz w:val="32"/>
          <w:szCs w:val="32"/>
          <w:highlight w:val="none"/>
          <w:shd w:val="clear" w:color="auto" w:fill="auto"/>
          <w:lang w:val="en-US" w:eastAsia="zh-CN"/>
        </w:rPr>
        <w:t>继续加大小微企业减税降费、减租降息的力度，大力发展普惠金融，有效缓解融资难、融资贵问题。帮助个体工商户解决租金、税费、社保、融资等难题，提供更直接更有效的政策帮扶。</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92" w:name="_Toc22507"/>
      <w:bookmarkStart w:id="293" w:name="_Toc21425"/>
      <w:bookmarkStart w:id="294" w:name="_Toc21551"/>
      <w:r>
        <w:rPr>
          <w:rFonts w:hint="default" w:ascii="Times New Roman" w:hAnsi="Times New Roman"/>
          <w:color w:val="auto"/>
          <w:highlight w:val="none"/>
          <w:shd w:val="clear" w:color="auto" w:fill="auto"/>
          <w:lang w:val="en-US" w:eastAsia="zh-CN"/>
        </w:rPr>
        <w:t>第二章  深化财税金融体制改革</w:t>
      </w:r>
      <w:bookmarkEnd w:id="292"/>
      <w:bookmarkEnd w:id="293"/>
      <w:bookmarkEnd w:id="294"/>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全面落实财经</w:t>
      </w:r>
      <w:r>
        <w:rPr>
          <w:rFonts w:hint="eastAsia" w:ascii="Times New Roman" w:hAnsi="Times New Roman" w:eastAsia="仿宋_GB2312" w:cs="仿宋_GB2312"/>
          <w:color w:val="auto"/>
          <w:spacing w:val="4"/>
          <w:sz w:val="32"/>
          <w:szCs w:val="32"/>
          <w:highlight w:val="none"/>
          <w:shd w:val="clear" w:color="auto" w:fill="auto"/>
          <w:lang w:val="en-US" w:eastAsia="zh-CN"/>
        </w:rPr>
        <w:t>委员会议事制</w:t>
      </w:r>
      <w:r>
        <w:rPr>
          <w:rFonts w:hint="eastAsia" w:ascii="Times New Roman" w:hAnsi="Times New Roman" w:eastAsia="仿宋_GB2312" w:cs="仿宋_GB2312"/>
          <w:color w:val="auto"/>
          <w:spacing w:val="4"/>
          <w:sz w:val="32"/>
          <w:szCs w:val="32"/>
          <w:highlight w:val="none"/>
          <w:shd w:val="clear" w:color="auto" w:fill="auto"/>
        </w:rPr>
        <w:t>度，健全财政预算管理体系，构建完整透明的全</w:t>
      </w:r>
      <w:r>
        <w:rPr>
          <w:rFonts w:hint="eastAsia" w:ascii="Times New Roman" w:hAnsi="Times New Roman" w:eastAsia="仿宋_GB2312" w:cs="仿宋_GB2312"/>
          <w:color w:val="auto"/>
          <w:spacing w:val="4"/>
          <w:sz w:val="32"/>
          <w:szCs w:val="32"/>
          <w:highlight w:val="none"/>
          <w:shd w:val="clear" w:color="auto" w:fill="auto"/>
          <w:lang w:val="en-US" w:eastAsia="zh-CN"/>
        </w:rPr>
        <w:t>口径</w:t>
      </w:r>
      <w:r>
        <w:rPr>
          <w:rFonts w:hint="eastAsia" w:ascii="Times New Roman" w:hAnsi="Times New Roman" w:eastAsia="仿宋_GB2312" w:cs="仿宋_GB2312"/>
          <w:color w:val="auto"/>
          <w:spacing w:val="4"/>
          <w:sz w:val="32"/>
          <w:szCs w:val="32"/>
          <w:highlight w:val="none"/>
          <w:shd w:val="clear" w:color="auto" w:fill="auto"/>
        </w:rPr>
        <w:t>预算体系。正确处理收入分配关系，明晰</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、乡镇各级财权和事权，确保事权和支出责任相适应。深化预算管理改革，强化部门支出控制，建立和规范各级预算管理，深化国库集中支付改革。</w:t>
      </w:r>
      <w:r>
        <w:rPr>
          <w:rFonts w:hint="eastAsia" w:ascii="Times New Roman" w:hAnsi="Times New Roman" w:cs="仿宋_GB2312"/>
          <w:color w:val="auto"/>
          <w:spacing w:val="4"/>
          <w:sz w:val="32"/>
          <w:szCs w:val="32"/>
          <w:highlight w:val="none"/>
          <w:shd w:val="clear" w:color="auto" w:fill="auto"/>
          <w:lang w:eastAsia="zh-CN"/>
        </w:rPr>
        <w:t>深化</w:t>
      </w:r>
      <w:r>
        <w:rPr>
          <w:rFonts w:hint="eastAsia" w:ascii="Times New Roman" w:hAnsi="Times New Roman" w:eastAsia="仿宋_GB2312" w:cs="仿宋_GB2312"/>
          <w:color w:val="auto"/>
          <w:spacing w:val="4"/>
          <w:sz w:val="32"/>
          <w:szCs w:val="32"/>
          <w:highlight w:val="none"/>
          <w:shd w:val="clear" w:color="auto" w:fill="auto"/>
        </w:rPr>
        <w:t>税收</w:t>
      </w:r>
      <w:r>
        <w:rPr>
          <w:rFonts w:hint="eastAsia" w:ascii="Times New Roman" w:hAnsi="Times New Roman" w:cs="仿宋_GB2312"/>
          <w:color w:val="auto"/>
          <w:spacing w:val="4"/>
          <w:sz w:val="32"/>
          <w:szCs w:val="32"/>
          <w:highlight w:val="none"/>
          <w:shd w:val="clear" w:color="auto" w:fill="auto"/>
          <w:lang w:eastAsia="zh-CN"/>
        </w:rPr>
        <w:t>征</w:t>
      </w:r>
      <w:r>
        <w:rPr>
          <w:rFonts w:hint="eastAsia" w:ascii="Times New Roman" w:hAnsi="Times New Roman" w:eastAsia="仿宋_GB2312" w:cs="仿宋_GB2312"/>
          <w:color w:val="auto"/>
          <w:spacing w:val="4"/>
          <w:sz w:val="32"/>
          <w:szCs w:val="32"/>
          <w:highlight w:val="none"/>
          <w:shd w:val="clear" w:color="auto" w:fill="auto"/>
        </w:rPr>
        <w:t>管</w:t>
      </w:r>
      <w:r>
        <w:rPr>
          <w:rFonts w:hint="eastAsia" w:ascii="Times New Roman" w:hAnsi="Times New Roman" w:cs="仿宋_GB2312"/>
          <w:color w:val="auto"/>
          <w:spacing w:val="4"/>
          <w:sz w:val="32"/>
          <w:szCs w:val="32"/>
          <w:highlight w:val="none"/>
          <w:shd w:val="clear" w:color="auto" w:fill="auto"/>
          <w:lang w:eastAsia="zh-CN"/>
        </w:rPr>
        <w:t>改革，推进精确执法、精细服务、精准监管、精诚共治</w:t>
      </w:r>
      <w:r>
        <w:rPr>
          <w:rFonts w:hint="eastAsia" w:ascii="Times New Roman" w:hAnsi="Times New Roman" w:eastAsia="仿宋_GB2312" w:cs="仿宋_GB2312"/>
          <w:color w:val="auto"/>
          <w:spacing w:val="4"/>
          <w:sz w:val="32"/>
          <w:szCs w:val="32"/>
          <w:highlight w:val="none"/>
          <w:shd w:val="clear" w:color="auto" w:fill="auto"/>
        </w:rPr>
        <w:t>，规范税收收入征管行为，建立税收收入增长奖励机制，实施财政奖励。研究设计重点支出的量化绩效指标体系，建立多元化绩效评价体系。强化财政资金审计和监督。</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295" w:name="_Toc24723"/>
      <w:bookmarkStart w:id="296" w:name="_Toc9130"/>
      <w:bookmarkStart w:id="297" w:name="_Toc820"/>
      <w:r>
        <w:rPr>
          <w:rFonts w:hint="default" w:ascii="Times New Roman" w:hAnsi="Times New Roman"/>
          <w:color w:val="auto"/>
          <w:highlight w:val="none"/>
          <w:shd w:val="clear" w:color="auto" w:fill="auto"/>
          <w:lang w:val="en-US" w:eastAsia="zh-CN"/>
        </w:rPr>
        <w:t>第三章  深化投融资体制改革</w:t>
      </w:r>
      <w:bookmarkEnd w:id="295"/>
      <w:bookmarkEnd w:id="296"/>
      <w:bookmarkEnd w:id="297"/>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支持</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或</w:t>
      </w:r>
      <w:r>
        <w:rPr>
          <w:rFonts w:hint="eastAsia" w:ascii="Times New Roman" w:hAnsi="Times New Roman" w:eastAsia="仿宋_GB2312" w:cs="仿宋_GB2312"/>
          <w:color w:val="auto"/>
          <w:spacing w:val="4"/>
          <w:sz w:val="32"/>
          <w:szCs w:val="32"/>
          <w:highlight w:val="none"/>
          <w:shd w:val="clear" w:color="auto" w:fill="auto"/>
          <w:lang w:val="en"/>
        </w:rPr>
        <w:t>对口援疆省市</w:t>
      </w:r>
      <w:r>
        <w:rPr>
          <w:rFonts w:hint="eastAsia" w:ascii="Times New Roman" w:hAnsi="Times New Roman" w:eastAsia="仿宋_GB2312" w:cs="仿宋_GB2312"/>
          <w:color w:val="auto"/>
          <w:spacing w:val="4"/>
          <w:sz w:val="32"/>
          <w:szCs w:val="32"/>
          <w:highlight w:val="none"/>
          <w:shd w:val="clear" w:color="auto" w:fill="auto"/>
        </w:rPr>
        <w:t>符合条件的民间资本发起设立民营银行或基金等。引进保险、证券、期货等金融机构，创新开发金融产品。鼓励金融机构发行金融债券，支持发行符合规定的公益性项目的地方政府债券，</w:t>
      </w:r>
      <w:r>
        <w:rPr>
          <w:rFonts w:hint="eastAsia" w:ascii="Times New Roman" w:hAnsi="Times New Roman" w:eastAsia="仿宋_GB2312" w:cs="仿宋_GB2312"/>
          <w:color w:val="auto"/>
          <w:spacing w:val="4"/>
          <w:sz w:val="32"/>
          <w:szCs w:val="32"/>
          <w:highlight w:val="none"/>
          <w:shd w:val="clear" w:color="auto" w:fill="auto"/>
          <w:lang w:eastAsia="zh-CN"/>
        </w:rPr>
        <w:t>推动</w:t>
      </w:r>
      <w:r>
        <w:rPr>
          <w:rFonts w:hint="eastAsia" w:ascii="Times New Roman" w:hAnsi="Times New Roman" w:eastAsia="仿宋_GB2312" w:cs="仿宋_GB2312"/>
          <w:color w:val="auto"/>
          <w:spacing w:val="4"/>
          <w:sz w:val="32"/>
          <w:szCs w:val="32"/>
          <w:highlight w:val="none"/>
          <w:shd w:val="clear" w:color="auto" w:fill="auto"/>
        </w:rPr>
        <w:t>发行中小企业集合债。推进</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优势企业在主板、中小板、创业板、“新三板”等多层次资本市场上市或挂牌。鼓励优势企业利用资本市场融资开展并购重组。充分运用股票、租赁、资产证券化等产品和服务机制，为</w:t>
      </w:r>
      <w:bookmarkStart w:id="298" w:name="hmcheck_1cf4b863a93544cda021599fb276b746"/>
      <w:r>
        <w:rPr>
          <w:rFonts w:hint="eastAsia" w:ascii="Times New Roman" w:hAnsi="Times New Roman" w:cs="仿宋_GB2312"/>
          <w:color w:val="auto"/>
          <w:spacing w:val="4"/>
          <w:sz w:val="32"/>
          <w:szCs w:val="32"/>
          <w:highlight w:val="none"/>
          <w:shd w:val="clear" w:color="auto" w:fill="auto"/>
          <w:lang w:eastAsia="zh-CN"/>
        </w:rPr>
        <w:t>战略性新兴产业</w:t>
      </w:r>
      <w:bookmarkEnd w:id="298"/>
      <w:r>
        <w:rPr>
          <w:rFonts w:hint="eastAsia" w:ascii="Times New Roman" w:hAnsi="Times New Roman" w:eastAsia="仿宋_GB2312" w:cs="仿宋_GB2312"/>
          <w:color w:val="auto"/>
          <w:spacing w:val="4"/>
          <w:sz w:val="32"/>
          <w:szCs w:val="32"/>
          <w:highlight w:val="none"/>
          <w:shd w:val="clear" w:color="auto" w:fill="auto"/>
        </w:rPr>
        <w:t>发展提供融资支持。探索开展环境权益交易。对接金融</w:t>
      </w:r>
      <w:r>
        <w:rPr>
          <w:rFonts w:hint="eastAsia" w:ascii="Times New Roman" w:hAnsi="Times New Roman" w:eastAsia="仿宋_GB2312" w:cs="仿宋_GB2312"/>
          <w:color w:val="auto"/>
          <w:spacing w:val="4"/>
          <w:sz w:val="32"/>
          <w:szCs w:val="32"/>
          <w:highlight w:val="none"/>
          <w:shd w:val="clear" w:color="auto" w:fill="auto"/>
          <w:lang w:eastAsia="zh-CN"/>
        </w:rPr>
        <w:t>机构</w:t>
      </w:r>
      <w:r>
        <w:rPr>
          <w:rFonts w:hint="eastAsia" w:ascii="Times New Roman" w:hAnsi="Times New Roman" w:eastAsia="仿宋_GB2312" w:cs="仿宋_GB2312"/>
          <w:color w:val="auto"/>
          <w:spacing w:val="4"/>
          <w:sz w:val="32"/>
          <w:szCs w:val="32"/>
          <w:highlight w:val="none"/>
          <w:shd w:val="clear" w:color="auto" w:fill="auto"/>
        </w:rPr>
        <w:t>，筛选一批符合</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产业高质量发展的示范项目。推动</w:t>
      </w:r>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项目与国内外资源进行对接，</w:t>
      </w:r>
      <w:bookmarkStart w:id="299" w:name="hmcheck_50e650ab484d4986aa280312fd890a22"/>
      <w:r>
        <w:rPr>
          <w:rFonts w:hint="eastAsia" w:ascii="Times New Roman" w:hAnsi="Times New Roman" w:cs="仿宋_GB2312"/>
          <w:color w:val="auto"/>
          <w:spacing w:val="4"/>
          <w:sz w:val="32"/>
          <w:szCs w:val="32"/>
          <w:highlight w:val="none"/>
          <w:shd w:val="clear" w:color="auto" w:fill="auto"/>
          <w:lang w:eastAsia="zh-CN"/>
        </w:rPr>
        <w:t>最大限度满足</w:t>
      </w:r>
      <w:bookmarkEnd w:id="299"/>
      <w:r>
        <w:rPr>
          <w:rFonts w:hint="eastAsia" w:ascii="Times New Roman" w:hAnsi="Times New Roman" w:eastAsia="仿宋_GB2312" w:cs="仿宋_GB2312"/>
          <w:color w:val="auto"/>
          <w:spacing w:val="4"/>
          <w:sz w:val="32"/>
          <w:szCs w:val="32"/>
          <w:highlight w:val="none"/>
          <w:shd w:val="clear" w:color="auto" w:fill="auto"/>
          <w:lang w:val="en" w:eastAsia="zh-CN"/>
        </w:rPr>
        <w:t>乌苏</w:t>
      </w:r>
      <w:r>
        <w:rPr>
          <w:rFonts w:hint="eastAsia" w:ascii="Times New Roman" w:hAnsi="Times New Roman" w:eastAsia="仿宋_GB2312" w:cs="仿宋_GB2312"/>
          <w:color w:val="auto"/>
          <w:spacing w:val="4"/>
          <w:sz w:val="32"/>
          <w:szCs w:val="32"/>
          <w:highlight w:val="none"/>
          <w:shd w:val="clear" w:color="auto" w:fill="auto"/>
          <w:lang w:eastAsia="zh-CN"/>
        </w:rPr>
        <w:t>市</w:t>
      </w:r>
      <w:r>
        <w:rPr>
          <w:rFonts w:hint="eastAsia" w:ascii="Times New Roman" w:hAnsi="Times New Roman" w:eastAsia="仿宋_GB2312" w:cs="仿宋_GB2312"/>
          <w:color w:val="auto"/>
          <w:spacing w:val="4"/>
          <w:sz w:val="32"/>
          <w:szCs w:val="32"/>
          <w:highlight w:val="none"/>
          <w:shd w:val="clear" w:color="auto" w:fill="auto"/>
        </w:rPr>
        <w:t>产业高质量发展的融资需求。加强信用体系建设，促进金融机构产品和服务创新。</w:t>
      </w:r>
    </w:p>
    <w:p>
      <w:pPr>
        <w:pStyle w:val="4"/>
        <w:pageBreakBefore w:val="0"/>
        <w:kinsoku/>
        <w:wordWrap/>
        <w:overflowPunct/>
        <w:topLinePunct w:val="0"/>
        <w:autoSpaceDE/>
        <w:autoSpaceDN/>
        <w:bidi w:val="0"/>
        <w:adjustRightInd/>
        <w:snapToGrid/>
        <w:spacing w:beforeLines="0" w:afterLines="0" w:line="560" w:lineRule="exact"/>
        <w:rPr>
          <w:rFonts w:hint="default" w:ascii="Times New Roman" w:hAnsi="Times New Roman"/>
          <w:color w:val="auto"/>
          <w:highlight w:val="none"/>
          <w:shd w:val="clear" w:color="auto" w:fill="auto"/>
          <w:lang w:val="en-US" w:eastAsia="zh-CN"/>
        </w:rPr>
      </w:pPr>
      <w:bookmarkStart w:id="300" w:name="_Toc23903"/>
      <w:bookmarkStart w:id="301" w:name="_Toc23656"/>
      <w:bookmarkStart w:id="302" w:name="_Toc10186"/>
      <w:r>
        <w:rPr>
          <w:rFonts w:hint="default" w:ascii="Times New Roman" w:hAnsi="Times New Roman"/>
          <w:color w:val="auto"/>
          <w:highlight w:val="none"/>
          <w:shd w:val="clear" w:color="auto" w:fill="auto"/>
          <w:lang w:val="en-US" w:eastAsia="zh-CN"/>
        </w:rPr>
        <w:t>第四章  推进高标准市场体系建设</w:t>
      </w:r>
      <w:bookmarkEnd w:id="300"/>
      <w:bookmarkEnd w:id="30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rPr>
        <w:t>公平竞争审查制度全面实施，反垄断和反不正当竞争执法显著增强，侵权假冒、地方保护、行业垄断得到有效治理，公平竞争、优胜劣汰机制基本建立。食品、药品、特殊设备、产品质量环境良好。强化网络市场监管，落实电商平台责任，持续净化网络市场环境。规范重点民生领域市场价格秩序，切实维护群众和经营者的合法权益。强化市场监管综合执法，严厉打击侵犯知识产权、制售假冒伪劣、虚假违法广告等违法行为，坚持常态化机制化推进扫黑除恶斗争、“监管护</w:t>
      </w:r>
      <w:bookmarkStart w:id="303" w:name="hmcheck_c5b3ae6c27614409a8d78d3ee4c8a368"/>
      <w:r>
        <w:rPr>
          <w:rFonts w:hint="eastAsia" w:ascii="Times New Roman" w:hAnsi="Times New Roman" w:eastAsia="仿宋_GB2312" w:cs="仿宋_GB2312"/>
          <w:color w:val="auto"/>
          <w:spacing w:val="4"/>
          <w:sz w:val="32"/>
          <w:szCs w:val="32"/>
          <w:highlight w:val="none"/>
          <w:shd w:val="clear" w:color="auto" w:fill="auto"/>
        </w:rPr>
        <w:t>棉</w:t>
      </w:r>
      <w:bookmarkEnd w:id="303"/>
      <w:r>
        <w:rPr>
          <w:rFonts w:hint="eastAsia" w:ascii="Times New Roman" w:hAnsi="Times New Roman"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网</w:t>
      </w:r>
      <w:bookmarkStart w:id="304" w:name="hmcheck_47a00360c0ef41a0855f102a6ca6c7a6"/>
      <w:r>
        <w:rPr>
          <w:rFonts w:hint="eastAsia" w:ascii="Times New Roman" w:hAnsi="Times New Roman" w:eastAsia="仿宋_GB2312" w:cs="仿宋_GB2312"/>
          <w:color w:val="auto"/>
          <w:spacing w:val="4"/>
          <w:sz w:val="32"/>
          <w:szCs w:val="32"/>
          <w:highlight w:val="none"/>
          <w:shd w:val="clear" w:color="auto" w:fill="auto"/>
        </w:rPr>
        <w:t>剑</w:t>
      </w:r>
      <w:bookmarkEnd w:id="304"/>
      <w:r>
        <w:rPr>
          <w:rFonts w:hint="eastAsia" w:ascii="Times New Roman" w:hAnsi="Times New Roman" w:eastAsia="仿宋_GB2312" w:cs="仿宋_GB2312"/>
          <w:color w:val="auto"/>
          <w:spacing w:val="4"/>
          <w:sz w:val="32"/>
          <w:szCs w:val="32"/>
          <w:highlight w:val="none"/>
          <w:shd w:val="clear" w:color="auto" w:fill="auto"/>
        </w:rPr>
        <w:t>”、知识产权保护“铁拳”行动、专利代理行业“蓝天”行动、“霸王条款”专项整治，实现消费维权热线“12315”</w:t>
      </w:r>
      <w:r>
        <w:rPr>
          <w:rFonts w:hint="eastAsia" w:ascii="Times New Roman" w:hAnsi="Times New Roman" w:eastAsia="仿宋_GB2312" w:cs="仿宋_GB2312"/>
          <w:color w:val="auto"/>
          <w:spacing w:val="4"/>
          <w:sz w:val="32"/>
          <w:szCs w:val="32"/>
          <w:highlight w:val="none"/>
          <w:shd w:val="clear" w:color="auto" w:fill="auto"/>
          <w:lang w:eastAsia="zh-CN"/>
        </w:rPr>
        <w:t>一致</w:t>
      </w:r>
      <w:r>
        <w:rPr>
          <w:rFonts w:hint="eastAsia" w:ascii="Times New Roman" w:hAnsi="Times New Roman" w:eastAsia="仿宋_GB2312" w:cs="仿宋_GB2312"/>
          <w:color w:val="auto"/>
          <w:spacing w:val="4"/>
          <w:sz w:val="32"/>
          <w:szCs w:val="32"/>
          <w:highlight w:val="none"/>
          <w:shd w:val="clear" w:color="auto" w:fill="auto"/>
        </w:rPr>
        <w:t>对外，投诉举报渠道更加畅通</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及时有效化解消费纠纷。</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05" w:name="_Toc28467"/>
      <w:bookmarkStart w:id="306" w:name="_Toc6868"/>
      <w:r>
        <w:rPr>
          <w:rFonts w:hint="default" w:ascii="Times New Roman" w:hAnsi="Times New Roman"/>
          <w:color w:val="auto"/>
          <w:highlight w:val="none"/>
          <w:shd w:val="clear" w:color="auto" w:fill="auto"/>
          <w:lang w:val="en-US" w:eastAsia="zh-CN"/>
        </w:rPr>
        <w:t>第五章  着力优化营商环境</w:t>
      </w:r>
      <w:bookmarkEnd w:id="302"/>
      <w:bookmarkEnd w:id="305"/>
      <w:bookmarkEnd w:id="306"/>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rPr>
        <w:t>深入推进“放管服”改革，放宽市场准入、优化审批流程、下放审批权限，完成</w:t>
      </w:r>
      <w:r>
        <w:rPr>
          <w:rFonts w:hint="eastAsia" w:ascii="Times New Roman" w:hAnsi="Times New Roman" w:eastAsia="仿宋_GB2312" w:cs="仿宋_GB2312"/>
          <w:color w:val="auto"/>
          <w:spacing w:val="4"/>
          <w:sz w:val="32"/>
          <w:szCs w:val="32"/>
          <w:highlight w:val="none"/>
          <w:shd w:val="clear" w:color="auto" w:fill="auto"/>
          <w:lang w:val="en-US" w:eastAsia="zh-CN"/>
        </w:rPr>
        <w:t>130</w:t>
      </w:r>
      <w:r>
        <w:rPr>
          <w:rFonts w:hint="eastAsia" w:ascii="Times New Roman" w:hAnsi="Times New Roman" w:eastAsia="仿宋_GB2312" w:cs="仿宋_GB2312"/>
          <w:color w:val="auto"/>
          <w:spacing w:val="4"/>
          <w:sz w:val="32"/>
          <w:szCs w:val="32"/>
          <w:highlight w:val="none"/>
          <w:shd w:val="clear" w:color="auto" w:fill="auto"/>
        </w:rPr>
        <w:t>项“证照分离”改革任务，实现“二十六证合一”。大幅压减食品、药品、医疗器械、化妆品、检验检测机构资质许可审批时间。不断深化“政银合作”“政</w:t>
      </w:r>
      <w:bookmarkStart w:id="307" w:name="hmcheck_dac8fd4ca5514e5a92c6e26780a2ea38"/>
      <w:r>
        <w:rPr>
          <w:rFonts w:hint="eastAsia" w:ascii="Times New Roman" w:hAnsi="Times New Roman" w:eastAsia="仿宋_GB2312" w:cs="仿宋_GB2312"/>
          <w:color w:val="auto"/>
          <w:spacing w:val="4"/>
          <w:sz w:val="32"/>
          <w:szCs w:val="32"/>
          <w:highlight w:val="none"/>
          <w:shd w:val="clear" w:color="auto" w:fill="auto"/>
        </w:rPr>
        <w:t>邮</w:t>
      </w:r>
      <w:bookmarkEnd w:id="307"/>
      <w:r>
        <w:rPr>
          <w:rFonts w:hint="eastAsia" w:ascii="Times New Roman" w:hAnsi="Times New Roman" w:eastAsia="仿宋_GB2312" w:cs="仿宋_GB2312"/>
          <w:color w:val="auto"/>
          <w:spacing w:val="4"/>
          <w:sz w:val="32"/>
          <w:szCs w:val="32"/>
          <w:highlight w:val="none"/>
          <w:shd w:val="clear" w:color="auto" w:fill="auto"/>
        </w:rPr>
        <w:t>合作”，</w:t>
      </w:r>
      <w:r>
        <w:rPr>
          <w:rFonts w:hint="eastAsia" w:ascii="Times New Roman" w:hAnsi="Times New Roman" w:eastAsia="仿宋_GB2312" w:cs="仿宋_GB2312"/>
          <w:color w:val="auto"/>
          <w:spacing w:val="4"/>
          <w:sz w:val="32"/>
          <w:szCs w:val="32"/>
          <w:highlight w:val="none"/>
          <w:shd w:val="clear" w:color="auto" w:fill="auto"/>
          <w:lang w:val="en-US" w:eastAsia="zh-CN"/>
        </w:rPr>
        <w:t>持续深化“证照分离”改革，在生产许可，项目投资审批等领域，广泛推进承诺制。强化税务、社保、金融市场监管等环节协同办理，扩大简易注销范围，让市场主体进得来，退得出，</w:t>
      </w:r>
      <w:r>
        <w:rPr>
          <w:rFonts w:hint="eastAsia" w:ascii="Times New Roman" w:hAnsi="Times New Roman" w:eastAsia="仿宋_GB2312" w:cs="仿宋_GB2312"/>
          <w:color w:val="auto"/>
          <w:spacing w:val="4"/>
          <w:sz w:val="32"/>
          <w:szCs w:val="32"/>
          <w:highlight w:val="none"/>
          <w:shd w:val="clear" w:color="auto" w:fill="auto"/>
        </w:rPr>
        <w:t>市场主体退出渠道不断畅通。</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充分发挥审批监管平台的作用。创新市场监管方法，加强事中事后监管，推行“互联网+监管”，</w:t>
      </w:r>
      <w:r>
        <w:rPr>
          <w:rFonts w:hint="eastAsia" w:ascii="Times New Roman" w:hAnsi="Times New Roman" w:eastAsia="仿宋_GB2312" w:cs="仿宋_GB2312"/>
          <w:color w:val="auto"/>
          <w:spacing w:val="4"/>
          <w:sz w:val="32"/>
          <w:szCs w:val="32"/>
          <w:highlight w:val="none"/>
          <w:shd w:val="clear" w:color="auto" w:fill="auto"/>
          <w:lang w:val="en-US" w:eastAsia="zh-CN"/>
        </w:rPr>
        <w:t>深化</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综合执法改革。加快建设社会信用体系，推进</w:t>
      </w:r>
      <w:r>
        <w:rPr>
          <w:rFonts w:hint="eastAsia" w:ascii="Times New Roman" w:hAnsi="Times New Roman" w:eastAsia="仿宋_GB2312" w:cs="仿宋_GB2312"/>
          <w:b w:val="0"/>
          <w:bCs/>
          <w:color w:val="auto"/>
          <w:spacing w:val="4"/>
          <w:sz w:val="32"/>
          <w:szCs w:val="32"/>
          <w:highlight w:val="none"/>
          <w:shd w:val="clear" w:color="auto" w:fill="auto"/>
          <w:lang w:val="en" w:eastAsia="zh-CN"/>
        </w:rPr>
        <w:t>乌苏市</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社会信用信息共享交换平台建设，推动企业、个体工商户和其他类法人组织的统一社会信用代码换</w:t>
      </w:r>
      <w:bookmarkStart w:id="308" w:name="hmcheck_00797b009904410b9d42b69b5208ce9e"/>
      <w:r>
        <w:rPr>
          <w:rFonts w:hint="eastAsia" w:ascii="Times New Roman" w:hAnsi="Times New Roman" w:eastAsia="仿宋_GB2312" w:cs="仿宋_GB2312"/>
          <w:b w:val="0"/>
          <w:bCs/>
          <w:color w:val="auto"/>
          <w:spacing w:val="4"/>
          <w:sz w:val="32"/>
          <w:szCs w:val="32"/>
          <w:highlight w:val="none"/>
          <w:shd w:val="clear" w:color="auto" w:fill="auto"/>
          <w:lang w:val="en-US" w:eastAsia="zh-CN"/>
        </w:rPr>
        <w:t>码</w:t>
      </w:r>
      <w:bookmarkEnd w:id="308"/>
      <w:r>
        <w:rPr>
          <w:rFonts w:hint="eastAsia" w:ascii="Times New Roman" w:hAnsi="Times New Roman" w:eastAsia="仿宋_GB2312" w:cs="仿宋_GB2312"/>
          <w:b w:val="0"/>
          <w:bCs/>
          <w:color w:val="auto"/>
          <w:spacing w:val="4"/>
          <w:sz w:val="32"/>
          <w:szCs w:val="32"/>
          <w:highlight w:val="none"/>
          <w:shd w:val="clear" w:color="auto" w:fill="auto"/>
          <w:lang w:val="en-US" w:eastAsia="zh-CN"/>
        </w:rPr>
        <w:t>换照工作，加大政务信息公开</w:t>
      </w:r>
      <w:r>
        <w:rPr>
          <w:rFonts w:hint="eastAsia" w:ascii="Times New Roman" w:hAnsi="Times New Roman" w:cs="仿宋_GB2312"/>
          <w:b w:val="0"/>
          <w:bCs/>
          <w:color w:val="auto"/>
          <w:spacing w:val="4"/>
          <w:sz w:val="32"/>
          <w:szCs w:val="32"/>
          <w:highlight w:val="none"/>
          <w:shd w:val="clear" w:color="auto" w:fill="auto"/>
          <w:lang w:val="en-US" w:eastAsia="zh-CN"/>
        </w:rPr>
        <w:t>力度</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。推进</w:t>
      </w:r>
      <w:r>
        <w:rPr>
          <w:rFonts w:hint="eastAsia" w:ascii="Times New Roman" w:hAnsi="Times New Roman" w:eastAsia="仿宋_GB2312" w:cs="仿宋_GB2312"/>
          <w:b w:val="0"/>
          <w:bCs/>
          <w:color w:val="auto"/>
          <w:spacing w:val="4"/>
          <w:sz w:val="32"/>
          <w:szCs w:val="32"/>
          <w:highlight w:val="none"/>
          <w:shd w:val="clear" w:color="auto" w:fill="auto"/>
          <w:lang w:val="en" w:eastAsia="zh-CN"/>
        </w:rPr>
        <w:t>乌苏市</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政务服务中心、公共资源交易中心建设。充分发挥工商联和商会的优势作用，积极参与营商环境评价，主动配合有关部门开展依法甄别纠正侵害民营企业产权错案冤案、防范和处置拖欠民营企业账款等工作。</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09" w:name="_Toc10249"/>
      <w:bookmarkStart w:id="310" w:name="_Toc30662"/>
      <w:r>
        <w:rPr>
          <w:rFonts w:hint="default" w:ascii="Times New Roman" w:hAnsi="Times New Roman"/>
          <w:color w:val="auto"/>
          <w:highlight w:val="none"/>
          <w:shd w:val="clear" w:color="auto" w:fill="auto"/>
          <w:lang w:val="en-US" w:eastAsia="zh-CN"/>
        </w:rPr>
        <w:t>第六章  深化农村改革</w:t>
      </w:r>
      <w:bookmarkEnd w:id="309"/>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i w:val="0"/>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b w:val="0"/>
          <w:bCs/>
          <w:i w:val="0"/>
          <w:color w:val="auto"/>
          <w:spacing w:val="4"/>
          <w:kern w:val="2"/>
          <w:sz w:val="32"/>
          <w:szCs w:val="32"/>
          <w:highlight w:val="none"/>
          <w:shd w:val="clear" w:color="auto" w:fill="auto"/>
          <w:lang w:val="en-US" w:eastAsia="zh-CN" w:bidi="ar-SA"/>
        </w:rPr>
        <w:t>继续保持农村土地承包关系稳定并长期不变。深化农村土地制度三项改革，建设城乡统一的建设用地市场。探索推进乡村管理模式改革，构建完善利益联结机制。突出抓好培育家庭农场和农民合作社两类新型农业经营主体，落实扶持小农户发展政策，培育各类社会化服务组织。支持农民专业合作社、专业技术协会、龙头企业等主体参加新型职业农民培训和创业培训，为乡村振兴培养专业化人才。实施乡村技能培训计划，支持高校毕业生到基层创新创业。鼓励支持乡村</w:t>
      </w:r>
      <w:r>
        <w:rPr>
          <w:rFonts w:hint="eastAsia" w:ascii="Times New Roman" w:hAnsi="Times New Roman" w:eastAsia="仿宋_GB2312" w:cs="仿宋_GB2312"/>
          <w:color w:val="auto"/>
          <w:spacing w:val="4"/>
          <w:sz w:val="32"/>
          <w:szCs w:val="32"/>
          <w:highlight w:val="none"/>
          <w:shd w:val="clear" w:color="auto" w:fill="auto"/>
          <w:lang w:val="en-US" w:eastAsia="zh-CN"/>
        </w:rPr>
        <w:t>生产</w:t>
      </w:r>
      <w:r>
        <w:rPr>
          <w:rFonts w:hint="eastAsia" w:ascii="Times New Roman" w:hAnsi="Times New Roman" w:eastAsia="仿宋_GB2312" w:cs="仿宋_GB2312"/>
          <w:b w:val="0"/>
          <w:bCs/>
          <w:i w:val="0"/>
          <w:color w:val="auto"/>
          <w:spacing w:val="4"/>
          <w:kern w:val="2"/>
          <w:sz w:val="32"/>
          <w:szCs w:val="32"/>
          <w:highlight w:val="none"/>
          <w:shd w:val="clear" w:color="auto" w:fill="auto"/>
          <w:lang w:val="en-US" w:eastAsia="zh-CN" w:bidi="ar-SA"/>
        </w:rPr>
        <w:t>经营管理人才参加职业教育。强化人才正向激励，建立政府、企业、社会多元化人才投入机制，健全以创新能力、质量、实效、贡献为导向的科技人才评价体系，着力集聚优秀人才，充分发挥各类人才作用，为推进乌苏经济社会高质量发展提供有力人才支撑和智力保障。</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320" w:leftChars="0" w:right="522" w:rightChars="163" w:firstLine="0" w:firstLineChars="0"/>
        <w:rPr>
          <w:rFonts w:hint="default" w:ascii="Times New Roman" w:hAnsi="Times New Roman"/>
          <w:color w:val="auto"/>
          <w:highlight w:val="none"/>
          <w:shd w:val="clear" w:color="auto" w:fill="auto"/>
          <w:lang w:val="en-US" w:eastAsia="zh-CN"/>
        </w:rPr>
      </w:pPr>
      <w:bookmarkStart w:id="311" w:name="_Toc1172"/>
      <w:r>
        <w:rPr>
          <w:rFonts w:hint="default" w:ascii="Times New Roman" w:hAnsi="Times New Roman"/>
          <w:color w:val="auto"/>
          <w:highlight w:val="none"/>
          <w:shd w:val="clear" w:color="auto" w:fill="auto"/>
          <w:lang w:val="en-US" w:eastAsia="zh-CN"/>
        </w:rPr>
        <w:t xml:space="preserve">第八篇  </w:t>
      </w:r>
      <w:bookmarkEnd w:id="310"/>
      <w:r>
        <w:rPr>
          <w:rFonts w:hint="default" w:ascii="Times New Roman" w:hAnsi="Times New Roman"/>
          <w:color w:val="auto"/>
          <w:highlight w:val="none"/>
          <w:shd w:val="clear" w:color="auto" w:fill="auto"/>
          <w:lang w:val="en-US" w:eastAsia="zh-CN"/>
        </w:rPr>
        <w:t>加快推进新型城镇化 全面提升城镇化质量</w:t>
      </w:r>
      <w:bookmarkEnd w:id="311"/>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color w:val="auto"/>
          <w:spacing w:val="4"/>
          <w:sz w:val="32"/>
          <w:szCs w:val="32"/>
          <w:highlight w:val="none"/>
          <w:shd w:val="clear" w:color="auto" w:fill="auto"/>
          <w:lang w:val="en-US" w:eastAsia="zh-CN"/>
        </w:rPr>
        <w:t>坚持以人的城镇化为核心、以提高质量为导向，深入实施新型城镇化战略，全面提升城镇化发展质量和效益，走出一条以人为本、四化同步、产城融合、城乡统筹、兵地一体、民族团结、和谐稳定的新时代新型城镇化高质量发展道路。</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12" w:name="_Toc6541"/>
      <w:bookmarkStart w:id="313" w:name="_Toc2497"/>
      <w:r>
        <w:rPr>
          <w:rFonts w:hint="default" w:ascii="Times New Roman" w:hAnsi="Times New Roman"/>
          <w:color w:val="auto"/>
          <w:highlight w:val="none"/>
          <w:shd w:val="clear" w:color="auto" w:fill="auto"/>
          <w:lang w:val="en-US" w:eastAsia="zh-CN"/>
        </w:rPr>
        <w:t>第一章  优化城镇空间布局</w:t>
      </w:r>
      <w:bookmarkEnd w:id="312"/>
      <w:bookmarkEnd w:id="31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color w:val="auto"/>
          <w:spacing w:val="4"/>
          <w:sz w:val="32"/>
          <w:szCs w:val="32"/>
          <w:highlight w:val="none"/>
          <w:shd w:val="clear" w:color="auto" w:fill="auto"/>
          <w:lang w:val="en-US" w:eastAsia="zh-CN"/>
        </w:rPr>
        <w:t>以中心城区、哈图布</w:t>
      </w:r>
      <w:bookmarkStart w:id="314" w:name="hmcheck_d95ae3258deb4d31ab5e4bc6a6f81a7b"/>
      <w:r>
        <w:rPr>
          <w:rFonts w:hint="eastAsia" w:ascii="Times New Roman" w:hAnsi="Times New Roman" w:eastAsia="仿宋_GB2312" w:cs="仿宋_GB2312"/>
          <w:color w:val="auto"/>
          <w:spacing w:val="4"/>
          <w:sz w:val="32"/>
          <w:szCs w:val="32"/>
          <w:highlight w:val="none"/>
          <w:shd w:val="clear" w:color="auto" w:fill="auto"/>
          <w:lang w:val="en-US" w:eastAsia="zh-CN"/>
        </w:rPr>
        <w:t>呼</w:t>
      </w:r>
      <w:bookmarkEnd w:id="314"/>
      <w:r>
        <w:rPr>
          <w:rFonts w:hint="eastAsia" w:ascii="Times New Roman" w:hAnsi="Times New Roman" w:eastAsia="仿宋_GB2312" w:cs="仿宋_GB2312"/>
          <w:color w:val="auto"/>
          <w:spacing w:val="4"/>
          <w:sz w:val="32"/>
          <w:szCs w:val="32"/>
          <w:highlight w:val="none"/>
          <w:shd w:val="clear" w:color="auto" w:fill="auto"/>
          <w:lang w:val="en-US" w:eastAsia="zh-CN"/>
        </w:rPr>
        <w:t>（整合百泉、马吉克工业园）、车排子新城（整合甘家湖、石桥、车排子）和夹河子乡（整合空港经济区）为引领，以特色小镇和美丽乡村为补充的市域城镇体系，形成</w:t>
      </w:r>
      <w:r>
        <w:rPr>
          <w:rFonts w:hint="eastAsia" w:ascii="Times New Roman" w:hAnsi="Times New Roman" w:eastAsia="仿宋_GB2312" w:cs="仿宋_GB2312"/>
          <w:b/>
          <w:bCs/>
          <w:color w:val="auto"/>
          <w:spacing w:val="4"/>
          <w:sz w:val="32"/>
          <w:szCs w:val="32"/>
          <w:highlight w:val="none"/>
          <w:shd w:val="clear" w:color="auto" w:fill="auto"/>
          <w:lang w:val="en-US" w:eastAsia="zh-CN"/>
        </w:rPr>
        <w:t>“一心四点、两轴一带一组团”</w:t>
      </w:r>
      <w:r>
        <w:rPr>
          <w:rFonts w:hint="eastAsia" w:ascii="Times New Roman" w:hAnsi="Times New Roman" w:eastAsia="仿宋_GB2312" w:cs="仿宋_GB2312"/>
          <w:color w:val="auto"/>
          <w:spacing w:val="4"/>
          <w:sz w:val="32"/>
          <w:szCs w:val="32"/>
          <w:highlight w:val="none"/>
          <w:shd w:val="clear" w:color="auto" w:fill="auto"/>
          <w:lang w:val="en-US" w:eastAsia="zh-CN"/>
        </w:rPr>
        <w:t>的空间结构。</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一心：</w:t>
      </w:r>
      <w:r>
        <w:rPr>
          <w:rFonts w:hint="eastAsia" w:ascii="Times New Roman" w:hAnsi="Times New Roman" w:eastAsia="仿宋_GB2312" w:cs="仿宋_GB2312"/>
          <w:color w:val="auto"/>
          <w:spacing w:val="4"/>
          <w:sz w:val="32"/>
          <w:szCs w:val="32"/>
          <w:highlight w:val="none"/>
          <w:shd w:val="clear" w:color="auto" w:fill="auto"/>
          <w:lang w:val="en-US" w:eastAsia="zh-CN"/>
        </w:rPr>
        <w:t>乌苏市中心城区。市区将成为综合配套完善的发展核心，体现城镇发展的空间特征与发展目标，发挥辐射带动作用，承担引领全市发展的历史使命。</w:t>
      </w:r>
    </w:p>
    <w:p>
      <w:pPr>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left"/>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rPr>
        <w:t>四点：</w:t>
      </w:r>
      <w:r>
        <w:rPr>
          <w:rFonts w:hint="eastAsia" w:ascii="Times New Roman" w:hAnsi="Times New Roman" w:eastAsia="仿宋_GB2312" w:cs="仿宋_GB2312"/>
          <w:color w:val="auto"/>
          <w:spacing w:val="4"/>
          <w:sz w:val="32"/>
          <w:szCs w:val="32"/>
          <w:highlight w:val="none"/>
          <w:shd w:val="clear" w:color="auto" w:fill="auto"/>
        </w:rPr>
        <w:t>3大重点乡镇+1特色乡镇</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重点打造哈图布</w:t>
      </w:r>
      <w:bookmarkStart w:id="315" w:name="hmcheck_3451586a1f33495ca50e0e74146d4689"/>
      <w:r>
        <w:rPr>
          <w:rFonts w:hint="eastAsia" w:ascii="Times New Roman" w:hAnsi="Times New Roman" w:eastAsia="仿宋_GB2312" w:cs="仿宋_GB2312"/>
          <w:color w:val="auto"/>
          <w:spacing w:val="4"/>
          <w:sz w:val="32"/>
          <w:szCs w:val="32"/>
          <w:highlight w:val="none"/>
          <w:shd w:val="clear" w:color="auto" w:fill="auto"/>
        </w:rPr>
        <w:t>呼</w:t>
      </w:r>
      <w:bookmarkEnd w:id="315"/>
      <w:r>
        <w:rPr>
          <w:rFonts w:hint="eastAsia" w:ascii="Times New Roman" w:hAnsi="Times New Roman"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百泉镇、皇宫镇、车排子新城-123团三个副中心，带动周边乡镇发展，打造白杨沟特色镇</w:t>
      </w:r>
      <w:r>
        <w:rPr>
          <w:rFonts w:hint="eastAsia" w:ascii="Times New Roman" w:hAnsi="Times New Roman" w:eastAsia="仿宋_GB2312" w:cs="仿宋_GB2312"/>
          <w:color w:val="auto"/>
          <w:spacing w:val="4"/>
          <w:sz w:val="32"/>
          <w:szCs w:val="32"/>
          <w:highlight w:val="none"/>
          <w:shd w:val="clear" w:color="auto" w:fill="auto"/>
          <w:lang w:val="en-US"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val="0"/>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两轴：</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以S613-S258为依托，联动车排子城镇组团、胡杨河市一体化发展轴；以为连霍高速、G312依托，联动城区、哈图布</w:t>
      </w:r>
      <w:bookmarkStart w:id="316" w:name="hmcheck_72558cc13f3942da8cc36ea728884879"/>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呼</w:t>
      </w:r>
      <w:bookmarkEnd w:id="316"/>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城镇组团一体发展轴。</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val="0"/>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一带：</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天山画廊旅游服务带。</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一组团：</w:t>
      </w:r>
      <w:r>
        <w:rPr>
          <w:rFonts w:hint="eastAsia" w:ascii="Times New Roman" w:hAnsi="Times New Roman" w:eastAsia="仿宋_GB2312" w:cs="仿宋_GB2312"/>
          <w:b w:val="0"/>
          <w:bCs w:val="0"/>
          <w:color w:val="auto"/>
          <w:spacing w:val="4"/>
          <w:sz w:val="32"/>
          <w:szCs w:val="32"/>
          <w:highlight w:val="none"/>
          <w:shd w:val="clear" w:color="auto" w:fill="auto"/>
          <w:lang w:val="en-US" w:eastAsia="zh-CN"/>
        </w:rPr>
        <w:t>由奎屯、独山子、乌苏联动发展组团。</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17" w:name="_Toc2929"/>
      <w:bookmarkStart w:id="318" w:name="_Toc23038"/>
      <w:r>
        <w:rPr>
          <w:rFonts w:hint="default" w:ascii="Times New Roman" w:hAnsi="Times New Roman"/>
          <w:color w:val="auto"/>
          <w:highlight w:val="none"/>
          <w:shd w:val="clear" w:color="auto" w:fill="auto"/>
          <w:lang w:val="en-US" w:eastAsia="zh-CN"/>
        </w:rPr>
        <w:t xml:space="preserve">第二章  </w:t>
      </w:r>
      <w:bookmarkEnd w:id="317"/>
      <w:r>
        <w:rPr>
          <w:rFonts w:hint="default" w:ascii="Times New Roman" w:hAnsi="Times New Roman"/>
          <w:color w:val="auto"/>
          <w:highlight w:val="none"/>
          <w:shd w:val="clear" w:color="auto" w:fill="auto"/>
          <w:lang w:val="en-US" w:eastAsia="zh-CN"/>
        </w:rPr>
        <w:t>提升城镇综合发展能力</w:t>
      </w:r>
      <w:bookmarkEnd w:id="318"/>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bookmarkStart w:id="319" w:name="_Toc152"/>
      <w:r>
        <w:rPr>
          <w:rFonts w:hint="eastAsia" w:ascii="Times New Roman" w:hAnsi="Times New Roman" w:eastAsia="仿宋_GB2312" w:cs="仿宋_GB2312"/>
          <w:b w:val="0"/>
          <w:bCs/>
          <w:color w:val="auto"/>
          <w:spacing w:val="4"/>
          <w:sz w:val="32"/>
          <w:szCs w:val="32"/>
          <w:highlight w:val="none"/>
          <w:shd w:val="clear" w:color="auto" w:fill="auto"/>
          <w:lang w:val="en-US" w:eastAsia="zh-CN"/>
        </w:rPr>
        <w:t>引导发展要素合理集聚</w:t>
      </w:r>
      <w:r>
        <w:rPr>
          <w:rFonts w:hint="eastAsia" w:ascii="Times New Roman" w:hAnsi="Times New Roman" w:eastAsia="仿宋_GB2312" w:cs="仿宋_GB2312"/>
          <w:b w:val="0"/>
          <w:bCs/>
          <w:color w:val="auto"/>
          <w:spacing w:val="4"/>
          <w:sz w:val="32"/>
          <w:szCs w:val="32"/>
          <w:highlight w:val="none"/>
          <w:shd w:val="clear" w:color="auto" w:fill="auto"/>
          <w:lang w:val="en" w:eastAsia="zh-CN"/>
        </w:rPr>
        <w:t>，</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宜居城市建设发展目标，加强城镇基础设施和公共服务设施建设</w:t>
      </w:r>
      <w:r>
        <w:rPr>
          <w:rFonts w:hint="eastAsia" w:ascii="Times New Roman" w:hAnsi="Times New Roman" w:eastAsia="仿宋_GB2312" w:cs="仿宋_GB2312"/>
          <w:b w:val="0"/>
          <w:bCs/>
          <w:color w:val="auto"/>
          <w:spacing w:val="4"/>
          <w:sz w:val="32"/>
          <w:szCs w:val="32"/>
          <w:highlight w:val="none"/>
          <w:shd w:val="clear" w:color="auto" w:fill="auto"/>
          <w:lang w:val="en" w:eastAsia="zh-CN"/>
        </w:rPr>
        <w:t>，</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强化城镇风貌设计内容，塑造</w:t>
      </w:r>
      <w:r>
        <w:rPr>
          <w:rFonts w:hint="eastAsia" w:ascii="Times New Roman" w:hAnsi="Times New Roman" w:eastAsia="仿宋_GB2312" w:cs="仿宋_GB2312"/>
          <w:b w:val="0"/>
          <w:bCs/>
          <w:color w:val="auto"/>
          <w:spacing w:val="4"/>
          <w:sz w:val="32"/>
          <w:szCs w:val="32"/>
          <w:highlight w:val="none"/>
          <w:shd w:val="clear" w:color="auto" w:fill="auto"/>
          <w:lang w:val="en" w:eastAsia="zh-CN"/>
        </w:rPr>
        <w:t>乌苏</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城市特色风貌形象，合理配置城市公共服务设施。</w:t>
      </w:r>
    </w:p>
    <w:bookmarkEnd w:id="319"/>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第一节  积极发展特色城镇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6"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 w:eastAsia="zh-CN"/>
        </w:rPr>
      </w:pPr>
      <w:r>
        <w:rPr>
          <w:rFonts w:hint="eastAsia" w:ascii="Times New Roman" w:hAnsi="Times New Roman" w:eastAsia="仿宋_GB2312" w:cs="仿宋_GB2312"/>
          <w:b w:val="0"/>
          <w:bCs/>
          <w:color w:val="auto"/>
          <w:spacing w:val="4"/>
          <w:sz w:val="32"/>
          <w:szCs w:val="32"/>
          <w:highlight w:val="none"/>
          <w:shd w:val="clear" w:color="auto" w:fill="auto"/>
          <w:lang w:val="en-US" w:eastAsia="zh-CN"/>
        </w:rPr>
        <w:t>按照因地制宜、分类指导的原则，编制和完善特色乡镇规划，集中集约推进</w:t>
      </w:r>
      <w:r>
        <w:rPr>
          <w:rFonts w:hint="eastAsia" w:ascii="Times New Roman" w:hAnsi="Times New Roman" w:eastAsia="仿宋_GB2312" w:cs="仿宋_GB2312"/>
          <w:color w:val="auto"/>
          <w:spacing w:val="4"/>
          <w:sz w:val="32"/>
          <w:szCs w:val="32"/>
          <w:highlight w:val="none"/>
          <w:shd w:val="clear" w:color="auto" w:fill="auto"/>
          <w:lang w:val="en-US" w:eastAsia="zh-CN"/>
        </w:rPr>
        <w:t>小镇</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新中心村建设。</w:t>
      </w:r>
      <w:r>
        <w:rPr>
          <w:rFonts w:hint="eastAsia" w:ascii="Times New Roman" w:hAnsi="Times New Roman" w:eastAsia="仿宋_GB2312" w:cs="仿宋_GB2312"/>
          <w:b w:val="0"/>
          <w:bCs/>
          <w:color w:val="auto"/>
          <w:spacing w:val="4"/>
          <w:sz w:val="32"/>
          <w:szCs w:val="32"/>
          <w:highlight w:val="none"/>
          <w:shd w:val="clear" w:color="auto" w:fill="auto"/>
          <w:lang w:val="en" w:eastAsia="zh-CN"/>
        </w:rPr>
        <w:t>重点打造</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皇宫镇</w:t>
      </w:r>
      <w:r>
        <w:rPr>
          <w:rFonts w:hint="eastAsia" w:ascii="Times New Roman" w:hAnsi="Times New Roman" w:eastAsia="仿宋_GB2312" w:cs="仿宋_GB2312"/>
          <w:b w:val="0"/>
          <w:bCs/>
          <w:color w:val="auto"/>
          <w:spacing w:val="4"/>
          <w:sz w:val="32"/>
          <w:szCs w:val="32"/>
          <w:highlight w:val="none"/>
          <w:shd w:val="clear" w:color="auto" w:fill="auto"/>
          <w:lang w:val="en" w:eastAsia="zh-CN"/>
        </w:rPr>
        <w:t>、</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古尔图镇</w:t>
      </w:r>
      <w:r>
        <w:rPr>
          <w:rFonts w:hint="eastAsia" w:ascii="Times New Roman" w:hAnsi="Times New Roman" w:eastAsia="仿宋_GB2312" w:cs="仿宋_GB2312"/>
          <w:b w:val="0"/>
          <w:bCs/>
          <w:color w:val="auto"/>
          <w:spacing w:val="4"/>
          <w:sz w:val="32"/>
          <w:szCs w:val="32"/>
          <w:highlight w:val="none"/>
          <w:shd w:val="clear" w:color="auto" w:fill="auto"/>
          <w:lang w:val="en" w:eastAsia="zh-CN"/>
        </w:rPr>
        <w:t>、</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西湖镇</w:t>
      </w:r>
      <w:r>
        <w:rPr>
          <w:rFonts w:hint="eastAsia" w:ascii="Times New Roman" w:hAnsi="Times New Roman" w:eastAsia="仿宋_GB2312" w:cs="仿宋_GB2312"/>
          <w:b w:val="0"/>
          <w:bCs/>
          <w:color w:val="auto"/>
          <w:spacing w:val="4"/>
          <w:sz w:val="32"/>
          <w:szCs w:val="32"/>
          <w:highlight w:val="none"/>
          <w:shd w:val="clear" w:color="auto" w:fill="auto"/>
          <w:lang w:val="en" w:eastAsia="zh-CN"/>
        </w:rPr>
        <w:t>、</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西大沟镇、哈图布呼镇</w:t>
      </w:r>
      <w:r>
        <w:rPr>
          <w:rFonts w:hint="eastAsia" w:ascii="Times New Roman" w:hAnsi="Times New Roman" w:eastAsia="仿宋_GB2312" w:cs="仿宋_GB2312"/>
          <w:b w:val="0"/>
          <w:bCs/>
          <w:color w:val="auto"/>
          <w:spacing w:val="4"/>
          <w:sz w:val="32"/>
          <w:szCs w:val="32"/>
          <w:highlight w:val="none"/>
          <w:shd w:val="clear" w:color="auto" w:fill="auto"/>
          <w:lang w:val="en" w:eastAsia="zh-CN"/>
        </w:rPr>
        <w:t>和乌苏现代农业产业园区为代表的</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区域性</w:t>
      </w:r>
      <w:r>
        <w:rPr>
          <w:rFonts w:hint="eastAsia" w:ascii="Times New Roman" w:hAnsi="Times New Roman" w:eastAsia="仿宋_GB2312" w:cs="仿宋_GB2312"/>
          <w:b w:val="0"/>
          <w:bCs/>
          <w:color w:val="auto"/>
          <w:spacing w:val="4"/>
          <w:sz w:val="32"/>
          <w:szCs w:val="32"/>
          <w:highlight w:val="none"/>
          <w:shd w:val="clear" w:color="auto" w:fill="auto"/>
          <w:lang w:val="en" w:eastAsia="zh-CN"/>
        </w:rPr>
        <w:t>特</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色</w:t>
      </w:r>
      <w:r>
        <w:rPr>
          <w:rFonts w:hint="eastAsia" w:ascii="Times New Roman" w:hAnsi="Times New Roman" w:eastAsia="仿宋_GB2312" w:cs="仿宋_GB2312"/>
          <w:b w:val="0"/>
          <w:bCs/>
          <w:color w:val="auto"/>
          <w:spacing w:val="4"/>
          <w:sz w:val="32"/>
          <w:szCs w:val="32"/>
          <w:highlight w:val="none"/>
          <w:shd w:val="clear" w:color="auto" w:fill="auto"/>
          <w:lang w:val="en" w:eastAsia="zh-CN"/>
        </w:rPr>
        <w:t>乡镇。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皇宫</w:t>
      </w:r>
      <w:bookmarkStart w:id="320" w:name="hmcheck_983adfd847794b348a790d98be9cea2b"/>
      <w:r>
        <w:rPr>
          <w:rFonts w:hint="eastAsia" w:ascii="Times New Roman" w:hAnsi="Times New Roman" w:eastAsia="仿宋_GB2312" w:cs="仿宋_GB2312"/>
          <w:b/>
          <w:bCs/>
          <w:color w:val="auto"/>
          <w:spacing w:val="4"/>
          <w:sz w:val="32"/>
          <w:szCs w:val="32"/>
          <w:highlight w:val="none"/>
          <w:shd w:val="clear" w:color="auto" w:fill="auto"/>
          <w:lang w:val="en-US" w:eastAsia="zh-CN"/>
        </w:rPr>
        <w:t>镇</w:t>
      </w:r>
      <w:bookmarkEnd w:id="320"/>
      <w:r>
        <w:rPr>
          <w:rFonts w:hint="eastAsia" w:ascii="Times New Roman" w:hAnsi="Times New Roman" w:eastAsia="仿宋_GB2312" w:cs="仿宋_GB2312"/>
          <w:color w:val="auto"/>
          <w:spacing w:val="4"/>
          <w:sz w:val="32"/>
          <w:szCs w:val="32"/>
          <w:highlight w:val="none"/>
          <w:shd w:val="clear" w:color="auto" w:fill="auto"/>
          <w:lang w:val="en-US" w:eastAsia="zh-CN"/>
        </w:rPr>
        <w:t>以棉花种植、加工和水资源为发展引擎，定位为“现代庄园小镇”。以规模化种植为主，农副产品加工、商贸服务、旅游度假休闲为辅，</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突出</w:t>
      </w:r>
      <w:r>
        <w:rPr>
          <w:rFonts w:hint="eastAsia" w:ascii="Times New Roman" w:hAnsi="Times New Roman" w:eastAsia="仿宋_GB2312" w:cs="仿宋_GB2312"/>
          <w:color w:val="auto"/>
          <w:spacing w:val="4"/>
          <w:sz w:val="32"/>
          <w:szCs w:val="32"/>
          <w:highlight w:val="none"/>
          <w:shd w:val="clear" w:color="auto" w:fill="auto"/>
          <w:lang w:val="en-US" w:eastAsia="zh-CN"/>
        </w:rPr>
        <w:t>“蓝天、碧水、庄园、古街”，城镇风貌上突出为明清古韵小镇。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古尔图镇</w:t>
      </w:r>
      <w:r>
        <w:rPr>
          <w:rFonts w:hint="eastAsia" w:ascii="Times New Roman" w:hAnsi="Times New Roman" w:eastAsia="仿宋_GB2312" w:cs="仿宋_GB2312"/>
          <w:color w:val="auto"/>
          <w:spacing w:val="4"/>
          <w:sz w:val="32"/>
          <w:szCs w:val="32"/>
          <w:highlight w:val="none"/>
          <w:shd w:val="clear" w:color="auto" w:fill="auto"/>
          <w:lang w:val="en-US" w:eastAsia="zh-CN"/>
        </w:rPr>
        <w:t>以山林、雪景和沙漠原始风光为发展引擎，定位为“七剑下天山”主题旅游小镇。在功能上以天山奇侠为题、观光休闲为体，形成具有鲜明天山地域特色的武侠主题休闲度假小镇，打造世界上最大的梭梭林生境体验区、新疆多样化地貌生态体验区。同时拓展武侠影视、养生</w:t>
      </w:r>
      <w:bookmarkStart w:id="321" w:name="hmcheck_4b6ce7f1c68d4d968333dce327aba6e7"/>
      <w:r>
        <w:rPr>
          <w:rFonts w:hint="eastAsia" w:ascii="Times New Roman" w:hAnsi="Times New Roman" w:eastAsia="仿宋_GB2312" w:cs="仿宋_GB2312"/>
          <w:color w:val="auto"/>
          <w:spacing w:val="4"/>
          <w:sz w:val="32"/>
          <w:szCs w:val="32"/>
          <w:highlight w:val="none"/>
          <w:shd w:val="clear" w:color="auto" w:fill="auto"/>
          <w:lang w:val="en-US" w:eastAsia="zh-CN"/>
        </w:rPr>
        <w:t>康</w:t>
      </w:r>
      <w:bookmarkEnd w:id="321"/>
      <w:r>
        <w:rPr>
          <w:rFonts w:hint="eastAsia" w:ascii="Times New Roman" w:hAnsi="Times New Roman" w:eastAsia="仿宋_GB2312" w:cs="仿宋_GB2312"/>
          <w:color w:val="auto"/>
          <w:spacing w:val="4"/>
          <w:sz w:val="32"/>
          <w:szCs w:val="32"/>
          <w:highlight w:val="none"/>
          <w:shd w:val="clear" w:color="auto" w:fill="auto"/>
          <w:lang w:val="en-US" w:eastAsia="zh-CN"/>
        </w:rPr>
        <w:t>体、沙漠运动、科考游学等功能。</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西湖镇</w:t>
      </w:r>
      <w:r>
        <w:rPr>
          <w:rFonts w:hint="eastAsia" w:ascii="Times New Roman" w:hAnsi="Times New Roman" w:eastAsia="仿宋_GB2312" w:cs="仿宋_GB2312"/>
          <w:color w:val="auto"/>
          <w:spacing w:val="4"/>
          <w:sz w:val="32"/>
          <w:szCs w:val="32"/>
          <w:highlight w:val="none"/>
          <w:shd w:val="clear" w:color="auto" w:fill="auto"/>
          <w:lang w:val="en-US" w:eastAsia="zh-CN"/>
        </w:rPr>
        <w:t>以文化积淀、水稻种植加工和水资源为发展引擎，引导发展城郊高效农业，发展鸡、牛、羊等畜牧养殖，水产养殖，有机水稻种植，</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发展西湖特色酸菜鸡、</w:t>
      </w:r>
      <w:bookmarkStart w:id="322" w:name="hmcheck_62ba6420dd99420b8ba60928a75b958a"/>
      <w:r>
        <w:rPr>
          <w:rFonts w:hint="eastAsia" w:ascii="Times New Roman" w:hAnsi="Times New Roman" w:eastAsia="仿宋_GB2312" w:cs="仿宋_GB2312"/>
          <w:b w:val="0"/>
          <w:bCs/>
          <w:color w:val="auto"/>
          <w:spacing w:val="4"/>
          <w:sz w:val="32"/>
          <w:szCs w:val="32"/>
          <w:highlight w:val="none"/>
          <w:shd w:val="clear" w:color="auto" w:fill="auto"/>
          <w:lang w:val="en-US" w:eastAsia="zh-CN"/>
        </w:rPr>
        <w:t>椒蒿</w:t>
      </w:r>
      <w:bookmarkEnd w:id="322"/>
      <w:r>
        <w:rPr>
          <w:rFonts w:hint="eastAsia" w:ascii="Times New Roman" w:hAnsi="Times New Roman" w:eastAsia="仿宋_GB2312" w:cs="仿宋_GB2312"/>
          <w:b w:val="0"/>
          <w:bCs/>
          <w:color w:val="auto"/>
          <w:spacing w:val="4"/>
          <w:sz w:val="32"/>
          <w:szCs w:val="32"/>
          <w:highlight w:val="none"/>
          <w:shd w:val="clear" w:color="auto" w:fill="auto"/>
          <w:lang w:val="en-US" w:eastAsia="zh-CN"/>
        </w:rPr>
        <w:t>鱼、豆豉为代表农家乐的餐饮以及民营餐饮、传统的回族特色副食品加工，回族特色副食品加工，回族民族手工艺品制作等，打造回族美食体验、新疆地域风情居住体验、农家生活体验、滨水生态休闲观光旅游小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sz w:val="32"/>
          <w:szCs w:val="32"/>
          <w:highlight w:val="none"/>
          <w:shd w:val="clear" w:color="auto" w:fill="auto"/>
          <w:lang w:val="en-US" w:eastAsia="zh-CN"/>
        </w:rPr>
        <w:t>西大沟镇</w:t>
      </w:r>
      <w:r>
        <w:rPr>
          <w:rFonts w:hint="eastAsia" w:ascii="Times New Roman" w:hAnsi="Times New Roman" w:eastAsia="仿宋_GB2312" w:cs="仿宋_GB2312"/>
          <w:color w:val="auto"/>
          <w:spacing w:val="4"/>
          <w:sz w:val="32"/>
          <w:szCs w:val="32"/>
          <w:highlight w:val="none"/>
          <w:shd w:val="clear" w:color="auto" w:fill="auto"/>
          <w:lang w:val="en-US" w:eastAsia="zh-CN"/>
        </w:rPr>
        <w:t>以景区旅游和牧业为发展引擎，大力推进高标准有机农牧产品生产基地的建设，加快特色农牧产品及加工业的发展，融合打造为现代农业发展特色乡镇。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bCs/>
          <w:color w:val="auto"/>
          <w:spacing w:val="4"/>
          <w:kern w:val="2"/>
          <w:sz w:val="32"/>
          <w:szCs w:val="32"/>
          <w:highlight w:val="none"/>
          <w:shd w:val="clear" w:color="auto" w:fill="auto"/>
          <w:lang w:val="en-US" w:eastAsia="zh-CN" w:bidi="ar-SA"/>
        </w:rPr>
        <w:t>哈图布呼镇</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依托红星工业园区和</w:t>
      </w:r>
      <w:bookmarkStart w:id="323" w:name="hmcheck_952853166512465ea45e397b8a382a08"/>
      <w:r>
        <w:rPr>
          <w:rFonts w:hint="eastAsia" w:ascii="Times New Roman" w:hAnsi="Times New Roman" w:cs="仿宋_GB2312"/>
          <w:b w:val="0"/>
          <w:bCs/>
          <w:color w:val="auto"/>
          <w:spacing w:val="4"/>
          <w:sz w:val="32"/>
          <w:szCs w:val="32"/>
          <w:highlight w:val="none"/>
          <w:shd w:val="clear" w:color="auto" w:fill="auto"/>
          <w:lang w:val="en-US" w:eastAsia="zh-CN"/>
        </w:rPr>
        <w:t>准噶尔盆地</w:t>
      </w:r>
      <w:bookmarkEnd w:id="323"/>
      <w:r>
        <w:rPr>
          <w:rFonts w:hint="eastAsia" w:ascii="Times New Roman" w:hAnsi="Times New Roman" w:eastAsia="仿宋_GB2312" w:cs="仿宋_GB2312"/>
          <w:b w:val="0"/>
          <w:bCs/>
          <w:color w:val="auto"/>
          <w:spacing w:val="4"/>
          <w:sz w:val="32"/>
          <w:szCs w:val="32"/>
          <w:highlight w:val="none"/>
          <w:shd w:val="clear" w:color="auto" w:fill="auto"/>
          <w:lang w:val="en-US" w:eastAsia="zh-CN"/>
        </w:rPr>
        <w:t>南缘油田生活服务基地的优势，重点营造生活服务环境，加大生态绿化、道路硬化、亮化以及物流基础设施的</w:t>
      </w:r>
      <w:r>
        <w:rPr>
          <w:rFonts w:hint="eastAsia" w:ascii="Times New Roman" w:hAnsi="Times New Roman" w:eastAsia="仿宋_GB2312" w:cs="仿宋_GB2312"/>
          <w:color w:val="auto"/>
          <w:spacing w:val="4"/>
          <w:sz w:val="32"/>
          <w:szCs w:val="32"/>
          <w:highlight w:val="none"/>
          <w:shd w:val="clear" w:color="auto" w:fill="auto"/>
          <w:lang w:val="en-US" w:eastAsia="zh-CN"/>
        </w:rPr>
        <w:t>建设</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，加快发展成为新丝路上的“新驿站”、公路交通枢纽中心，拉动乌苏西部经济发展。</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kern w:val="2"/>
          <w:sz w:val="32"/>
          <w:szCs w:val="32"/>
          <w:highlight w:val="none"/>
          <w:shd w:val="clear" w:color="auto" w:fill="auto"/>
          <w:lang w:val="en-US" w:eastAsia="zh-CN" w:bidi="ar-SA"/>
        </w:rPr>
      </w:pPr>
      <w:r>
        <w:rPr>
          <w:rFonts w:hint="eastAsia" w:ascii="Times New Roman" w:hAnsi="Times New Roman" w:eastAsia="仿宋_GB2312" w:cs="仿宋_GB2312"/>
          <w:b/>
          <w:bCs/>
          <w:color w:val="auto"/>
          <w:spacing w:val="4"/>
          <w:sz w:val="32"/>
          <w:szCs w:val="32"/>
          <w:highlight w:val="none"/>
          <w:shd w:val="clear" w:color="auto" w:fill="auto"/>
        </w:rPr>
        <w:t>乌苏现代农业产业园区</w:t>
      </w:r>
      <w:r>
        <w:rPr>
          <w:rFonts w:hint="eastAsia" w:ascii="Times New Roman" w:hAnsi="Times New Roman" w:eastAsia="仿宋_GB2312" w:cs="仿宋_GB2312"/>
          <w:color w:val="auto"/>
          <w:spacing w:val="4"/>
          <w:sz w:val="32"/>
          <w:szCs w:val="32"/>
          <w:highlight w:val="none"/>
          <w:shd w:val="clear" w:color="auto" w:fill="auto"/>
        </w:rPr>
        <w:t>以田园综合体为衔接城乡发展的纽带，建立“</w:t>
      </w:r>
      <w:bookmarkStart w:id="324" w:name="hmcheck_03a071b4f70e4750a3faa514f8960728"/>
      <w:r>
        <w:rPr>
          <w:rFonts w:hint="eastAsia" w:ascii="Times New Roman" w:hAnsi="Times New Roman" w:eastAsia="仿宋_GB2312" w:cs="仿宋_GB2312"/>
          <w:color w:val="auto"/>
          <w:spacing w:val="4"/>
          <w:sz w:val="32"/>
          <w:szCs w:val="32"/>
          <w:highlight w:val="none"/>
          <w:shd w:val="clear" w:color="auto" w:fill="auto"/>
        </w:rPr>
        <w:t>奎独乌</w:t>
      </w:r>
      <w:bookmarkEnd w:id="324"/>
      <w:r>
        <w:rPr>
          <w:rFonts w:hint="eastAsia" w:ascii="Times New Roman" w:hAnsi="Times New Roman" w:eastAsia="仿宋_GB2312" w:cs="仿宋_GB2312"/>
          <w:color w:val="auto"/>
          <w:spacing w:val="4"/>
          <w:sz w:val="32"/>
          <w:szCs w:val="32"/>
          <w:highlight w:val="none"/>
          <w:shd w:val="clear" w:color="auto" w:fill="auto"/>
        </w:rPr>
        <w:t>”区域城乡共享空间，</w:t>
      </w:r>
      <w:r>
        <w:rPr>
          <w:rFonts w:hint="eastAsia" w:ascii="Times New Roman" w:hAnsi="Times New Roman" w:eastAsia="仿宋_GB2312" w:cs="仿宋_GB2312"/>
          <w:color w:val="auto"/>
          <w:spacing w:val="4"/>
          <w:sz w:val="32"/>
          <w:szCs w:val="32"/>
          <w:highlight w:val="none"/>
          <w:shd w:val="clear" w:color="auto" w:fill="auto"/>
          <w:lang w:val="en-US" w:eastAsia="zh-CN"/>
        </w:rPr>
        <w:t>通过举办</w:t>
      </w:r>
      <w:r>
        <w:rPr>
          <w:rFonts w:hint="eastAsia" w:ascii="Times New Roman" w:hAnsi="Times New Roman" w:eastAsia="仿宋_GB2312" w:cs="仿宋_GB2312"/>
          <w:color w:val="auto"/>
          <w:spacing w:val="4"/>
          <w:sz w:val="32"/>
          <w:szCs w:val="32"/>
          <w:highlight w:val="none"/>
          <w:shd w:val="clear" w:color="auto" w:fill="auto"/>
          <w:lang w:eastAsia="zh-CN"/>
        </w:rPr>
        <w:t>乌苏啤酒节、乌苏花卉节、乌苏柳花茶节、乌苏葡萄节</w:t>
      </w:r>
      <w:r>
        <w:rPr>
          <w:rFonts w:hint="eastAsia" w:ascii="Times New Roman" w:hAnsi="Times New Roman" w:eastAsia="仿宋_GB2312" w:cs="仿宋_GB2312"/>
          <w:color w:val="auto"/>
          <w:spacing w:val="4"/>
          <w:sz w:val="32"/>
          <w:szCs w:val="32"/>
          <w:highlight w:val="none"/>
          <w:shd w:val="clear" w:color="auto" w:fill="auto"/>
          <w:lang w:val="en-US" w:eastAsia="zh-CN"/>
        </w:rPr>
        <w:t>等</w:t>
      </w:r>
      <w:r>
        <w:rPr>
          <w:rFonts w:hint="eastAsia" w:ascii="Times New Roman" w:hAnsi="Times New Roman" w:eastAsia="仿宋_GB2312" w:cs="仿宋_GB2312"/>
          <w:color w:val="auto"/>
          <w:spacing w:val="4"/>
          <w:sz w:val="32"/>
          <w:szCs w:val="32"/>
          <w:highlight w:val="none"/>
          <w:shd w:val="clear" w:color="auto" w:fill="auto"/>
        </w:rPr>
        <w:t>节庆活动，</w:t>
      </w:r>
      <w:r>
        <w:rPr>
          <w:rFonts w:hint="eastAsia" w:ascii="Times New Roman" w:hAnsi="Times New Roman" w:eastAsia="仿宋_GB2312" w:cs="仿宋_GB2312"/>
          <w:color w:val="auto"/>
          <w:spacing w:val="4"/>
          <w:sz w:val="32"/>
          <w:szCs w:val="32"/>
          <w:highlight w:val="none"/>
          <w:shd w:val="clear" w:color="auto" w:fill="auto"/>
          <w:lang w:val="en-US" w:eastAsia="zh-CN"/>
        </w:rPr>
        <w:t>实现</w:t>
      </w:r>
      <w:r>
        <w:rPr>
          <w:rFonts w:hint="eastAsia" w:ascii="Times New Roman" w:hAnsi="Times New Roman" w:eastAsia="仿宋_GB2312" w:cs="仿宋_GB2312"/>
          <w:color w:val="auto"/>
          <w:spacing w:val="4"/>
          <w:sz w:val="32"/>
          <w:szCs w:val="32"/>
          <w:highlight w:val="none"/>
          <w:shd w:val="clear" w:color="auto" w:fill="auto"/>
        </w:rPr>
        <w:t>全季旅游</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rPr>
        <w:t>成为乌苏新型城市公园、乌</w:t>
      </w:r>
      <w:bookmarkStart w:id="325" w:name="hmcheck_54e93f1fea974e7c8fad22a965f46c1b"/>
      <w:r>
        <w:rPr>
          <w:rFonts w:hint="eastAsia" w:ascii="Times New Roman" w:hAnsi="Times New Roman" w:eastAsia="仿宋_GB2312" w:cs="仿宋_GB2312"/>
          <w:color w:val="auto"/>
          <w:spacing w:val="4"/>
          <w:sz w:val="32"/>
          <w:szCs w:val="32"/>
          <w:highlight w:val="none"/>
          <w:shd w:val="clear" w:color="auto" w:fill="auto"/>
        </w:rPr>
        <w:t>奎独</w:t>
      </w:r>
      <w:bookmarkEnd w:id="325"/>
      <w:r>
        <w:rPr>
          <w:rFonts w:hint="eastAsia" w:ascii="Times New Roman" w:hAnsi="Times New Roman" w:eastAsia="仿宋_GB2312" w:cs="仿宋_GB2312"/>
          <w:color w:val="auto"/>
          <w:spacing w:val="4"/>
          <w:sz w:val="32"/>
          <w:szCs w:val="32"/>
          <w:highlight w:val="none"/>
          <w:shd w:val="clear" w:color="auto" w:fill="auto"/>
        </w:rPr>
        <w:t>金三角主题田园、新疆特色文旅体验区、节庆活动举办地</w:t>
      </w:r>
      <w:r>
        <w:rPr>
          <w:rFonts w:hint="eastAsia" w:ascii="Times New Roman" w:hAnsi="Times New Roman" w:eastAsia="仿宋_GB2312" w:cs="仿宋_GB2312"/>
          <w:color w:val="auto"/>
          <w:spacing w:val="4"/>
          <w:sz w:val="32"/>
          <w:szCs w:val="32"/>
          <w:highlight w:val="none"/>
          <w:shd w:val="clear" w:color="auto" w:fill="auto"/>
          <w:lang w:eastAsia="zh-CN"/>
        </w:rPr>
        <w:t>。</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26" w:name="_Toc47"/>
      <w:r>
        <w:rPr>
          <w:rFonts w:hint="default" w:ascii="Times New Roman" w:hAnsi="Times New Roman"/>
          <w:color w:val="auto"/>
          <w:highlight w:val="none"/>
          <w:shd w:val="clear" w:color="auto" w:fill="auto"/>
          <w:lang w:val="en-US" w:eastAsia="zh-CN"/>
        </w:rPr>
        <w:t>第二节  推动产城融合发展</w:t>
      </w:r>
      <w:bookmarkEnd w:id="326"/>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坚持“产城互动、融合发展”，把产业园区作为</w:t>
      </w:r>
      <w:r>
        <w:rPr>
          <w:rFonts w:hint="default" w:ascii="Times New Roman" w:hAnsi="Times New Roman"/>
          <w:color w:val="auto"/>
          <w:highlight w:val="none"/>
          <w:shd w:val="clear" w:color="auto" w:fill="auto"/>
          <w:lang w:val="en" w:eastAsia="zh-CN"/>
        </w:rPr>
        <w:t>乌苏</w:t>
      </w:r>
      <w:r>
        <w:rPr>
          <w:rFonts w:hint="default" w:ascii="Times New Roman" w:hAnsi="Times New Roman"/>
          <w:color w:val="auto"/>
          <w:highlight w:val="none"/>
          <w:shd w:val="clear" w:color="auto" w:fill="auto"/>
          <w:lang w:val="en-US" w:eastAsia="zh-CN"/>
        </w:rPr>
        <w:t>市高质量发展的重要增长极，科学处理好产业园布局与城镇空间拓展的关系。加快园区基础设施建设，实施产城融合项目，促进产业向园区聚集、园区向城镇集中，推动从单一的生产型园区经济向综合型城市经济转型。各镇（乡）结合自身的资源禀赋、区位条件和产业基础，坚持“错位发展、优势互补”，以产业为支撑，驱动城镇更新、补强和完善服务配套，达到产业、城镇、人口之间有活力、持续向上发展。重点乡镇发展1</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2个特色产业，依托产业特色确定城镇主体功能。</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27" w:name="_Toc11336"/>
      <w:r>
        <w:rPr>
          <w:rFonts w:hint="default" w:ascii="Times New Roman" w:hAnsi="Times New Roman"/>
          <w:color w:val="auto"/>
          <w:highlight w:val="none"/>
          <w:shd w:val="clear" w:color="auto" w:fill="auto"/>
          <w:lang w:val="en-US" w:eastAsia="zh-CN"/>
        </w:rPr>
        <w:t>第三节  提升城镇功能品质</w:t>
      </w:r>
      <w:bookmarkEnd w:id="327"/>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实施“基础设施大完善”工程。以健全城镇功能和改善人居环境为重点，突出抓好路网改造。加快市级医疗废物处置中心建设。完善道路交通设施，落实公交优先政策。建设水体景观。加快老旧小区改造。高标准规划，整理中心城区发展空间，加入绿化、水体景观的新元素。挖掘历史、地域、民族文化内涵，开展城镇形象设计。实施精品建设行动，建设一批精品建筑、精品雕塑。实施城镇亮化行动，提高主干道、大型公共建筑、高层建筑、标志性建筑的夜景亮化水平。实施农村环境整治行动，推进农村“清洁饮用水</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卫生厕所</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乡村电气化”等项目，优化农村环境。</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eastAsia="zh-CN"/>
        </w:rPr>
        <w:t>加强垃圾处理设施建设，统筹城乡垃圾处理处置。</w:t>
      </w:r>
      <w:r>
        <w:rPr>
          <w:rFonts w:hint="default" w:ascii="Times New Roman" w:hAnsi="Times New Roman"/>
          <w:color w:val="auto"/>
          <w:highlight w:val="none"/>
          <w:shd w:val="clear" w:color="auto" w:fill="auto"/>
          <w:lang w:val="en-US" w:eastAsia="zh-CN"/>
        </w:rPr>
        <w:t>持续推进</w:t>
      </w:r>
      <w:r>
        <w:rPr>
          <w:rFonts w:hint="default" w:ascii="Times New Roman" w:hAnsi="Times New Roman"/>
          <w:color w:val="auto"/>
          <w:highlight w:val="none"/>
          <w:shd w:val="clear" w:color="auto" w:fill="auto"/>
          <w:lang w:eastAsia="zh-CN"/>
        </w:rPr>
        <w:t>人居环境整治，常态化抓好农村生活垃圾治理。积极开展垃圾分类，践行绿色生活方式。</w:t>
      </w:r>
      <w:r>
        <w:rPr>
          <w:rFonts w:hint="default" w:ascii="Times New Roman" w:hAnsi="Times New Roman"/>
          <w:color w:val="auto"/>
          <w:highlight w:val="none"/>
          <w:shd w:val="clear" w:color="auto" w:fill="auto"/>
          <w:lang w:val="en-US" w:eastAsia="zh-CN"/>
        </w:rPr>
        <w:t>以智慧供热系统为技术基础，完善供热管理体系。建立热电联产、低氮燃气锅炉、超低排放燃煤锅炉为主，电采暖锅炉，多种清洁能源为辅的供热热源体系。推进老旧小区节能改造，实现热网资源的配置优化，提高热网输送的能力。持续推进城镇供水设施建设，提高市政公用服务水平和应急保障能力。推动供水管网向周边乡镇和农村延伸。到2025年，乌苏市公共供水普及率达到100%。</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28" w:name="_Toc716"/>
      <w:bookmarkStart w:id="329" w:name="_Toc31081"/>
      <w:bookmarkStart w:id="330" w:name="_Toc27534"/>
      <w:r>
        <w:rPr>
          <w:rFonts w:hint="default" w:ascii="Times New Roman" w:hAnsi="Times New Roman"/>
          <w:color w:val="auto"/>
          <w:highlight w:val="none"/>
          <w:shd w:val="clear" w:color="auto" w:fill="auto"/>
          <w:lang w:val="en-US" w:eastAsia="zh-CN"/>
        </w:rPr>
        <w:t>第三章  推进城乡融合发展</w:t>
      </w:r>
      <w:bookmarkEnd w:id="328"/>
      <w:bookmarkEnd w:id="329"/>
      <w:bookmarkEnd w:id="33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构建城乡规划布局、要素配置、产业发展、基础设施、公共服务、生态保护等相互融合协调发展的体制机制，构筑功能一体、空间融合的城乡体系，促进城乡要素自由流动、平等交换，优化配置公共资源，形成工农互促、城乡互补、全面融合、共同繁荣的新型城乡关系，缩小城乡发展之间、居民生活水平之间的差距。</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1" w:name="_Toc7297"/>
      <w:r>
        <w:rPr>
          <w:rFonts w:hint="default" w:ascii="Times New Roman" w:hAnsi="Times New Roman"/>
          <w:color w:val="auto"/>
          <w:highlight w:val="none"/>
          <w:shd w:val="clear" w:color="auto" w:fill="auto"/>
          <w:lang w:val="en-US" w:eastAsia="zh-CN"/>
        </w:rPr>
        <w:t>第一节  推动城乡要素合理配置</w:t>
      </w:r>
      <w:bookmarkEnd w:id="331"/>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完善人才返乡入乡创业激励机制，推进城乡人才、土地、资金、产业、金融、技术、信息等要素合理配置。稳妥推进全市土地征收、经营性建设用地入市、宅基地制度改革试点，探索研究具有</w:t>
      </w:r>
      <w:r>
        <w:rPr>
          <w:rFonts w:hint="default" w:ascii="Times New Roman" w:hAnsi="Times New Roman"/>
          <w:color w:val="auto"/>
          <w:highlight w:val="none"/>
          <w:shd w:val="clear" w:color="auto" w:fill="auto"/>
          <w:lang w:val="en" w:eastAsia="zh-CN"/>
        </w:rPr>
        <w:t>乌苏</w:t>
      </w:r>
      <w:r>
        <w:rPr>
          <w:rFonts w:hint="default" w:ascii="Times New Roman" w:hAnsi="Times New Roman"/>
          <w:color w:val="auto"/>
          <w:highlight w:val="none"/>
          <w:shd w:val="clear" w:color="auto" w:fill="auto"/>
          <w:lang w:val="en-US" w:eastAsia="zh-CN"/>
        </w:rPr>
        <w:t>特色的城乡区域融合发展模式。健全财政和金融投入保障机制，促进各类要素向乡村流动，为乡村发展注入新动力。推动技术和信息基础设施及平台建设，提升城乡融合发展运行效率。</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2" w:name="_Toc11920"/>
      <w:r>
        <w:rPr>
          <w:rFonts w:hint="default" w:ascii="Times New Roman" w:hAnsi="Times New Roman"/>
          <w:color w:val="auto"/>
          <w:highlight w:val="none"/>
          <w:shd w:val="clear" w:color="auto" w:fill="auto"/>
          <w:lang w:val="en-US" w:eastAsia="zh-CN"/>
        </w:rPr>
        <w:t>第二节  推动城乡基本公共服务普惠共享</w:t>
      </w:r>
      <w:bookmarkEnd w:id="33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推进城乡基本公共服务标准统一、制度并轨，实现公共服务向乡村延伸。促进优质教育资源城乡共享，推动城乡义务教育学校集团化办学、捆绑式发展。深入加强城乡“紧密型”</w:t>
      </w:r>
      <w:bookmarkStart w:id="333" w:name="hmcheck_1f163ceba2de4765936fd6b071571576"/>
      <w:r>
        <w:rPr>
          <w:rFonts w:hint="eastAsia" w:ascii="Times New Roman" w:hAnsi="Times New Roman"/>
          <w:color w:val="auto"/>
          <w:highlight w:val="none"/>
          <w:shd w:val="clear" w:color="auto" w:fill="auto"/>
          <w:lang w:val="en-US" w:eastAsia="zh-CN"/>
        </w:rPr>
        <w:t>桥联</w:t>
      </w:r>
      <w:bookmarkEnd w:id="333"/>
      <w:r>
        <w:rPr>
          <w:rFonts w:hint="default" w:ascii="Times New Roman" w:hAnsi="Times New Roman"/>
          <w:color w:val="auto"/>
          <w:highlight w:val="none"/>
          <w:shd w:val="clear" w:color="auto" w:fill="auto"/>
          <w:lang w:val="en-US" w:eastAsia="zh-CN"/>
        </w:rPr>
        <w:t>（共）体建设，构建市乡（镇）村（社区）三级协同联动的医疗服务体系。加大向乡村重点倾斜的政策支持力度，加快城乡公共文化设施、服务供给和人才队伍建设。完善统一的城乡居民基本医疗保险、大病保险和基本养老保险制度。</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4" w:name="_Toc30222"/>
      <w:r>
        <w:rPr>
          <w:rFonts w:hint="default" w:ascii="Times New Roman" w:hAnsi="Times New Roman"/>
          <w:color w:val="auto"/>
          <w:highlight w:val="none"/>
          <w:shd w:val="clear" w:color="auto" w:fill="auto"/>
          <w:lang w:val="en-US" w:eastAsia="zh-CN"/>
        </w:rPr>
        <w:t>第三节  推进城乡基础设施一体化</w:t>
      </w:r>
      <w:bookmarkEnd w:id="334"/>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推动城乡基础设施统一规划、建设和管理，促进城区供排水、供暖、供气、垃圾处理等重要市政公用设施向城郊乡村、各类园区及规模化程度较高的集镇片区延伸，加快城镇老旧平房区基础设施改造和乡村基础设施提档升级，实现城乡基础设施一体化。完善城乡交通、信息、能源、物流等基础设施建设，畅通城乡一体化发展通道。</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5" w:name="_Toc19560"/>
      <w:r>
        <w:rPr>
          <w:rFonts w:hint="default" w:ascii="Times New Roman" w:hAnsi="Times New Roman"/>
          <w:color w:val="auto"/>
          <w:highlight w:val="none"/>
          <w:shd w:val="clear" w:color="auto" w:fill="auto"/>
          <w:lang w:val="en-US" w:eastAsia="zh-CN"/>
        </w:rPr>
        <w:t>第四节  增强城镇管理系统性</w:t>
      </w:r>
      <w:bookmarkEnd w:id="335"/>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强城镇运行维护，保障城镇设施有序运营，构建科学有效、统一协调城镇维护管理体制、财政保障机制和监督考核办法。创新建设运营管理理念，鼓励社会资本参与建设运营，完善城镇管理标准综合评价体系，引入市场化、社会化机制，提高城镇维护水平和服务质量。创新城镇服务理念，强化城镇公共服务设施标准化和规范化，提升城镇服务水平。发挥好市民群众参与城镇管理和监督的积极性，丰富公众参与城镇管理的途径，实现城镇共治共管、共建共享。</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6" w:name="_Toc14224"/>
      <w:bookmarkStart w:id="337" w:name="_Toc7284"/>
      <w:r>
        <w:rPr>
          <w:rFonts w:hint="default" w:ascii="Times New Roman" w:hAnsi="Times New Roman"/>
          <w:color w:val="auto"/>
          <w:highlight w:val="none"/>
          <w:shd w:val="clear" w:color="auto" w:fill="auto"/>
          <w:lang w:val="en-US" w:eastAsia="zh-CN"/>
        </w:rPr>
        <w:t>第四章  推进区域协同发展</w:t>
      </w:r>
      <w:bookmarkEnd w:id="336"/>
      <w:bookmarkEnd w:id="337"/>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rPr>
      </w:pPr>
      <w:r>
        <w:rPr>
          <w:rFonts w:hint="default" w:ascii="Times New Roman" w:hAnsi="Times New Roman"/>
          <w:color w:val="auto"/>
          <w:highlight w:val="none"/>
          <w:shd w:val="clear" w:color="auto" w:fill="auto"/>
          <w:lang w:val="en-US" w:eastAsia="zh-CN"/>
        </w:rPr>
        <w:t>建立</w:t>
      </w:r>
      <w:r>
        <w:rPr>
          <w:rFonts w:hint="default" w:ascii="Times New Roman" w:hAnsi="Times New Roman"/>
          <w:color w:val="auto"/>
          <w:highlight w:val="none"/>
          <w:shd w:val="clear" w:color="auto" w:fill="auto"/>
        </w:rPr>
        <w:t>健全</w:t>
      </w:r>
      <w:r>
        <w:rPr>
          <w:rFonts w:hint="default" w:ascii="Times New Roman" w:hAnsi="Times New Roman"/>
          <w:color w:val="auto"/>
          <w:highlight w:val="none"/>
          <w:shd w:val="clear" w:color="auto" w:fill="auto"/>
          <w:lang w:val="en-US" w:eastAsia="zh-CN"/>
        </w:rPr>
        <w:t>区域协调发展新机制</w:t>
      </w:r>
      <w:r>
        <w:rPr>
          <w:rFonts w:hint="default" w:ascii="Times New Roman" w:hAnsi="Times New Roman"/>
          <w:color w:val="auto"/>
          <w:highlight w:val="none"/>
          <w:shd w:val="clear" w:color="auto" w:fill="auto"/>
        </w:rPr>
        <w:t>，探索</w:t>
      </w:r>
      <w:r>
        <w:rPr>
          <w:rFonts w:hint="default" w:ascii="Times New Roman" w:hAnsi="Times New Roman"/>
          <w:color w:val="auto"/>
          <w:highlight w:val="none"/>
          <w:shd w:val="clear" w:color="auto" w:fill="auto"/>
          <w:lang w:val="en-US" w:eastAsia="zh-CN"/>
        </w:rPr>
        <w:t>区域</w:t>
      </w:r>
      <w:r>
        <w:rPr>
          <w:rFonts w:hint="default" w:ascii="Times New Roman" w:hAnsi="Times New Roman"/>
          <w:color w:val="auto"/>
          <w:highlight w:val="none"/>
          <w:shd w:val="clear" w:color="auto" w:fill="auto"/>
        </w:rPr>
        <w:t>融合发展方式，</w:t>
      </w:r>
      <w:r>
        <w:rPr>
          <w:rFonts w:hint="default" w:ascii="Times New Roman" w:hAnsi="Times New Roman"/>
          <w:color w:val="auto"/>
          <w:highlight w:val="none"/>
          <w:shd w:val="clear" w:color="auto" w:fill="auto"/>
          <w:lang w:val="en-US" w:eastAsia="zh-CN"/>
        </w:rPr>
        <w:t>增强区域发展的协同性、联动性、整体性。</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38" w:name="_Toc19080"/>
      <w:r>
        <w:rPr>
          <w:rFonts w:hint="default" w:ascii="Times New Roman" w:hAnsi="Times New Roman"/>
          <w:color w:val="auto"/>
          <w:highlight w:val="none"/>
          <w:shd w:val="clear" w:color="auto" w:fill="auto"/>
          <w:lang w:val="en-US" w:eastAsia="zh-CN"/>
        </w:rPr>
        <w:t xml:space="preserve">第一节 </w:t>
      </w:r>
      <w:bookmarkEnd w:id="338"/>
      <w:r>
        <w:rPr>
          <w:rFonts w:hint="default" w:ascii="Times New Roman" w:hAnsi="Times New Roman"/>
          <w:color w:val="auto"/>
          <w:highlight w:val="none"/>
          <w:shd w:val="clear" w:color="auto" w:fill="auto"/>
          <w:lang w:val="en-US" w:eastAsia="zh-CN"/>
        </w:rPr>
        <w:t xml:space="preserve"> 推进“三地四方”区域一体化</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rPr>
        <w:t>按照基础设施共建、公共服务共享、合作发展共赢、维护稳定共担的思路，切实加快“三地四方”区域一体化进程。完善区域合作机制，推进“三地四方”协同发展，促进</w:t>
      </w:r>
      <w:bookmarkStart w:id="339" w:name="hmcheck_016df4bb7ad14f95a07be78e30088b57"/>
      <w:r>
        <w:rPr>
          <w:rFonts w:hint="default" w:ascii="Times New Roman" w:hAnsi="Times New Roman"/>
          <w:color w:val="auto"/>
          <w:highlight w:val="none"/>
          <w:shd w:val="clear" w:color="auto" w:fill="auto"/>
        </w:rPr>
        <w:t>兵</w:t>
      </w:r>
      <w:bookmarkEnd w:id="339"/>
      <w:r>
        <w:rPr>
          <w:rFonts w:hint="default" w:ascii="Times New Roman" w:hAnsi="Times New Roman"/>
          <w:color w:val="auto"/>
          <w:highlight w:val="none"/>
          <w:shd w:val="clear" w:color="auto" w:fill="auto"/>
        </w:rPr>
        <w:t>地、油地融合发展</w:t>
      </w:r>
      <w:r>
        <w:rPr>
          <w:rFonts w:hint="default" w:ascii="Times New Roman" w:hAnsi="Times New Roman"/>
          <w:color w:val="auto"/>
          <w:highlight w:val="none"/>
          <w:shd w:val="clear" w:color="auto" w:fill="auto"/>
          <w:lang w:val="en-US" w:eastAsia="zh-CN"/>
        </w:rPr>
        <w:t>。加强与驻地兵团八个团场的沟通协商，深入推进</w:t>
      </w:r>
      <w:bookmarkStart w:id="340" w:name="hmcheck_1a0137f3060143428d9d142613214654"/>
      <w:r>
        <w:rPr>
          <w:rFonts w:hint="default" w:ascii="Times New Roman" w:hAnsi="Times New Roman"/>
          <w:color w:val="auto"/>
          <w:highlight w:val="none"/>
          <w:shd w:val="clear" w:color="auto" w:fill="auto"/>
          <w:lang w:val="en-US" w:eastAsia="zh-CN"/>
        </w:rPr>
        <w:t>兵</w:t>
      </w:r>
      <w:bookmarkEnd w:id="340"/>
      <w:r>
        <w:rPr>
          <w:rFonts w:hint="default" w:ascii="Times New Roman" w:hAnsi="Times New Roman"/>
          <w:color w:val="auto"/>
          <w:highlight w:val="none"/>
          <w:shd w:val="clear" w:color="auto" w:fill="auto"/>
          <w:lang w:val="en-US" w:eastAsia="zh-CN"/>
        </w:rPr>
        <w:t>地在维护稳定、经济发展、宣传文化、干部交流、民族团结等方面的融合。按照尊重历史、立足现实、展望未来的原则，积极稳妥解决草场纠纷、土地确权等方面的分歧。健全融合发展机制，建立协调机制和重大问题协商机制，探索完善融合发展方式，实现同区域同政策。推进兵地基础设施等共建共享。</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41" w:name="_Toc22575"/>
      <w:r>
        <w:rPr>
          <w:rFonts w:hint="default" w:ascii="Times New Roman" w:hAnsi="Times New Roman"/>
          <w:color w:val="auto"/>
          <w:highlight w:val="none"/>
          <w:shd w:val="clear" w:color="auto" w:fill="auto"/>
          <w:lang w:val="en-US" w:eastAsia="zh-CN"/>
        </w:rPr>
        <w:t>第二节  合力打造“一刻钟”经济圈</w:t>
      </w:r>
      <w:bookmarkEnd w:id="341"/>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强化与奎屯、独山子空间协同发展，合理确定乌苏市域功能定位，带动空间结构、功能布局、交通体系和生态建设与奎屯、独山子融合发展。对接奎屯、独山子产业布局，主动承接外溢功能。积极对接奎屯、独山子，合力推进对外通道建设，扩大“奎-独-乌”一刻钟经济圈经济辐射范围。对接奎屯、独山子的交通网络建设，提升乌苏市快速融入经济圈的能力。</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第三节  推动区域产业互动发展</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加强制造业领域的合作与联动。围绕乌苏市石油化工、</w:t>
      </w:r>
      <w:r>
        <w:rPr>
          <w:rFonts w:hint="eastAsia" w:ascii="Times New Roman" w:hAnsi="Times New Roman"/>
          <w:color w:val="auto"/>
          <w:highlight w:val="none"/>
          <w:shd w:val="clear" w:color="auto" w:fill="auto"/>
          <w:lang w:val="en-US" w:eastAsia="zh-CN"/>
        </w:rPr>
        <w:t>农牧装备</w:t>
      </w:r>
      <w:r>
        <w:rPr>
          <w:rFonts w:hint="default" w:ascii="Times New Roman" w:hAnsi="Times New Roman"/>
          <w:color w:val="auto"/>
          <w:highlight w:val="none"/>
          <w:shd w:val="clear" w:color="auto" w:fill="auto"/>
          <w:lang w:val="en-US" w:eastAsia="zh-CN"/>
        </w:rPr>
        <w:t>制造、</w:t>
      </w:r>
      <w:r>
        <w:rPr>
          <w:rFonts w:hint="eastAsia" w:ascii="Times New Roman" w:hAnsi="Times New Roman"/>
          <w:color w:val="auto"/>
          <w:highlight w:val="none"/>
          <w:shd w:val="clear" w:color="auto" w:fill="auto"/>
          <w:lang w:val="en-US" w:eastAsia="zh-CN"/>
        </w:rPr>
        <w:t>绿色食品加工</w:t>
      </w:r>
      <w:r>
        <w:rPr>
          <w:rFonts w:hint="default" w:ascii="Times New Roman" w:hAnsi="Times New Roman"/>
          <w:color w:val="auto"/>
          <w:highlight w:val="none"/>
          <w:shd w:val="clear" w:color="auto" w:fill="auto"/>
          <w:lang w:val="en-US" w:eastAsia="zh-CN"/>
        </w:rPr>
        <w:t>、</w:t>
      </w:r>
      <w:r>
        <w:rPr>
          <w:rFonts w:hint="eastAsia" w:ascii="Times New Roman" w:hAnsi="Times New Roman"/>
          <w:color w:val="auto"/>
          <w:highlight w:val="none"/>
          <w:shd w:val="clear" w:color="auto" w:fill="auto"/>
          <w:lang w:val="en-US" w:eastAsia="zh-CN"/>
        </w:rPr>
        <w:t>生物新材料</w:t>
      </w:r>
      <w:r>
        <w:rPr>
          <w:rFonts w:hint="default" w:ascii="Times New Roman" w:hAnsi="Times New Roman"/>
          <w:color w:val="auto"/>
          <w:highlight w:val="none"/>
          <w:shd w:val="clear" w:color="auto" w:fill="auto"/>
          <w:lang w:val="en-US" w:eastAsia="zh-CN"/>
        </w:rPr>
        <w:t>、纺织</w:t>
      </w:r>
      <w:r>
        <w:rPr>
          <w:rFonts w:hint="eastAsia" w:ascii="Times New Roman" w:hAnsi="Times New Roman"/>
          <w:color w:val="auto"/>
          <w:highlight w:val="none"/>
          <w:shd w:val="clear" w:color="auto" w:fill="auto"/>
          <w:lang w:val="en-US" w:eastAsia="zh-CN"/>
        </w:rPr>
        <w:t>服装</w:t>
      </w:r>
      <w:r>
        <w:rPr>
          <w:rFonts w:hint="default" w:ascii="Times New Roman" w:hAnsi="Times New Roman"/>
          <w:color w:val="auto"/>
          <w:highlight w:val="none"/>
          <w:shd w:val="clear" w:color="auto" w:fill="auto"/>
          <w:lang w:val="en-US" w:eastAsia="zh-CN"/>
        </w:rPr>
        <w:t>等产业发展要求，鼓励乌苏市龙头企业通过资本市场开展企业间的兼并重组；加强新能源、新材料、节能环保等战略性新兴产业的研发与产业化协同，推动创新资源、创新空间、创新政策互通共享。加强服务业领域的合作与联动，打造“奎-独-乌”生产生活服务业基地。积极发展都市休闲、健康养老业，吸引奎屯、独山子居民居住，把乌苏打造成为集自然观光、文化体验、商务服务、休闲养身于一体的都市休闲中心。盘活旅游文化资源，以文化充实旅游内涵，加快发展文化演艺、民俗体验、研学旅游、乡村度假等旅游文化新业态。优化种植业结构，大力发展绿色、有机、无公害农产品，把乌苏打造成“奎-独-乌”一刻钟经济圈优质蔬菜基地。推进覆盖全区域的农产品“绿色通道”建设，加快物流基础和信息的共享，促进农产品在区域内的有序流通。加强区域内农产品质量安全体系的协同合作，建立农产品质量安全突发事件预警信息共享、联动服务平台。</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第四节  加强区域污染联防联控</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大荒漠化治理和防沙治沙力度，减缓土地沙化和盐渍化。推进生态防护带建设，加强乌苏河、四棵树河、奎屯河等生态水廊的保护和协调，继续发展绿洲人工生态系统，建设农田防护林体系，形成绿洲生态安全屏障。加强与奎屯、独山子在环保规划、污染防治、环境监测等方面的合作。实施“奎-独-乌”大气污染联防联控，强化源头管理，严格环境准入，控制大气污染物新增排放量，改善“奎-独-乌”大气环境质量。加大环湖流域污染源治理力度，形成整治合力，提升“乌-奎-独”一刻钟经济圈生态功能。</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第五节  积极参与区域社会资源共享平台建设</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协力推动社会治安综合治理、社会保障、要素流动等区域一体化进程，共同构筑政策协调、制度衔接、服务贯通、资源共享、利益一致的社会民生融合发展新机制。加强各级各类学校的教育交流和联合办学。采取“政府+名校+社会资本”独立学院办学模式，积极引进知名高校，鼓励支持自治区名校名院来乌苏市设立独立学院和分支机构。共享公共服务资源。加强医疗卫生领域的合作，鼓励全市各级医疗机构在重大课题参与、医疗卫生人才培训等多个方面与奎屯、独山子相关机构展开合作，主动承接奎屯、独山子的医疗、养老、护理、康体、养生、保健等功能，与奎屯、独山子合作共建医疗服务中心。启动多功能市民卡应用推广工程，积极推动市民卡在“奎-独-乌”一刻钟经济圈内通用共用，让各城市居民享受“同城待遇”。</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42" w:name="_Toc23129"/>
      <w:bookmarkStart w:id="343" w:name="_Toc9582"/>
      <w:r>
        <w:rPr>
          <w:rFonts w:hint="default" w:ascii="Times New Roman" w:hAnsi="Times New Roman"/>
          <w:color w:val="auto"/>
          <w:highlight w:val="none"/>
          <w:shd w:val="clear" w:color="auto" w:fill="auto"/>
          <w:lang w:val="en-US" w:eastAsia="zh-CN"/>
        </w:rPr>
        <w:t>第五章  推进军民融合发展</w:t>
      </w:r>
      <w:bookmarkEnd w:id="342"/>
      <w:bookmarkEnd w:id="343"/>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全面贯彻习近平强军思想和习近平总书记关于军民融合发展重要论述，把贯彻新时代党的治疆方略和党中央军民融合发展战略相结合，完善军民融合发展治理体系，推动基础设施建设和资源共享、军民科技协同创新、军地人才双向培养交流使用，促进社会服务和军事后勤发展、国防动员、应急管理等领域深度融合，形成全要素、多领域、高效益的深度发展格局。完善国防动员体系，强化全民国防教育，加强烈士纪念设施规划建设，健全双拥优抚体系，巩固发展军政军民团结。</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44" w:name="_Toc24916"/>
      <w:bookmarkStart w:id="345" w:name="_Toc27337"/>
      <w:r>
        <w:rPr>
          <w:rFonts w:hint="default" w:ascii="Times New Roman" w:hAnsi="Times New Roman"/>
          <w:color w:val="auto"/>
          <w:highlight w:val="none"/>
          <w:shd w:val="clear" w:color="auto" w:fill="auto"/>
          <w:lang w:val="en-US" w:eastAsia="zh-CN"/>
        </w:rPr>
        <w:t xml:space="preserve">第九篇  推进文化润疆 </w:t>
      </w:r>
      <w:bookmarkEnd w:id="344"/>
      <w:r>
        <w:rPr>
          <w:rFonts w:hint="default" w:ascii="Times New Roman" w:hAnsi="Times New Roman"/>
          <w:color w:val="auto"/>
          <w:highlight w:val="none"/>
          <w:shd w:val="clear" w:color="auto" w:fill="auto"/>
          <w:lang w:val="en-US" w:eastAsia="zh-CN"/>
        </w:rPr>
        <w:t>筑牢共同团结奋斗的思想基础</w:t>
      </w:r>
      <w:bookmarkEnd w:id="345"/>
    </w:p>
    <w:p>
      <w:pPr>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楷体"/>
          <w:color w:val="auto"/>
          <w:sz w:val="32"/>
          <w:szCs w:val="22"/>
          <w:highlight w:val="none"/>
          <w:shd w:val="clear" w:color="auto" w:fill="auto"/>
          <w:lang w:val="en-US" w:eastAsia="zh-CN"/>
        </w:rPr>
      </w:pPr>
      <w:r>
        <w:rPr>
          <w:rFonts w:hint="default" w:ascii="Times New Roman" w:hAnsi="Times New Roman" w:eastAsia="仿宋_GB2312" w:cs="楷体"/>
          <w:color w:val="auto"/>
          <w:sz w:val="32"/>
          <w:szCs w:val="22"/>
          <w:highlight w:val="none"/>
          <w:shd w:val="clear" w:color="auto" w:fill="auto"/>
          <w:lang w:val="en-US" w:eastAsia="zh-CN"/>
        </w:rPr>
        <w:t>坚持以社会主义核心价值观为引领，坚定不移举旗帜、聚民心、育新人、兴文化、展形象，铸牢中华民族共同体意识，推进新疆伊斯兰教中国化，繁荣发展文化事业和文化产业，促进满足人民文化需求和增强人民精神力量相统一，更好地宣传教育群众、团结凝聚人心。</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46" w:name="_Toc23953"/>
      <w:bookmarkStart w:id="347" w:name="_Toc27887"/>
      <w:bookmarkStart w:id="348" w:name="_Toc27536"/>
      <w:r>
        <w:rPr>
          <w:rFonts w:hint="default" w:ascii="Times New Roman" w:hAnsi="Times New Roman"/>
          <w:color w:val="auto"/>
          <w:highlight w:val="none"/>
          <w:shd w:val="clear" w:color="auto" w:fill="auto"/>
          <w:lang w:val="en-US" w:eastAsia="zh-CN"/>
        </w:rPr>
        <w:t>第一章  铸牢中华民族共同体意识</w:t>
      </w:r>
      <w:bookmarkEnd w:id="346"/>
    </w:p>
    <w:p>
      <w:pPr>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楷体"/>
          <w:color w:val="auto"/>
          <w:sz w:val="32"/>
          <w:szCs w:val="22"/>
          <w:highlight w:val="none"/>
          <w:shd w:val="clear" w:color="auto" w:fill="auto"/>
          <w:lang w:val="en-US" w:eastAsia="zh-CN"/>
        </w:rPr>
      </w:pPr>
      <w:r>
        <w:rPr>
          <w:rFonts w:hint="default" w:ascii="Times New Roman" w:hAnsi="Times New Roman" w:eastAsia="仿宋_GB2312" w:cs="楷体"/>
          <w:color w:val="auto"/>
          <w:sz w:val="32"/>
          <w:szCs w:val="22"/>
          <w:highlight w:val="none"/>
          <w:shd w:val="clear" w:color="auto" w:fill="auto"/>
          <w:lang w:val="en-US" w:eastAsia="zh-CN"/>
        </w:rPr>
        <w:t>坚持以铸牢中华民族共同体意识为主线做好民族工作，全面贯彻党的民族政策，巩固发展平等团结互助和谐的社会主义民族关系。加强中华民族共同体意识教育，完善民族团结进步宣传教育体系，把民族团结纳入国民教育、干部教育、党员教育、青少年教育、社会教育全过程，深入开展党史、新中国史、改革开放史、社会主义发展史教育，引导各族群众树立正确的国家观、历史观、民族观、文化观、宗教观。引导各族群众牢固树立各民族水乳交融、唇齿相依、休戚相关、荣辱与共的观念。</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49" w:name="_Toc20901"/>
      <w:r>
        <w:rPr>
          <w:rFonts w:hint="default" w:ascii="Times New Roman" w:hAnsi="Times New Roman"/>
          <w:color w:val="auto"/>
          <w:highlight w:val="none"/>
          <w:shd w:val="clear" w:color="auto" w:fill="auto"/>
          <w:lang w:val="en-US" w:eastAsia="zh-CN"/>
        </w:rPr>
        <w:t>第二章  深入实施文化润疆工程</w:t>
      </w:r>
      <w:bookmarkEnd w:id="347"/>
      <w:bookmarkEnd w:id="348"/>
      <w:bookmarkEnd w:id="349"/>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350" w:name="_Toc13491"/>
      <w:r>
        <w:rPr>
          <w:rFonts w:hint="default" w:ascii="Times New Roman" w:hAnsi="Times New Roman"/>
          <w:color w:val="auto"/>
          <w:highlight w:val="none"/>
          <w:shd w:val="clear" w:color="auto" w:fill="auto"/>
          <w:lang w:val="en-US" w:eastAsia="zh-CN"/>
        </w:rPr>
        <w:t>坚持以社会主义核心价值观引领文化制度建设，加快推进文化事业和文化产业发展。弘扬民族精神和时代精神，加强爱国主义、集体主义、社会主义教育，推进新时代文明实践中心建设。深入实施文化惠民工程，丰富群众精神文化生活。持续开展“习近平新时代中国特色社会主义思想进万家”活动</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持续推进“中华经典诵读工程”“广电精品润疆工程”“网络视听作品创作工程”，推动中华优秀传统文化进学校、进家庭、进社区、进头脑</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推动中华文化元素和标志性符号进文化馆、博物馆、图书馆等公共文化机构、进基层文化阵地、进A级旅游景区，建设一批具有中华特征和中华民族视觉形象的重点工程和项目。</w:t>
      </w:r>
      <w:r>
        <w:rPr>
          <w:rFonts w:hint="default" w:ascii="Times New Roman" w:hAnsi="Times New Roman"/>
          <w:color w:val="auto"/>
          <w:highlight w:val="none"/>
          <w:shd w:val="clear" w:color="auto" w:fill="auto"/>
          <w:lang w:val="zh-CN" w:eastAsia="zh-CN"/>
        </w:rPr>
        <w:t>加强历史文物遗址和</w:t>
      </w:r>
      <w:bookmarkStart w:id="351" w:name="hmcheck_ac10832d1d964dce92522cbbbc0ccd60"/>
      <w:r>
        <w:rPr>
          <w:rFonts w:hint="eastAsia" w:ascii="Times New Roman" w:hAnsi="Times New Roman"/>
          <w:color w:val="auto"/>
          <w:highlight w:val="none"/>
          <w:shd w:val="clear" w:color="auto" w:fill="auto"/>
          <w:lang w:val="zh-CN" w:eastAsia="zh-CN"/>
        </w:rPr>
        <w:t>文物古迹保护</w:t>
      </w:r>
      <w:bookmarkEnd w:id="351"/>
      <w:r>
        <w:rPr>
          <w:rFonts w:hint="default" w:ascii="Times New Roman" w:hAnsi="Times New Roman"/>
          <w:color w:val="auto"/>
          <w:highlight w:val="none"/>
          <w:shd w:val="clear" w:color="auto" w:fill="auto"/>
          <w:lang w:val="zh-CN" w:eastAsia="zh-CN"/>
        </w:rPr>
        <w:t>利用，推进重要文化和自然遗产、非物质文化遗产保护传承，</w:t>
      </w:r>
      <w:r>
        <w:rPr>
          <w:rFonts w:hint="default" w:ascii="Times New Roman" w:hAnsi="Times New Roman"/>
          <w:color w:val="auto"/>
          <w:highlight w:val="none"/>
          <w:shd w:val="clear" w:color="auto" w:fill="auto"/>
          <w:lang w:val="en-US" w:eastAsia="zh-CN"/>
        </w:rPr>
        <w:t>强化博物馆、纪念馆等宣教阵地建设和作用。</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52" w:name="_Toc9747"/>
      <w:bookmarkStart w:id="353" w:name="_Toc26564"/>
      <w:r>
        <w:rPr>
          <w:rFonts w:hint="default" w:ascii="Times New Roman" w:hAnsi="Times New Roman"/>
          <w:color w:val="auto"/>
          <w:highlight w:val="none"/>
          <w:shd w:val="clear" w:color="auto" w:fill="auto"/>
          <w:lang w:val="en-US" w:eastAsia="zh-CN"/>
        </w:rPr>
        <w:t>第三章  促进宗教和睦和谐</w:t>
      </w:r>
      <w:bookmarkEnd w:id="35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default" w:ascii="Times New Roman" w:hAnsi="Times New Roman" w:eastAsia="仿宋_GB2312" w:cs="楷体"/>
          <w:color w:val="auto"/>
          <w:sz w:val="32"/>
          <w:szCs w:val="22"/>
          <w:highlight w:val="none"/>
          <w:shd w:val="clear" w:color="auto" w:fill="auto"/>
          <w:lang w:val="en-US" w:eastAsia="zh-CN"/>
        </w:rPr>
        <w:t>全面贯彻党的宗教工作基本方针，坚持保护合法、制止非法、遏制极端、抵御渗透、打击犯罪，扎实推进新疆伊斯兰教中国化，坚持以社会主义核心价值观为引领，深入挖掘教义教规中有利于社会和谐、时代进步、健康文明的内容，对教规教义作出符合当代中国发展进步要求、符合中华优秀传统文化的阐释，更好引导宗教与社会主义社会相适应。</w:t>
      </w:r>
      <w:r>
        <w:rPr>
          <w:rFonts w:hint="eastAsia" w:ascii="Times New Roman" w:hAnsi="Times New Roman" w:eastAsia="仿宋_GB2312" w:cs="楷体"/>
          <w:color w:val="auto"/>
          <w:sz w:val="32"/>
          <w:szCs w:val="22"/>
          <w:highlight w:val="none"/>
          <w:shd w:val="clear" w:color="auto" w:fill="auto"/>
          <w:lang w:val="en-US" w:eastAsia="zh-CN"/>
        </w:rPr>
        <w:t>加强宗教人士培养培训，切实提高宗教人士能力素质，建设一支政治上靠得住、宗教上有造诣、品德上能服众、关键时起作用的爱国宗教人士队伍。依法加强宗教事务管理，严格落实</w:t>
      </w:r>
      <w:r>
        <w:rPr>
          <w:rFonts w:hint="eastAsia" w:ascii="Times New Roman" w:hAnsi="Times New Roman" w:eastAsia="仿宋_GB2312" w:cs="Times New Roman"/>
          <w:color w:val="auto"/>
          <w:sz w:val="32"/>
          <w:szCs w:val="32"/>
          <w:highlight w:val="none"/>
          <w:shd w:val="clear" w:color="auto" w:fill="auto"/>
          <w:lang w:eastAsia="zh-CN"/>
        </w:rPr>
        <w:t>“两项制度”，</w:t>
      </w:r>
      <w:r>
        <w:rPr>
          <w:rFonts w:hint="eastAsia" w:ascii="Times New Roman" w:hAnsi="Times New Roman" w:eastAsia="仿宋_GB2312" w:cs="Times New Roman"/>
          <w:color w:val="auto"/>
          <w:sz w:val="32"/>
          <w:szCs w:val="32"/>
          <w:highlight w:val="none"/>
          <w:shd w:val="clear" w:color="auto" w:fill="auto"/>
          <w:lang w:val="en-US" w:eastAsia="zh-CN"/>
        </w:rPr>
        <w:t>持续推进“七进两有”“九配备”，</w:t>
      </w:r>
      <w:r>
        <w:rPr>
          <w:rFonts w:hint="default" w:ascii="Times New Roman" w:hAnsi="Times New Roman" w:eastAsia="仿宋_GB2312" w:cs="楷体"/>
          <w:color w:val="auto"/>
          <w:sz w:val="32"/>
          <w:szCs w:val="22"/>
          <w:highlight w:val="none"/>
          <w:shd w:val="clear" w:color="auto" w:fill="auto"/>
          <w:lang w:val="en-US" w:eastAsia="zh-CN"/>
        </w:rPr>
        <w:t>教育引导广大信教群众正确认识和处理国法和教规的关系，树牢国家意识、公民意识、法治意识</w:t>
      </w:r>
      <w:r>
        <w:rPr>
          <w:rFonts w:hint="eastAsia" w:ascii="Times New Roman" w:hAnsi="Times New Roman" w:eastAsia="仿宋_GB2312" w:cs="楷体"/>
          <w:color w:val="auto"/>
          <w:sz w:val="32"/>
          <w:szCs w:val="22"/>
          <w:highlight w:val="none"/>
          <w:shd w:val="clear" w:color="auto" w:fill="auto"/>
          <w:lang w:val="en-US" w:eastAsia="zh-CN"/>
        </w:rPr>
        <w:t>，</w:t>
      </w:r>
      <w:r>
        <w:rPr>
          <w:rFonts w:hint="default" w:ascii="Times New Roman" w:hAnsi="Times New Roman" w:eastAsia="仿宋_GB2312" w:cs="楷体"/>
          <w:color w:val="auto"/>
          <w:sz w:val="32"/>
          <w:szCs w:val="22"/>
          <w:highlight w:val="none"/>
          <w:shd w:val="clear" w:color="auto" w:fill="auto"/>
          <w:lang w:val="en-US" w:eastAsia="zh-CN"/>
        </w:rPr>
        <w:t>持续引导广大信教群众正信正行</w:t>
      </w:r>
      <w:r>
        <w:rPr>
          <w:rFonts w:hint="eastAsia" w:ascii="Times New Roman" w:hAnsi="Times New Roman" w:eastAsia="仿宋_GB2312" w:cs="楷体"/>
          <w:color w:val="auto"/>
          <w:sz w:val="32"/>
          <w:szCs w:val="22"/>
          <w:highlight w:val="none"/>
          <w:shd w:val="clear" w:color="auto" w:fill="auto"/>
          <w:lang w:val="en-US" w:eastAsia="zh-CN"/>
        </w:rPr>
        <w:t>。</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54" w:name="_Toc5370"/>
      <w:r>
        <w:rPr>
          <w:rFonts w:hint="default" w:ascii="Times New Roman" w:hAnsi="Times New Roman"/>
          <w:color w:val="auto"/>
          <w:highlight w:val="none"/>
          <w:shd w:val="clear" w:color="auto" w:fill="auto"/>
          <w:lang w:val="en-US" w:eastAsia="zh-CN"/>
        </w:rPr>
        <w:t>第四章  提高社会文明程度</w:t>
      </w:r>
      <w:bookmarkEnd w:id="350"/>
      <w:bookmarkEnd w:id="353"/>
      <w:bookmarkEnd w:id="354"/>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用习近平新时代中国特色社会主义思想武装全党、教育人民，不断增强“四个自信”的思想基础，促进各族人民在思想上精神上紧紧团结在</w:t>
      </w:r>
      <w:bookmarkStart w:id="355" w:name="hmcheck_0826a36480f94e27abdb8d365ca8b127"/>
      <w:r>
        <w:rPr>
          <w:rFonts w:hint="eastAsia" w:ascii="Times New Roman" w:hAnsi="Times New Roman"/>
          <w:color w:val="auto"/>
          <w:highlight w:val="none"/>
          <w:shd w:val="clear" w:color="auto" w:fill="auto"/>
          <w:lang w:val="en-US" w:eastAsia="zh-CN"/>
        </w:rPr>
        <w:t>以习近平同志为核心的党中央</w:t>
      </w:r>
      <w:bookmarkEnd w:id="355"/>
      <w:r>
        <w:rPr>
          <w:rFonts w:hint="default" w:ascii="Times New Roman" w:hAnsi="Times New Roman"/>
          <w:color w:val="auto"/>
          <w:highlight w:val="none"/>
          <w:shd w:val="clear" w:color="auto" w:fill="auto"/>
          <w:lang w:val="en-US" w:eastAsia="zh-CN"/>
        </w:rPr>
        <w:t>周围，听党话、感党恩、跟党走。推动理想信念教育常态化制度化，加强爱国主义、集体主义、社会主义教育，弘扬党和人民在各个历史时期奋斗中形成的伟大精神，引导各族群众共同团结奋斗，实现建设社会主义现代化国家的信心和决心。以加强社会公德、职业道德、家庭美德、个人品德建设为着力点，大力推进公民道德建设，引导人们自觉讲道德、尊道德、守道德。实施文明创建工程，深入开展文明城市、文明村镇、文明单位、文明家庭、文明校园创建活动，拓展新时代文明实践中心</w:t>
      </w:r>
      <w:r>
        <w:rPr>
          <w:rFonts w:hint="eastAsia" w:ascii="Times New Roman" w:hAnsi="Times New Roman"/>
          <w:color w:val="auto"/>
          <w:highlight w:val="none"/>
          <w:shd w:val="clear" w:color="auto" w:fill="auto"/>
          <w:lang w:val="en-US" w:eastAsia="zh-CN"/>
        </w:rPr>
        <w:t>、所、站、点四级</w:t>
      </w:r>
      <w:r>
        <w:rPr>
          <w:rFonts w:hint="default" w:ascii="Times New Roman" w:hAnsi="Times New Roman"/>
          <w:color w:val="auto"/>
          <w:highlight w:val="none"/>
          <w:shd w:val="clear" w:color="auto" w:fill="auto"/>
          <w:lang w:val="en-US" w:eastAsia="zh-CN"/>
        </w:rPr>
        <w:t>建设，不断增强人们文明实践自觉。健全志愿服务体系，广泛开展志愿服务关爱行动，使我为人人、人人为我在全社会蔚然成风。弘扬诚信文化，推进诚信建设，让诚实守信、重信守诺成为人们的内在追求和行为习惯。提倡艰苦奋斗、勤俭节约，坚决反对铺张浪费，在全社会营造浪费可耻、节约光荣的浓厚氛围。开展以劳动创造幸福为主题的宣传教育，引导人们牢固树立劳动最光荣、劳动最崇高、劳动最伟大、劳动最美丽的观念。加强家庭、家教、家风建设，促进形成社会主义家庭文明新风尚。加强网络文明建设，发展积极健康的网络文化，推动网络空间更加清朗。</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56" w:name="_Toc18719"/>
      <w:bookmarkStart w:id="357" w:name="_Toc25696"/>
      <w:bookmarkStart w:id="358" w:name="_Toc1933"/>
      <w:r>
        <w:rPr>
          <w:rFonts w:hint="default" w:ascii="Times New Roman" w:hAnsi="Times New Roman"/>
          <w:color w:val="auto"/>
          <w:highlight w:val="none"/>
          <w:shd w:val="clear" w:color="auto" w:fill="auto"/>
          <w:lang w:val="en-US" w:eastAsia="zh-CN"/>
        </w:rPr>
        <w:t>第五章  提升公共文化服务水平</w:t>
      </w:r>
      <w:bookmarkEnd w:id="356"/>
      <w:bookmarkEnd w:id="357"/>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加强公共文化阵地建设，以城乡基层文化设施建设为重点，完善各乡镇、村（社区</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综合性文化服务中心设施设备标准化建设，以流动文化设施和数字文化阵地建设为补充，形成比较完备的三级公共文化设施网络。全面推进公共文化服务体系示范市创建，加快推动数字图书馆、数字文化馆、数字博物馆等公共数字文化工程建设。深入落实图书馆、文化馆总分馆制，加快推进基层综合文化中心建设，持续打造以“文化大院”“</w:t>
      </w:r>
      <w:r>
        <w:rPr>
          <w:rFonts w:hint="eastAsia" w:ascii="Times New Roman" w:hAnsi="Times New Roman"/>
          <w:color w:val="auto"/>
          <w:highlight w:val="none"/>
          <w:shd w:val="clear" w:color="auto" w:fill="auto"/>
          <w:lang w:val="en-US" w:eastAsia="zh-CN"/>
        </w:rPr>
        <w:t>石榴子大舞台</w:t>
      </w:r>
      <w:r>
        <w:rPr>
          <w:rFonts w:hint="default" w:ascii="Times New Roman" w:hAnsi="Times New Roman"/>
          <w:color w:val="auto"/>
          <w:highlight w:val="none"/>
          <w:shd w:val="clear" w:color="auto" w:fill="auto"/>
          <w:lang w:val="en-US" w:eastAsia="zh-CN"/>
        </w:rPr>
        <w:t>”为延伸的文化服务网络。广泛开展群众性文化活动，深入推进公共文化设施免费开放，丰富活跃群众文化生活。持续开展“一村一月一电影”“大喇叭响起来”和“送文化下基层”等系列文化惠民活动。实施“平安广电”建设，推进“融合广电”发展，实施“智慧广电”工程，加快融媒体中心建设，抓好融媒体精品生产，建立健全应急广播平台及传输覆盖网络。</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59" w:name="_Toc5395"/>
      <w:bookmarkStart w:id="360" w:name="_Toc6613"/>
      <w:r>
        <w:rPr>
          <w:rFonts w:hint="default" w:ascii="Times New Roman" w:hAnsi="Times New Roman"/>
          <w:color w:val="auto"/>
          <w:highlight w:val="none"/>
          <w:shd w:val="clear" w:color="auto" w:fill="auto"/>
          <w:lang w:val="en-US" w:eastAsia="zh-CN"/>
        </w:rPr>
        <w:t>第六章  发展现代文化产业</w:t>
      </w:r>
      <w:bookmarkEnd w:id="359"/>
      <w:bookmarkEnd w:id="36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加强文化市场体系建设，扩大优质文化产品供给。实施文化产业数字化战略，推动“文化+”融合发展，加快发展新型文化消费模式。培育和扶持一批特色文化骨干企业、小微企业、创客空间。推进旅游文化融合</w:t>
      </w:r>
      <w:r>
        <w:rPr>
          <w:rFonts w:hint="eastAsia" w:ascii="Times New Roman" w:hAnsi="Times New Roman"/>
          <w:color w:val="auto"/>
          <w:highlight w:val="none"/>
          <w:shd w:val="clear" w:color="auto" w:fill="auto"/>
          <w:lang w:val="en-US" w:eastAsia="zh-CN"/>
        </w:rPr>
        <w:t>发展</w:t>
      </w:r>
      <w:r>
        <w:rPr>
          <w:rFonts w:hint="default" w:ascii="Times New Roman" w:hAnsi="Times New Roman"/>
          <w:color w:val="auto"/>
          <w:highlight w:val="none"/>
          <w:shd w:val="clear" w:color="auto" w:fill="auto"/>
          <w:lang w:val="en-US" w:eastAsia="zh-CN"/>
        </w:rPr>
        <w:t>，依托文化遗产、重点文物保护单位、博物馆，重点打造“天山·乌苏</w:t>
      </w:r>
      <w:bookmarkStart w:id="361" w:name="hmcheck_78337fe190b7423db85b52d5ddd923cc"/>
      <w:r>
        <w:rPr>
          <w:rFonts w:hint="default" w:ascii="Times New Roman" w:hAnsi="Times New Roman"/>
          <w:color w:val="auto"/>
          <w:highlight w:val="none"/>
          <w:shd w:val="clear" w:color="auto" w:fill="auto"/>
          <w:lang w:val="en-US" w:eastAsia="zh-CN"/>
        </w:rPr>
        <w:t>驿</w:t>
      </w:r>
      <w:bookmarkEnd w:id="361"/>
      <w:r>
        <w:rPr>
          <w:rFonts w:hint="default" w:ascii="Times New Roman" w:hAnsi="Times New Roman"/>
          <w:color w:val="auto"/>
          <w:highlight w:val="none"/>
          <w:shd w:val="clear" w:color="auto" w:fill="auto"/>
          <w:lang w:val="en-US" w:eastAsia="zh-CN"/>
        </w:rPr>
        <w:t>”优秀传统文化、屯垦文化和社会主义先进文化底蕴深厚的文旅景区，突出地域文化特色，重点扶持和建设佛山国家森林公园等文化旅游基地，加强丝路文化旅游线路建设，创作推出一批文化旅游演艺精品节目。以讲好新疆故事、乌苏故事为着力点，推进传播能力建设，加强对外文化交流。</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bookmarkEnd w:id="358"/>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default" w:ascii="Times New Roman" w:hAnsi="Times New Roman"/>
          <w:color w:val="auto"/>
          <w:highlight w:val="none"/>
          <w:shd w:val="clear" w:color="auto" w:fill="auto"/>
          <w:lang w:val="en-US" w:eastAsia="zh-CN"/>
        </w:rPr>
      </w:pPr>
      <w:bookmarkStart w:id="362" w:name="_Toc20781"/>
      <w:bookmarkStart w:id="363" w:name="_Toc24791"/>
      <w:r>
        <w:rPr>
          <w:rFonts w:hint="default" w:ascii="Times New Roman" w:hAnsi="Times New Roman"/>
          <w:color w:val="auto"/>
          <w:highlight w:val="none"/>
          <w:shd w:val="clear" w:color="auto" w:fill="auto"/>
          <w:lang w:val="en-US" w:eastAsia="zh-CN"/>
        </w:rPr>
        <w:t>第十篇  加强生态文明建设 建设美丽乌苏</w:t>
      </w:r>
      <w:bookmarkEnd w:id="362"/>
      <w:bookmarkEnd w:id="363"/>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绿水青山就是金山银山、冰天雪地也是金山银山的理念，坚持尊重自然、顺应自然、保护自然，坚持自然恢复为主、人工修复为辅，实现天蓝地绿水清，努力创建自治区级、国家级生态文明城市，打造“绿色乌苏、和谐乌苏、幸福乌苏”。</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64" w:name="_Toc7146"/>
      <w:bookmarkStart w:id="365" w:name="_Toc12190"/>
      <w:bookmarkStart w:id="366" w:name="_Toc28196"/>
      <w:r>
        <w:rPr>
          <w:rFonts w:hint="default" w:ascii="Times New Roman" w:hAnsi="Times New Roman"/>
          <w:color w:val="auto"/>
          <w:highlight w:val="none"/>
          <w:shd w:val="clear" w:color="auto" w:fill="auto"/>
          <w:lang w:val="en-US" w:eastAsia="zh-CN"/>
        </w:rPr>
        <w:t>第一章  健全生态环境保护机制</w:t>
      </w:r>
      <w:bookmarkEnd w:id="364"/>
      <w:bookmarkEnd w:id="365"/>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深化生态环境保护体制机制改革，加强国土空间开发管制，加强生态环境保护与生态修复。严格执行环境保护“一票否决”制度，落实最严格的生态保护制度。加强环境监管与风险防控，实施环境监测设施提标工程，全面提升对空气、水质等重要指标的监测水平、环境应急管理、环境监察执法体系建设，构建以政府为主体的“网格化”环境监管体系。健全环境风险管理制度，有效防控和应对环境突发事件。加强生态环境保护法治体系建设，打造生态补偿管理综合平台，全面建立生态环境质量改善绩效导向的财政资金分配机制。</w:t>
      </w:r>
      <w:r>
        <w:rPr>
          <w:rFonts w:hint="eastAsia" w:ascii="Times New Roman" w:hAnsi="Times New Roman"/>
          <w:color w:val="auto"/>
          <w:highlight w:val="none"/>
          <w:shd w:val="clear" w:color="auto" w:fill="auto"/>
          <w:lang w:val="en-US" w:eastAsia="zh-CN"/>
        </w:rPr>
        <w:t>积极</w:t>
      </w:r>
      <w:r>
        <w:rPr>
          <w:rFonts w:hint="default" w:ascii="Times New Roman" w:hAnsi="Times New Roman"/>
          <w:color w:val="auto"/>
          <w:highlight w:val="none"/>
          <w:shd w:val="clear" w:color="auto" w:fill="auto"/>
          <w:lang w:val="en-US" w:eastAsia="zh-CN"/>
        </w:rPr>
        <w:t>探索资源使（取）用权等市场化生态补偿模式，按照“谁开发谁保护，谁破坏谁恢复，谁受益谁补偿，谁污染谁付费”的原则，确定补偿、受益主体，达到节约资源和减少污染的双重效应。探索建立生态价值和环境资源评估体系，制定自然资源和生态环境价值的量化评价方法和标准，对资源耗减、环境损失的估价方法和单位产值的能源消耗、资源消耗、“三废”排放总量等统计指标进行量化。到2025年，环境风险防控体系建设基本完善，生态环境信息公开率达到90%，重点污染源在线监控设施覆盖率达到95%。</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67" w:name="_Toc2563"/>
      <w:bookmarkStart w:id="368" w:name="_Toc25047"/>
      <w:r>
        <w:rPr>
          <w:rFonts w:hint="default" w:ascii="Times New Roman" w:hAnsi="Times New Roman"/>
          <w:color w:val="auto"/>
          <w:highlight w:val="none"/>
          <w:shd w:val="clear" w:color="auto" w:fill="auto"/>
          <w:lang w:val="en-US" w:eastAsia="zh-CN"/>
        </w:rPr>
        <w:t>第二章  推动绿色低碳发展</w:t>
      </w:r>
      <w:bookmarkEnd w:id="366"/>
      <w:bookmarkEnd w:id="367"/>
      <w:bookmarkEnd w:id="368"/>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以国土空间规划统领产业发展、资源开发、基础设施建设、生态保护修复等，突出碳达峰、碳中和的目标引领，严守生态保护红线与耕地红线，全面落实“三线一单”管控。到2025年全市基本形成主体功能定位清晰的国土空间格局，生产、生活、生态空间布局更加合理。</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优化能源消费结构，推动煤炭清洁生产与智能高效开采，大力发展风、光、热等可再生能源，构建清洁低碳、安全高效的现代能源供应和消费体系。大力推进绿色制造体系建设，推动园区绿色化改造，引导企业建立以资源节约、环境友好为导向的采购、生产、营销、回收及物流体系，推动上下游企业共同提升资源利用效率，改善环境绩效，构建资源利用高效化、环境影响最小化、链上企业绿色化目标的绿色供应链。加快绿色矿山发展，推进老矿山改造升级、矿山修复。大力发展绿色流通，扩大绿色低碳商品的采购和销售，引导绿色生产和消费。倡导简约适度、绿色低碳的生活方式，大力实施低碳节能全面减排行动，推行绿色消费，提倡绿色居住，节约用水用电，鼓励绿色出行。积极推进节约型机关、绿色家庭、绿色学校创建工作。</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在能源、建材、化工、农副食品加工等行业，全面推进清洁生产改造或清洁化改造。推动工业企业向土地集约化、原料无害化、生产清洁化、废物资源化、能源低碳化发展。推进园区循环化改造，搭建资源共享、废物处理、服务高效的公共平台，促进废物交换利用、能量梯级利用、水的分类利用和循环使用。继续加大化解过剩产能和淘汰落后产能力度，严格落实国家、自治区产业政策及环境准入条件。</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69" w:name="_Toc29774"/>
      <w:bookmarkStart w:id="370" w:name="_Toc20441"/>
      <w:bookmarkStart w:id="371" w:name="_Toc14080"/>
      <w:r>
        <w:rPr>
          <w:rFonts w:hint="default" w:ascii="Times New Roman" w:hAnsi="Times New Roman"/>
          <w:color w:val="auto"/>
          <w:highlight w:val="none"/>
          <w:shd w:val="clear" w:color="auto" w:fill="auto"/>
          <w:lang w:val="en-US" w:eastAsia="zh-CN"/>
        </w:rPr>
        <w:t>第三章  加强生态系统保护修复</w:t>
      </w:r>
      <w:bookmarkEnd w:id="369"/>
      <w:bookmarkEnd w:id="370"/>
      <w:bookmarkEnd w:id="371"/>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落实生态功能区划，强化分区管控，依法划定生态保护红线，实施红线管理。持续开展三北防护林建设，实施</w:t>
      </w:r>
      <w:bookmarkStart w:id="372" w:name="hmcheck_aa543e582ded4bc9a8c85772807eb1b8"/>
      <w:r>
        <w:rPr>
          <w:rFonts w:hint="eastAsia" w:ascii="Times New Roman" w:hAnsi="Times New Roman"/>
          <w:color w:val="auto"/>
          <w:highlight w:val="none"/>
          <w:shd w:val="clear" w:color="auto" w:fill="auto"/>
          <w:lang w:val="en-US" w:eastAsia="zh-CN"/>
        </w:rPr>
        <w:t>准噶尔盆地</w:t>
      </w:r>
      <w:bookmarkEnd w:id="372"/>
      <w:r>
        <w:rPr>
          <w:rFonts w:hint="default" w:ascii="Times New Roman" w:hAnsi="Times New Roman"/>
          <w:color w:val="auto"/>
          <w:highlight w:val="none"/>
          <w:shd w:val="clear" w:color="auto" w:fill="auto"/>
          <w:lang w:val="en-US" w:eastAsia="zh-CN"/>
        </w:rPr>
        <w:t>南缘防沙治沙，天山北坡谷地植被恢复与保护、防沙治沙、森林资源保护、草地保护及修复、湿地生态修复等重点生态建设工程，因地制宜推进退牧还草、退耕还林，加强草原生态环境修复与保护，推进林草智能化数字平台建设，建立生态保护屏障，保持生态平衡。建设大规模苗木生产基地，为乌苏市乡村绿化提供苗木。加强林地的抚育管理，草原围栏等措施，提高林地质量和改善草原生态环境。切实保护野生动物资源，开展野生动物救护和疫源疫病预防培训宣传。推动交通沿线绿化、环城绿化、城镇绿化、居民点、农田防护林及工业园区的造林绿化工程，加强农田林网建设。加大公益林管护力度，严厉打击乱砍滥伐林木、乱垦滥占林地等违法行为。大力建设中心城区绿地，加强居住小区绿地建设。到2025年，森林覆盖率达到20%，</w:t>
      </w:r>
      <w:r>
        <w:rPr>
          <w:rFonts w:hint="eastAsia" w:ascii="Times New Roman" w:hAnsi="Times New Roman"/>
          <w:color w:val="auto"/>
          <w:highlight w:val="none"/>
          <w:shd w:val="clear" w:color="auto" w:fill="auto"/>
          <w:lang w:val="en-US" w:eastAsia="zh-CN"/>
        </w:rPr>
        <w:t>城市建成区绿化覆盖率43.5%</w:t>
      </w:r>
      <w:r>
        <w:rPr>
          <w:rFonts w:hint="default" w:ascii="Times New Roman" w:hAnsi="Times New Roman"/>
          <w:color w:val="auto"/>
          <w:highlight w:val="none"/>
          <w:shd w:val="clear" w:color="auto" w:fill="auto"/>
          <w:lang w:val="en-US" w:eastAsia="zh-CN"/>
        </w:rPr>
        <w:t>。</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060" w:type="dxa"/>
            <w:vAlign w:val="top"/>
          </w:tcPr>
          <w:p>
            <w:pPr>
              <w:pageBreakBefore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4"/>
                <w:highlight w:val="none"/>
                <w:shd w:val="clear" w:color="auto" w:fill="auto"/>
                <w:lang w:val="en-US" w:eastAsia="zh-CN"/>
              </w:rPr>
            </w:pPr>
            <w:r>
              <w:rPr>
                <w:rFonts w:hint="eastAsia" w:ascii="Times New Roman" w:hAnsi="Times New Roman" w:eastAsia="仿宋_GB2312" w:cs="仿宋_GB2312"/>
                <w:b/>
                <w:bCs/>
                <w:color w:val="auto"/>
                <w:spacing w:val="4"/>
                <w:highlight w:val="none"/>
                <w:shd w:val="clear" w:color="auto" w:fill="auto"/>
                <w:lang w:val="en-US" w:eastAsia="zh-CN"/>
              </w:rPr>
              <w:t>专栏：生态环境治理修复重大项目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9060" w:type="dxa"/>
            <w:vAlign w:val="top"/>
          </w:tcPr>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1.2021年草原生态修复治理项目：围栏建设1万亩；</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2.2021年森林抚育项目，修枝、林地清理、剩余物清理0.2万亩；</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3.2022年</w:t>
            </w:r>
            <w:r>
              <w:rPr>
                <w:rFonts w:hint="eastAsia" w:ascii="Times New Roman" w:hAnsi="Times New Roman" w:cs="仿宋_GB2312"/>
                <w:color w:val="auto"/>
                <w:spacing w:val="4"/>
                <w:highlight w:val="none"/>
                <w:shd w:val="clear" w:color="auto" w:fill="auto"/>
                <w:lang w:val="en-US" w:eastAsia="zh-CN"/>
              </w:rPr>
              <w:t>—</w:t>
            </w:r>
            <w:r>
              <w:rPr>
                <w:rFonts w:hint="eastAsia" w:ascii="Times New Roman" w:hAnsi="Times New Roman" w:eastAsia="仿宋_GB2312" w:cs="仿宋_GB2312"/>
                <w:color w:val="auto"/>
                <w:spacing w:val="4"/>
                <w:highlight w:val="none"/>
                <w:shd w:val="clear" w:color="auto" w:fill="auto"/>
                <w:lang w:val="en-US" w:eastAsia="zh-CN"/>
              </w:rPr>
              <w:t>2025年草原生态修复治理项目，围栏建设4万亩；</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4.2022年-2025森林抚育项目，修枝、林地清理、剩余物清理0.8万亩</w:t>
            </w:r>
            <w:r>
              <w:rPr>
                <w:rFonts w:hint="eastAsia" w:ascii="Times New Roman" w:hAnsi="Times New Roman" w:cs="仿宋_GB2312"/>
                <w:color w:val="auto"/>
                <w:spacing w:val="4"/>
                <w:highlight w:val="none"/>
                <w:shd w:val="clear" w:color="auto" w:fill="auto"/>
                <w:lang w:val="en-US"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5.甘家湖林场管护站加固改造项目</w:t>
            </w:r>
            <w:r>
              <w:rPr>
                <w:rFonts w:hint="eastAsia" w:ascii="Times New Roman" w:hAnsi="Times New Roman" w:cs="仿宋_GB2312"/>
                <w:color w:val="auto"/>
                <w:spacing w:val="4"/>
                <w:highlight w:val="none"/>
                <w:shd w:val="clear" w:color="auto" w:fill="auto"/>
                <w:lang w:val="en-US"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6.甘家湖林场机械化防火队伍建设项目</w:t>
            </w:r>
            <w:r>
              <w:rPr>
                <w:rFonts w:hint="eastAsia" w:ascii="Times New Roman" w:hAnsi="Times New Roman" w:cs="仿宋_GB2312"/>
                <w:color w:val="auto"/>
                <w:spacing w:val="4"/>
                <w:highlight w:val="none"/>
                <w:shd w:val="clear" w:color="auto" w:fill="auto"/>
                <w:lang w:val="en-US" w:eastAsia="zh-CN"/>
              </w:rPr>
              <w:t>；</w:t>
            </w:r>
          </w:p>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pacing w:val="4"/>
                <w:highlight w:val="none"/>
                <w:shd w:val="clear" w:color="auto" w:fill="auto"/>
                <w:lang w:val="en-US" w:eastAsia="zh-CN"/>
              </w:rPr>
            </w:pPr>
            <w:r>
              <w:rPr>
                <w:rFonts w:hint="eastAsia" w:ascii="Times New Roman" w:hAnsi="Times New Roman" w:eastAsia="仿宋_GB2312" w:cs="仿宋_GB2312"/>
                <w:color w:val="auto"/>
                <w:spacing w:val="4"/>
                <w:highlight w:val="none"/>
                <w:shd w:val="clear" w:color="auto" w:fill="auto"/>
                <w:lang w:val="en-US" w:eastAsia="zh-CN"/>
              </w:rPr>
              <w:t>7.甘家湖林场智慧林业项目。</w:t>
            </w:r>
          </w:p>
        </w:tc>
      </w:tr>
    </w:tbl>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73" w:name="_Toc17332"/>
      <w:bookmarkStart w:id="374" w:name="_Toc19487"/>
      <w:bookmarkStart w:id="375" w:name="_Toc11789"/>
      <w:r>
        <w:rPr>
          <w:rFonts w:hint="default" w:ascii="Times New Roman" w:hAnsi="Times New Roman"/>
          <w:color w:val="auto"/>
          <w:highlight w:val="none"/>
          <w:shd w:val="clear" w:color="auto" w:fill="auto"/>
          <w:lang w:val="en-US" w:eastAsia="zh-CN"/>
        </w:rPr>
        <w:t>第四章  加强生态环境建设</w:t>
      </w:r>
      <w:bookmarkEnd w:id="373"/>
      <w:bookmarkEnd w:id="374"/>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以控制污染物排放总量为主线，坚持预防为主、防治结合，深入实施大气、水、土壤污染防治行动计划，以防治水污染、空气污染、土壤污染和生态环境破坏为重点，推进多污染物综合防治和环境治理，实行</w:t>
      </w:r>
      <w:bookmarkStart w:id="376" w:name="hmcheck_61b245f1288f490495a9a54114f3bb36"/>
      <w:r>
        <w:rPr>
          <w:rFonts w:hint="default" w:ascii="Times New Roman" w:hAnsi="Times New Roman"/>
          <w:color w:val="auto"/>
          <w:highlight w:val="none"/>
          <w:shd w:val="clear" w:color="auto" w:fill="auto"/>
          <w:lang w:val="en-US" w:eastAsia="zh-CN"/>
        </w:rPr>
        <w:t>奎独乌</w:t>
      </w:r>
      <w:bookmarkEnd w:id="376"/>
      <w:r>
        <w:rPr>
          <w:rFonts w:hint="default" w:ascii="Times New Roman" w:hAnsi="Times New Roman"/>
          <w:color w:val="auto"/>
          <w:highlight w:val="none"/>
          <w:shd w:val="clear" w:color="auto" w:fill="auto"/>
          <w:lang w:val="en-US" w:eastAsia="zh-CN"/>
        </w:rPr>
        <w:t>区域联防联控和流域共治，解决危害群众健康和影响可持续发展的突出环境问题。到2025年，主要污染物减排完成地区下达的污染物减排目标。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bCs w:val="0"/>
          <w:color w:val="auto"/>
          <w:spacing w:val="4"/>
          <w:sz w:val="32"/>
          <w:szCs w:val="32"/>
          <w:highlight w:val="none"/>
          <w:shd w:val="clear" w:color="auto" w:fill="auto"/>
          <w:lang w:val="en-US" w:eastAsia="zh-CN"/>
        </w:rPr>
      </w:pPr>
      <w:r>
        <w:rPr>
          <w:rFonts w:hint="eastAsia" w:ascii="Times New Roman" w:hAnsi="Times New Roman" w:eastAsia="仿宋_GB2312" w:cs="仿宋_GB2312"/>
          <w:b/>
          <w:bCs w:val="0"/>
          <w:color w:val="auto"/>
          <w:spacing w:val="4"/>
          <w:sz w:val="32"/>
          <w:szCs w:val="32"/>
          <w:highlight w:val="none"/>
          <w:shd w:val="clear" w:color="auto" w:fill="auto"/>
          <w:lang w:val="en-US" w:eastAsia="zh-CN"/>
        </w:rPr>
        <w:t>加强大气污染联防联治。</w:t>
      </w:r>
      <w:r>
        <w:rPr>
          <w:rFonts w:hint="eastAsia" w:ascii="Times New Roman" w:hAnsi="Times New Roman" w:eastAsia="仿宋_GB2312" w:cs="仿宋_GB2312"/>
          <w:bCs/>
          <w:color w:val="auto"/>
          <w:spacing w:val="4"/>
          <w:kern w:val="2"/>
          <w:sz w:val="32"/>
          <w:szCs w:val="32"/>
          <w:highlight w:val="none"/>
          <w:shd w:val="clear" w:color="auto" w:fill="auto"/>
          <w:lang w:val="en-US" w:eastAsia="zh-CN" w:bidi="ar"/>
        </w:rPr>
        <w:t>全面实施大气污染防治行动计划，</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以</w:t>
      </w:r>
      <w:bookmarkStart w:id="377" w:name="hmcheck_0b1eca64b1be4202a9bd6069677d78db"/>
      <w:r>
        <w:rPr>
          <w:rFonts w:hint="eastAsia" w:ascii="Times New Roman" w:hAnsi="Times New Roman" w:eastAsia="仿宋_GB2312" w:cs="仿宋_GB2312"/>
          <w:b w:val="0"/>
          <w:bCs/>
          <w:color w:val="auto"/>
          <w:spacing w:val="4"/>
          <w:sz w:val="32"/>
          <w:szCs w:val="32"/>
          <w:highlight w:val="none"/>
          <w:shd w:val="clear" w:color="auto" w:fill="auto"/>
          <w:lang w:val="en-US" w:eastAsia="zh-CN"/>
        </w:rPr>
        <w:t>奎独</w:t>
      </w:r>
      <w:bookmarkEnd w:id="377"/>
      <w:bookmarkStart w:id="378" w:name="hmcheck_6944e117c2884bb2bc339394f0f4aea9"/>
      <w:r>
        <w:rPr>
          <w:rFonts w:hint="eastAsia" w:ascii="Times New Roman" w:hAnsi="Times New Roman" w:eastAsia="仿宋_GB2312" w:cs="仿宋_GB2312"/>
          <w:b w:val="0"/>
          <w:bCs/>
          <w:color w:val="auto"/>
          <w:spacing w:val="4"/>
          <w:sz w:val="32"/>
          <w:szCs w:val="32"/>
          <w:highlight w:val="none"/>
          <w:shd w:val="clear" w:color="auto" w:fill="auto"/>
          <w:lang w:val="en-US" w:eastAsia="zh-CN"/>
        </w:rPr>
        <w:t>乌大气污染防治</w:t>
      </w:r>
      <w:bookmarkEnd w:id="378"/>
      <w:r>
        <w:rPr>
          <w:rFonts w:hint="eastAsia" w:ascii="Times New Roman" w:hAnsi="Times New Roman" w:eastAsia="仿宋_GB2312" w:cs="仿宋_GB2312"/>
          <w:b w:val="0"/>
          <w:bCs/>
          <w:color w:val="auto"/>
          <w:spacing w:val="4"/>
          <w:sz w:val="32"/>
          <w:szCs w:val="32"/>
          <w:highlight w:val="none"/>
          <w:shd w:val="clear" w:color="auto" w:fill="auto"/>
          <w:lang w:val="en-US" w:eastAsia="zh-CN"/>
        </w:rPr>
        <w:t>行动计划为抓手，控制煤炭消费总量，重点实施工业污染治理、燃煤锅炉污染治理、汽车尾气、扬尘污染和餐饮业油烟污染治理，积极推动热电联产、气化改造。电采暖改造，实现重污染天气逐渐减少。开展秸秆禁烧控制行动，提高秸秆综合利用率。开展日常生活垃圾焚烧专项治理行动。积极推动建立区域大气污染预警应急机制，完善重污染天气应急预案。</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
        </w:rPr>
      </w:pPr>
      <w:r>
        <w:rPr>
          <w:rFonts w:hint="eastAsia" w:ascii="Times New Roman" w:hAnsi="Times New Roman" w:eastAsia="仿宋_GB2312" w:cs="仿宋_GB2312"/>
          <w:b/>
          <w:color w:val="auto"/>
          <w:spacing w:val="4"/>
          <w:sz w:val="32"/>
          <w:szCs w:val="32"/>
          <w:highlight w:val="none"/>
          <w:shd w:val="clear" w:color="auto" w:fill="auto"/>
          <w:lang w:val="en-US" w:eastAsia="zh-CN"/>
        </w:rPr>
        <w:t>加强水污染防治。</w:t>
      </w:r>
      <w:r>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
        </w:rPr>
        <w:t>实施水污染防治行动</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计划</w:t>
      </w:r>
      <w:r>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
        </w:rPr>
        <w:t>，重点推动流域水污染防治、水源地保护、城镇污水处理、工业企业污水治理等建设工程。加强奎屯河、四棵树河、古尔图河流域水污染防治。</w:t>
      </w:r>
      <w:r>
        <w:rPr>
          <w:rFonts w:hint="eastAsia" w:ascii="Times New Roman" w:hAnsi="Times New Roman" w:eastAsia="仿宋_GB2312" w:cs="仿宋_GB2312"/>
          <w:b w:val="0"/>
          <w:bCs/>
          <w:color w:val="auto"/>
          <w:spacing w:val="4"/>
          <w:sz w:val="32"/>
          <w:szCs w:val="32"/>
          <w:highlight w:val="none"/>
          <w:shd w:val="clear" w:color="auto" w:fill="auto"/>
        </w:rPr>
        <w:t>全面落</w:t>
      </w:r>
      <w:r>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
        </w:rPr>
        <w:t>实“河长制”，</w:t>
      </w:r>
      <w:r>
        <w:rPr>
          <w:rFonts w:hint="eastAsia" w:ascii="Times New Roman" w:hAnsi="Times New Roman" w:cs="仿宋_GB2312"/>
          <w:b w:val="0"/>
          <w:bCs w:val="0"/>
          <w:color w:val="auto"/>
          <w:spacing w:val="4"/>
          <w:kern w:val="2"/>
          <w:sz w:val="32"/>
          <w:szCs w:val="32"/>
          <w:highlight w:val="none"/>
          <w:shd w:val="clear" w:color="auto" w:fill="auto"/>
          <w:lang w:val="en-US" w:eastAsia="zh-CN" w:bidi="ar"/>
        </w:rPr>
        <w:t>全面</w:t>
      </w:r>
      <w:r>
        <w:rPr>
          <w:rFonts w:hint="eastAsia" w:ascii="Times New Roman" w:hAnsi="Times New Roman" w:eastAsia="仿宋_GB2312" w:cs="仿宋_GB2312"/>
          <w:b w:val="0"/>
          <w:bCs w:val="0"/>
          <w:color w:val="auto"/>
          <w:spacing w:val="4"/>
          <w:kern w:val="2"/>
          <w:sz w:val="32"/>
          <w:szCs w:val="32"/>
          <w:highlight w:val="none"/>
          <w:shd w:val="clear" w:color="auto" w:fill="auto"/>
          <w:lang w:val="en-US" w:eastAsia="zh-CN" w:bidi="ar"/>
        </w:rPr>
        <w:t>推进河长制河道巡查常态化，大力推进“清四乱”和河道采砂专项整治行动。实施农村饮水安全工程，加大水源地保护力度，严格限制在饮用水水源保护区上游建设水污染严重的化工、造纸、印染等企业。加强水源水质监测，建立健全饮用水源水质安全预警制度。</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default" w:ascii="Times New Roman" w:hAnsi="Times New Roman" w:eastAsia="方正仿宋_GBK" w:cs="Times New Roman"/>
          <w:b w:val="0"/>
          <w:bCs/>
          <w:color w:val="auto"/>
          <w:spacing w:val="4"/>
          <w:sz w:val="32"/>
          <w:szCs w:val="32"/>
          <w:highlight w:val="none"/>
          <w:shd w:val="clear" w:color="auto" w:fill="auto"/>
          <w:lang w:val="en-US" w:eastAsia="zh-CN"/>
        </w:rPr>
      </w:pPr>
      <w:r>
        <w:rPr>
          <w:rFonts w:hint="eastAsia" w:ascii="Times New Roman" w:hAnsi="Times New Roman" w:eastAsia="仿宋_GB2312" w:cs="仿宋_GB2312"/>
          <w:b/>
          <w:color w:val="auto"/>
          <w:spacing w:val="4"/>
          <w:sz w:val="32"/>
          <w:szCs w:val="32"/>
          <w:highlight w:val="none"/>
          <w:shd w:val="clear" w:color="auto" w:fill="auto"/>
          <w:lang w:val="en-US" w:eastAsia="zh-CN"/>
        </w:rPr>
        <w:t>加强土壤污染防治。</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实施土壤污染防治行动计划，强化土壤污染管控和修复。加强农业面源污染防治，以农田残膜污染综合治理为重点，鼓励农户开展降解膜推广试验示范，严禁使用超</w:t>
      </w:r>
      <w:r>
        <w:rPr>
          <w:rFonts w:hint="eastAsia" w:ascii="Times New Roman" w:hAnsi="Times New Roman" w:cs="仿宋_GB2312"/>
          <w:b w:val="0"/>
          <w:bCs/>
          <w:color w:val="auto"/>
          <w:spacing w:val="4"/>
          <w:sz w:val="32"/>
          <w:szCs w:val="32"/>
          <w:highlight w:val="none"/>
          <w:shd w:val="clear" w:color="auto" w:fill="auto"/>
          <w:lang w:val="en-US" w:eastAsia="zh-CN"/>
        </w:rPr>
        <w:t>薄</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地膜，推广使用0.010mm以上的地膜，加大残膜治理力度。加大退化、污染、损毁农田改良和修复力度。规范工业固体废物、建筑垃圾、医疗废弃物等合理化处置；完善城乡生活垃圾无害化处理设施，推行生活垃圾定点存放、统一收集、定时清理、集中处置。到2025年，地膜回收率达到85%。</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59" w:firstLineChars="200"/>
        <w:jc w:val="both"/>
        <w:textAlignment w:val="auto"/>
        <w:outlineLvl w:val="9"/>
        <w:rPr>
          <w:rFonts w:hint="eastAsia" w:ascii="Times New Roman" w:hAnsi="Times New Roman" w:eastAsia="仿宋_GB2312" w:cs="仿宋_GB2312"/>
          <w:color w:val="auto"/>
          <w:spacing w:val="4"/>
          <w:sz w:val="32"/>
          <w:szCs w:val="32"/>
          <w:highlight w:val="none"/>
          <w:shd w:val="clear" w:color="auto" w:fill="auto"/>
        </w:rPr>
      </w:pPr>
      <w:r>
        <w:rPr>
          <w:rFonts w:hint="eastAsia" w:ascii="Times New Roman" w:hAnsi="Times New Roman" w:eastAsia="仿宋_GB2312" w:cs="仿宋_GB2312"/>
          <w:b/>
          <w:bCs w:val="0"/>
          <w:color w:val="auto"/>
          <w:spacing w:val="4"/>
          <w:sz w:val="32"/>
          <w:szCs w:val="32"/>
          <w:highlight w:val="none"/>
          <w:shd w:val="clear" w:color="auto" w:fill="auto"/>
          <w:lang w:val="en-US" w:eastAsia="zh-CN"/>
        </w:rPr>
        <w:t>加强农村人居环境整治。</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加强乡村基础设施建设和环境卫生整治，全面改善农村生产生活生态环境。推进生活垃圾、</w:t>
      </w:r>
      <w:r>
        <w:rPr>
          <w:rFonts w:hint="eastAsia" w:ascii="Times New Roman" w:hAnsi="Times New Roman" w:eastAsia="仿宋_GB2312" w:cs="仿宋_GB2312"/>
          <w:b w:val="0"/>
          <w:bCs/>
          <w:color w:val="auto"/>
          <w:sz w:val="32"/>
          <w:szCs w:val="32"/>
          <w:highlight w:val="none"/>
          <w:shd w:val="clear" w:color="auto" w:fill="auto"/>
          <w:lang w:val="en-US" w:eastAsia="zh-CN"/>
        </w:rPr>
        <w:t>餐厨垃圾</w:t>
      </w:r>
      <w:r>
        <w:rPr>
          <w:rFonts w:hint="eastAsia" w:ascii="Times New Roman" w:hAnsi="Times New Roman" w:eastAsia="仿宋_GB2312" w:cs="仿宋_GB2312"/>
          <w:b w:val="0"/>
          <w:bCs/>
          <w:color w:val="auto"/>
          <w:spacing w:val="4"/>
          <w:sz w:val="32"/>
          <w:szCs w:val="32"/>
          <w:highlight w:val="none"/>
          <w:shd w:val="clear" w:color="auto" w:fill="auto"/>
          <w:lang w:val="en-US" w:eastAsia="zh-CN"/>
        </w:rPr>
        <w:t>分类收运和处理，实施集中与分散相结合的垃圾收集和处理措施。深化农村厕所革命。建设畜禽养殖废弃物资源化利用工程。有序推进农村生活污水治理，加强生活污水源头减量和尾水回收利用；加大黑臭水体整治力度。</w:t>
      </w:r>
      <w:r>
        <w:rPr>
          <w:rFonts w:hint="eastAsia" w:ascii="Times New Roman" w:hAnsi="Times New Roman" w:eastAsia="仿宋_GB2312" w:cs="仿宋_GB2312"/>
          <w:color w:val="auto"/>
          <w:spacing w:val="4"/>
          <w:sz w:val="32"/>
          <w:szCs w:val="32"/>
          <w:highlight w:val="none"/>
          <w:shd w:val="clear" w:color="auto" w:fill="auto"/>
        </w:rPr>
        <w:t>到202</w:t>
      </w:r>
      <w:r>
        <w:rPr>
          <w:rFonts w:hint="eastAsia" w:ascii="Times New Roman" w:hAnsi="Times New Roman" w:eastAsia="仿宋_GB2312" w:cs="仿宋_GB2312"/>
          <w:color w:val="auto"/>
          <w:spacing w:val="4"/>
          <w:sz w:val="32"/>
          <w:szCs w:val="32"/>
          <w:highlight w:val="none"/>
          <w:shd w:val="clear" w:color="auto" w:fill="auto"/>
          <w:lang w:val="en-US" w:eastAsia="zh-CN"/>
        </w:rPr>
        <w:t>5</w:t>
      </w:r>
      <w:r>
        <w:rPr>
          <w:rFonts w:hint="eastAsia" w:ascii="Times New Roman" w:hAnsi="Times New Roman" w:eastAsia="仿宋_GB2312" w:cs="仿宋_GB2312"/>
          <w:color w:val="auto"/>
          <w:spacing w:val="4"/>
          <w:sz w:val="32"/>
          <w:szCs w:val="32"/>
          <w:highlight w:val="none"/>
          <w:shd w:val="clear" w:color="auto" w:fill="auto"/>
        </w:rPr>
        <w:t>年，实现村庄环境基本干净整洁有序</w:t>
      </w:r>
      <w:r>
        <w:rPr>
          <w:rFonts w:hint="eastAsia" w:ascii="Times New Roman" w:hAnsi="Times New Roman" w:eastAsia="仿宋_GB2312" w:cs="仿宋_GB2312"/>
          <w:color w:val="auto"/>
          <w:spacing w:val="4"/>
          <w:sz w:val="32"/>
          <w:szCs w:val="32"/>
          <w:highlight w:val="none"/>
          <w:shd w:val="clear" w:color="auto" w:fill="auto"/>
          <w:lang w:eastAsia="zh-CN"/>
        </w:rPr>
        <w:t>，</w:t>
      </w:r>
      <w:r>
        <w:rPr>
          <w:rFonts w:hint="eastAsia" w:ascii="Times New Roman" w:hAnsi="Times New Roman" w:eastAsia="仿宋_GB2312" w:cs="仿宋_GB2312"/>
          <w:color w:val="auto"/>
          <w:spacing w:val="4"/>
          <w:sz w:val="32"/>
          <w:szCs w:val="32"/>
          <w:highlight w:val="none"/>
          <w:shd w:val="clear" w:color="auto" w:fill="auto"/>
          <w:lang w:val="en-US" w:eastAsia="zh-CN"/>
        </w:rPr>
        <w:t>乡村</w:t>
      </w:r>
      <w:r>
        <w:rPr>
          <w:rFonts w:hint="eastAsia" w:ascii="Times New Roman" w:hAnsi="Times New Roman" w:eastAsia="仿宋_GB2312" w:cs="仿宋_GB2312"/>
          <w:color w:val="auto"/>
          <w:spacing w:val="4"/>
          <w:sz w:val="32"/>
          <w:szCs w:val="32"/>
          <w:highlight w:val="none"/>
          <w:shd w:val="clear" w:color="auto" w:fill="auto"/>
        </w:rPr>
        <w:t>生活垃圾得到</w:t>
      </w:r>
      <w:r>
        <w:rPr>
          <w:rFonts w:hint="eastAsia" w:ascii="Times New Roman" w:hAnsi="Times New Roman" w:eastAsia="仿宋_GB2312" w:cs="仿宋_GB2312"/>
          <w:color w:val="auto"/>
          <w:spacing w:val="4"/>
          <w:sz w:val="32"/>
          <w:szCs w:val="32"/>
          <w:highlight w:val="none"/>
          <w:shd w:val="clear" w:color="auto" w:fill="auto"/>
          <w:lang w:val="en-US" w:eastAsia="zh-CN"/>
        </w:rPr>
        <w:t>有效</w:t>
      </w:r>
      <w:r>
        <w:rPr>
          <w:rFonts w:hint="eastAsia" w:ascii="Times New Roman" w:hAnsi="Times New Roman" w:eastAsia="仿宋_GB2312" w:cs="仿宋_GB2312"/>
          <w:color w:val="auto"/>
          <w:spacing w:val="4"/>
          <w:sz w:val="32"/>
          <w:szCs w:val="32"/>
          <w:highlight w:val="none"/>
          <w:shd w:val="clear" w:color="auto" w:fill="auto"/>
        </w:rPr>
        <w:t>治理，农村卫生厕所普及率达到</w:t>
      </w:r>
      <w:r>
        <w:rPr>
          <w:rFonts w:hint="eastAsia" w:ascii="Times New Roman" w:hAnsi="Times New Roman" w:eastAsia="仿宋_GB2312" w:cs="仿宋_GB2312"/>
          <w:color w:val="auto"/>
          <w:spacing w:val="4"/>
          <w:sz w:val="32"/>
          <w:szCs w:val="32"/>
          <w:highlight w:val="none"/>
          <w:shd w:val="clear" w:color="auto" w:fill="auto"/>
          <w:lang w:val="en-US" w:eastAsia="zh-CN"/>
        </w:rPr>
        <w:t>80</w:t>
      </w:r>
      <w:r>
        <w:rPr>
          <w:rFonts w:hint="eastAsia" w:ascii="Times New Roman" w:hAnsi="Times New Roman" w:eastAsia="仿宋_GB2312" w:cs="仿宋_GB2312"/>
          <w:color w:val="auto"/>
          <w:spacing w:val="4"/>
          <w:sz w:val="32"/>
          <w:szCs w:val="32"/>
          <w:highlight w:val="none"/>
          <w:shd w:val="clear" w:color="auto" w:fill="auto"/>
        </w:rPr>
        <w:t>%左右。</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60" w:type="dxa"/>
          </w:tcPr>
          <w:p>
            <w:pPr>
              <w:pageBreakBefore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4"/>
                <w:highlight w:val="none"/>
                <w:shd w:val="clear" w:color="auto" w:fill="auto"/>
                <w:vertAlign w:val="baseline"/>
                <w:lang w:val="en-US" w:eastAsia="zh-CN"/>
              </w:rPr>
            </w:pPr>
            <w:r>
              <w:rPr>
                <w:rFonts w:hint="eastAsia" w:ascii="Times New Roman" w:hAnsi="Times New Roman" w:eastAsia="仿宋_GB2312" w:cs="仿宋_GB2312"/>
                <w:b/>
                <w:bCs/>
                <w:color w:val="auto"/>
                <w:spacing w:val="4"/>
                <w:highlight w:val="none"/>
                <w:shd w:val="clear" w:color="auto" w:fill="auto"/>
                <w:vertAlign w:val="baseline"/>
                <w:lang w:val="en-US" w:eastAsia="zh-CN"/>
              </w:rPr>
              <w:t>专栏：生态环境建设重点项目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60" w:type="dxa"/>
          </w:tcPr>
          <w:p>
            <w:pPr>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pacing w:val="4"/>
                <w:highlight w:val="none"/>
                <w:shd w:val="clear" w:color="auto" w:fill="auto"/>
                <w:vertAlign w:val="baseline"/>
                <w:lang w:val="en-US" w:eastAsia="zh-CN"/>
              </w:rPr>
            </w:pPr>
            <w:r>
              <w:rPr>
                <w:rFonts w:hint="default" w:ascii="Times New Roman" w:hAnsi="Times New Roman"/>
                <w:color w:val="auto"/>
                <w:highlight w:val="none"/>
                <w:shd w:val="clear" w:color="auto" w:fill="auto"/>
                <w:lang w:val="en-US" w:eastAsia="zh-CN"/>
              </w:rPr>
              <w:t>乌苏市奎屯河西岸（市区段）土壤环境治理项目（二期）：</w:t>
            </w:r>
            <w:r>
              <w:rPr>
                <w:rFonts w:hint="eastAsia" w:ascii="Times New Roman" w:hAnsi="Times New Roman"/>
                <w:color w:val="auto"/>
                <w:highlight w:val="none"/>
                <w:shd w:val="clear" w:color="auto" w:fill="auto"/>
                <w:lang w:val="en-US" w:eastAsia="zh-CN"/>
              </w:rPr>
              <w:t>位于</w:t>
            </w:r>
            <w:r>
              <w:rPr>
                <w:rFonts w:hint="default" w:ascii="Times New Roman" w:hAnsi="Times New Roman"/>
                <w:color w:val="auto"/>
                <w:highlight w:val="none"/>
                <w:shd w:val="clear" w:color="auto" w:fill="auto"/>
                <w:lang w:val="en-US" w:eastAsia="zh-CN"/>
              </w:rPr>
              <w:t>乌苏市奎屯河西岸（市区段），即</w:t>
            </w:r>
            <w:bookmarkStart w:id="379" w:name="hmcheck_ee0550584dc94222b536822e5db3f6ac"/>
            <w:r>
              <w:rPr>
                <w:rFonts w:hint="default" w:ascii="Times New Roman" w:hAnsi="Times New Roman"/>
                <w:color w:val="auto"/>
                <w:highlight w:val="none"/>
                <w:shd w:val="clear" w:color="auto" w:fill="auto"/>
                <w:lang w:val="en-US" w:eastAsia="zh-CN"/>
              </w:rPr>
              <w:t>老</w:t>
            </w:r>
            <w:bookmarkEnd w:id="379"/>
            <w:r>
              <w:rPr>
                <w:rFonts w:hint="default" w:ascii="Times New Roman" w:hAnsi="Times New Roman"/>
                <w:color w:val="auto"/>
                <w:highlight w:val="none"/>
                <w:shd w:val="clear" w:color="auto" w:fill="auto"/>
                <w:lang w:val="en-US" w:eastAsia="zh-CN"/>
              </w:rPr>
              <w:t>312国道</w:t>
            </w:r>
            <w:bookmarkStart w:id="380" w:name="hmcheck_661ae88a1dd342f1b4bed2784aa963bf"/>
            <w:r>
              <w:rPr>
                <w:rFonts w:hint="default" w:ascii="Times New Roman" w:hAnsi="Times New Roman"/>
                <w:color w:val="auto"/>
                <w:highlight w:val="none"/>
                <w:shd w:val="clear" w:color="auto" w:fill="auto"/>
                <w:lang w:val="en-US" w:eastAsia="zh-CN"/>
              </w:rPr>
              <w:t>跨</w:t>
            </w:r>
            <w:bookmarkEnd w:id="380"/>
            <w:r>
              <w:rPr>
                <w:rFonts w:hint="default" w:ascii="Times New Roman" w:hAnsi="Times New Roman"/>
                <w:color w:val="auto"/>
                <w:highlight w:val="none"/>
                <w:shd w:val="clear" w:color="auto" w:fill="auto"/>
                <w:lang w:val="en-US" w:eastAsia="zh-CN"/>
              </w:rPr>
              <w:t>奎屯河大桥以北到市区与奎屯市的连接桥以南，长5公里、宽0.8-1.2公里的奎屯河西侧部分区域。利用生物技术法修复污染土地约5233.5亩，使土壤达到或接近当地土壤背景值的要求，实现城市郊区农业生产环境优异化。</w:t>
            </w:r>
          </w:p>
        </w:tc>
      </w:tr>
    </w:tbl>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81" w:name="_Toc9021"/>
      <w:bookmarkStart w:id="382" w:name="_Toc2748"/>
      <w:r>
        <w:rPr>
          <w:rFonts w:hint="default" w:ascii="Times New Roman" w:hAnsi="Times New Roman"/>
          <w:color w:val="auto"/>
          <w:highlight w:val="none"/>
          <w:shd w:val="clear" w:color="auto" w:fill="auto"/>
          <w:lang w:val="en-US" w:eastAsia="zh-CN"/>
        </w:rPr>
        <w:t>第五章  推进资源节约高效利用</w:t>
      </w:r>
      <w:bookmarkEnd w:id="375"/>
      <w:bookmarkEnd w:id="381"/>
      <w:bookmarkEnd w:id="38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节约优先，在生产、流通、仓储、消费各环节落实全面节约，大力推进集约节约高效利用资源，鼓励产业集聚发展，推进能源梯级利用、水资源循环利用、废物交换利用、土地节约集约利用，建设资源节约型社会。</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383" w:name="_Toc3930"/>
      <w:r>
        <w:rPr>
          <w:rFonts w:hint="default" w:ascii="Times New Roman" w:hAnsi="Times New Roman"/>
          <w:b/>
          <w:bCs/>
          <w:color w:val="auto"/>
          <w:highlight w:val="none"/>
          <w:shd w:val="clear" w:color="auto" w:fill="auto"/>
          <w:lang w:val="en-US" w:eastAsia="zh-CN"/>
        </w:rPr>
        <w:t>加大节能减排力度。</w:t>
      </w:r>
      <w:r>
        <w:rPr>
          <w:rFonts w:hint="default" w:ascii="Times New Roman" w:hAnsi="Times New Roman"/>
          <w:color w:val="auto"/>
          <w:highlight w:val="none"/>
          <w:shd w:val="clear" w:color="auto" w:fill="auto"/>
          <w:lang w:val="en-US" w:eastAsia="zh-CN"/>
        </w:rPr>
        <w:t>加强工业、交通、建筑、公共机构等重点领域节能减排，合理控制能源消费增量，能耗强度逐年下降，控制在约束指标范围内。支持化学工业、电力、建材等高耗能、高污染行业开展节能节水改造项目，开展企业节能低碳行动。深入开展能效对标、能源审计、清洁生产审核和能源管理体系认证工作。推进交通运输低碳发展，实行公共交通优先，鼓励绿色出行；提高建筑节能标准，推广绿色建筑和建材。</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b/>
          <w:bCs/>
          <w:color w:val="auto"/>
          <w:highlight w:val="none"/>
          <w:shd w:val="clear" w:color="auto" w:fill="auto"/>
          <w:lang w:val="en-US" w:eastAsia="zh-CN"/>
        </w:rPr>
        <w:t>加强水资源管理。</w:t>
      </w:r>
      <w:r>
        <w:rPr>
          <w:rFonts w:hint="default" w:ascii="Times New Roman" w:hAnsi="Times New Roman"/>
          <w:color w:val="auto"/>
          <w:highlight w:val="none"/>
          <w:shd w:val="clear" w:color="auto" w:fill="auto"/>
          <w:lang w:val="en-US" w:eastAsia="zh-CN"/>
        </w:rPr>
        <w:t>实行最严格的水资源管理制度，严格落实水资源“三条红线”，开展地下水超采区综合治理，加强地下水保护，严格控制超采、滥采地下水，实现地下水采补平衡，推动水资源集约节约利用。加大石油化工等行业节水技术改造力度，推行废水“零排放”。加快推进农业高效节水转型升级，由高效节水向高效用水转变。强化节水考核管理，建立健全水权交易机制，发展水权交易市场，促进水资源循环利用。</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b/>
          <w:bCs/>
          <w:color w:val="auto"/>
          <w:highlight w:val="none"/>
          <w:shd w:val="clear" w:color="auto" w:fill="auto"/>
          <w:lang w:val="en-US" w:eastAsia="zh-CN"/>
        </w:rPr>
        <w:t>实行严格的用地管理制度。</w:t>
      </w:r>
      <w:r>
        <w:rPr>
          <w:rFonts w:hint="default" w:ascii="Times New Roman" w:hAnsi="Times New Roman"/>
          <w:color w:val="auto"/>
          <w:highlight w:val="none"/>
          <w:shd w:val="clear" w:color="auto" w:fill="auto"/>
          <w:lang w:val="en-US" w:eastAsia="zh-CN"/>
        </w:rPr>
        <w:t>严格落实耕地保护制度，切实落实耕地占补平衡，稳定耕地保有量，提高耕地质量，推进实行耕地轮作休耕制度试点，确保基本农田面积不减少、用途不改变、质量不降低。逐步调整建设用地结构，降低工业用地比例，加大闲置土地清理、土地整理、复垦力度，推进城镇低效用地再开发和工矿废弃地复垦，盘活存量土地，提高土地配置效率，推动土地利用方式向集约型转变。</w:t>
      </w:r>
    </w:p>
    <w:bookmarkEnd w:id="383"/>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384" w:name="_Toc13768"/>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318" w:firstLineChars="72"/>
        <w:rPr>
          <w:rFonts w:hint="default" w:ascii="Times New Roman" w:hAnsi="Times New Roman"/>
          <w:color w:val="auto"/>
          <w:highlight w:val="none"/>
          <w:shd w:val="clear" w:color="auto" w:fill="auto"/>
          <w:lang w:val="en-US" w:eastAsia="zh-CN"/>
        </w:rPr>
      </w:pPr>
      <w:bookmarkStart w:id="385" w:name="_Toc7587"/>
      <w:r>
        <w:rPr>
          <w:rFonts w:hint="default" w:ascii="Times New Roman" w:hAnsi="Times New Roman"/>
          <w:color w:val="auto"/>
          <w:highlight w:val="none"/>
          <w:shd w:val="clear" w:color="auto" w:fill="auto"/>
          <w:lang w:val="en-US" w:eastAsia="zh-CN"/>
        </w:rPr>
        <w:t>第十一篇  大力保障和改善民生 增进各族群众福祉</w:t>
      </w:r>
      <w:bookmarkEnd w:id="384"/>
      <w:bookmarkEnd w:id="385"/>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坚持以人民为中心的发展思想，大力推进就业、脱贫攻坚、教育、卫生、文化、社会保障等惠民工程，不断满足人民群众日益增长的</w:t>
      </w:r>
      <w:bookmarkStart w:id="386" w:name="hmcheck_9bb4068f4e9b446c8c9cb2e6895cd949"/>
      <w:r>
        <w:rPr>
          <w:rFonts w:hint="eastAsia" w:ascii="Times New Roman" w:hAnsi="Times New Roman"/>
          <w:color w:val="auto"/>
          <w:highlight w:val="none"/>
          <w:shd w:val="clear" w:color="auto" w:fill="auto"/>
          <w:lang w:val="en-US" w:eastAsia="zh-CN"/>
        </w:rPr>
        <w:t>美好生活需要</w:t>
      </w:r>
      <w:bookmarkEnd w:id="386"/>
      <w:r>
        <w:rPr>
          <w:rFonts w:hint="default" w:ascii="Times New Roman" w:hAnsi="Times New Roman"/>
          <w:color w:val="auto"/>
          <w:highlight w:val="none"/>
          <w:shd w:val="clear" w:color="auto" w:fill="auto"/>
          <w:lang w:val="en-US" w:eastAsia="zh-CN"/>
        </w:rPr>
        <w:t>，持续推进幼有所育、学有所教、劳有所得、病有所医、老有所养、住有所居、弱有所扶，让稳定改革发展成果更多更公平惠及广大人民群众，增强人民群众获得感幸福感安全感。</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87" w:name="_Toc15465"/>
      <w:bookmarkStart w:id="388" w:name="_Toc7393"/>
      <w:r>
        <w:rPr>
          <w:rFonts w:hint="default" w:ascii="Times New Roman" w:hAnsi="Times New Roman"/>
          <w:color w:val="auto"/>
          <w:highlight w:val="none"/>
          <w:shd w:val="clear" w:color="auto" w:fill="auto"/>
          <w:lang w:val="en-US" w:eastAsia="zh-CN"/>
        </w:rPr>
        <w:t>第一章  坚持就业优先战略</w:t>
      </w:r>
      <w:bookmarkEnd w:id="387"/>
      <w:bookmarkEnd w:id="388"/>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实施就业优先战略，完善更加积极的就业政策，实现更高质量和更充分就业，确保人民安居乐业，促进社会和谐稳定。建立促进创业带动就业、多渠道灵活就业机制，增强就业能力、扩大就业容量。大力发展服务业和劳动密集型产业，鼓励市场需求广、就业容量大、就业门槛低的家政服务、养老护理等生活性服务业发展，吸纳更多中低技能劳动者转岗就业。重点扶持农副产品加工、物流、旅游服务等产业发展，支持农牧民创办劳动密集型中小企业、农牧业专业合作社，发展设施农业、畜牧业、林果业，从事民族特色餐饮、农牧家乐创业，以产业发展带动就业。健全劳动关系协调机制，构建和谐劳动关系。重点支持中小企业和非公有制经济发展。通过鼓励发展劳动密集型产业、服务业，扶持中小微企业，鼓励、支持、引导非公有制经济发展，增加就业岗位。落实好促进农民工和农村富余劳动力转移就业政策措施。继续落实就业困难人员社保补贴政策，将就业援助政策措施向贫困户、农村“低保户家庭”等农村就业困难对象延伸，使城乡就业困难对象都能得到及时援助。就业困难人员就业率达100%。进一步完善同灵活就业相关的社会保障制度建设，鼓励年轻人合法守法灵活就业，引导群众靠劳动致富、靠知识致富、靠创新致富，扩大主要就业年龄人口就业容量。坚持把就业困难人口作为各级政府的责任目标，加强就业培训，提升就业困难人员谋生能力和素质。通过税收优惠、社会保险补贴、小额担保贷款等政策，鼓励企业吸纳就业困难人员就业。扩大公益性岗位安置，确保零就业家庭动态“清零”。加强创业指导和服务，建设市和重点乡镇市场化、专业化众创空间和双创示范基地。引导和鼓励40岁以下青壮年到企业或自主创业实现长期稳定就业；40岁以上人员就近就地转移就业。加强对困难大学生的就业援助，落实促进高校毕业生就业的各项扶持政策，加大创业培训和小额担保贷款工作力度，鼓励高校毕业生自主创业。建立和完善大学生实习和毕业生见习制度。选择社会责任感强、规模较大、信誉良好、管理规范的企事业单位作为大中专毕业生实习见习基地，对大中专学生根据不同专业实行见习期制度，增强就业能力。“十四五”期间，全市每年城镇新增就业人数4700人，城镇登记失业率保持</w:t>
      </w:r>
      <w:r>
        <w:rPr>
          <w:rFonts w:hint="eastAsia" w:ascii="Times New Roman" w:hAnsi="Times New Roman"/>
          <w:color w:val="auto"/>
          <w:highlight w:val="none"/>
          <w:shd w:val="clear" w:color="auto" w:fill="auto"/>
          <w:lang w:val="en-US" w:eastAsia="zh-CN"/>
        </w:rPr>
        <w:t>4</w:t>
      </w:r>
      <w:r>
        <w:rPr>
          <w:rFonts w:hint="default" w:ascii="Times New Roman" w:hAnsi="Times New Roman"/>
          <w:color w:val="auto"/>
          <w:highlight w:val="none"/>
          <w:shd w:val="clear" w:color="auto" w:fill="auto"/>
          <w:lang w:val="en-US" w:eastAsia="zh-CN"/>
        </w:rPr>
        <w:t>%以内。</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89" w:name="_Toc19142"/>
      <w:bookmarkStart w:id="390" w:name="_Toc14509"/>
      <w:r>
        <w:rPr>
          <w:rFonts w:hint="default" w:ascii="Times New Roman" w:hAnsi="Times New Roman"/>
          <w:color w:val="auto"/>
          <w:highlight w:val="none"/>
          <w:shd w:val="clear" w:color="auto" w:fill="auto"/>
          <w:lang w:val="en-US" w:eastAsia="zh-CN"/>
        </w:rPr>
        <w:t>第二章  大力发展教育事业</w:t>
      </w:r>
      <w:bookmarkEnd w:id="389"/>
      <w:bookmarkEnd w:id="39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立德树人，将习近平新时代中国特色社会主义思想融入中小学教育，用习近平新时代中国特色社会主义思想铸魂育人。传承弘扬中华优秀文化，大力推广和规范使用国家通用语言文字，全面提高各民族群众掌握使用国家通用语言文字的能力和水平。全面普及学前三年教育，建成覆盖城乡、布局合理的教育体系和科学保教体系，使适龄幼儿都能</w:t>
      </w:r>
      <w:r>
        <w:rPr>
          <w:rFonts w:hint="eastAsia" w:ascii="Times New Roman" w:hAnsi="Times New Roman"/>
          <w:color w:val="auto"/>
          <w:highlight w:val="none"/>
          <w:shd w:val="clear" w:color="auto" w:fill="auto"/>
          <w:lang w:val="en-US" w:eastAsia="zh-CN"/>
        </w:rPr>
        <w:t>共同</w:t>
      </w:r>
      <w:r>
        <w:rPr>
          <w:rFonts w:hint="default" w:ascii="Times New Roman" w:hAnsi="Times New Roman"/>
          <w:color w:val="auto"/>
          <w:highlight w:val="none"/>
          <w:shd w:val="clear" w:color="auto" w:fill="auto"/>
          <w:lang w:val="en-US" w:eastAsia="zh-CN"/>
        </w:rPr>
        <w:t>享有质量的学前教育。继续发挥集团化办学优势，推进九年义务教育城乡一体化发展，2026年实现市域义务教育优质均衡目标，九年义务教育巩固率达到99.5%，学生学业质量明显提升。加快高中教育高质量发展，高中阶段毛入学率达到95%，推动普通高中与职业高中及职业学校的融通发展改革试点。贯彻落实家庭经济困难残疾儿童少年助学政策体系，确保残疾儿童少年平等享受有质量的教育。办好乡村小规模学校和乡镇寄宿制学校。大力发展职业教育，深化校企合作和产教融合。更加注重运用法治思维和法治方式推动教育事业发展，加强教育法规制度的学习，大力推行依法行政、依法办学、依法治校，为实现教育现代化提供法治保障。加强师德师风建设，坚持教育者先受教育，引导教师把学习贯彻习近平新时代中国特色社会主义思想作为重要政治任务，将师德师风作为评价教师素质的第一标准。提高教师社会地位，完善教师待遇保障制度，加大教师表彰力度，倡导全社会尊师重教。全面推进教育信息化2.0行动计划，大力支持和规范民办教育，提升教育品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060" w:type="dxa"/>
          </w:tcPr>
          <w:p>
            <w:pPr>
              <w:pageBreakBefore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4"/>
                <w:highlight w:val="none"/>
                <w:shd w:val="clear" w:color="auto" w:fill="auto"/>
                <w:vertAlign w:val="baseline"/>
                <w:lang w:val="en-US" w:eastAsia="zh-CN"/>
              </w:rPr>
            </w:pPr>
            <w:r>
              <w:rPr>
                <w:rFonts w:hint="eastAsia" w:ascii="Times New Roman" w:hAnsi="Times New Roman" w:eastAsia="仿宋_GB2312" w:cs="仿宋_GB2312"/>
                <w:b/>
                <w:bCs/>
                <w:color w:val="auto"/>
                <w:spacing w:val="4"/>
                <w:sz w:val="32"/>
                <w:szCs w:val="32"/>
                <w:highlight w:val="none"/>
                <w:shd w:val="clear" w:color="auto" w:fill="auto"/>
                <w:vertAlign w:val="baseline"/>
                <w:lang w:val="en-US" w:eastAsia="zh-CN"/>
              </w:rPr>
              <w:t>专栏：教育领域重点建设项目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60" w:type="dxa"/>
          </w:tcPr>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1</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重庆路幼儿园项目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新建12个班幼儿园</w:t>
            </w:r>
            <w:r>
              <w:rPr>
                <w:rFonts w:hint="eastAsia"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占地面积20420平方米</w:t>
            </w:r>
            <w:r>
              <w:rPr>
                <w:rFonts w:hint="eastAsia"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建筑面积4800平方米，</w:t>
            </w:r>
            <w:r>
              <w:rPr>
                <w:rFonts w:hint="eastAsia" w:ascii="Times New Roman" w:hAnsi="Times New Roman"/>
                <w:color w:val="auto"/>
                <w:highlight w:val="none"/>
                <w:shd w:val="clear" w:color="auto" w:fill="auto"/>
                <w:lang w:eastAsia="zh-CN"/>
              </w:rPr>
              <w:t>配套</w:t>
            </w:r>
            <w:r>
              <w:rPr>
                <w:rFonts w:hint="default" w:ascii="Times New Roman" w:hAnsi="Times New Roman"/>
                <w:color w:val="auto"/>
                <w:highlight w:val="none"/>
                <w:shd w:val="clear" w:color="auto" w:fill="auto"/>
              </w:rPr>
              <w:t>附属工程</w:t>
            </w:r>
            <w:r>
              <w:rPr>
                <w:rFonts w:hint="eastAsia" w:ascii="Times New Roman" w:hAnsi="Times New Roman"/>
                <w:color w:val="auto"/>
                <w:highlight w:val="none"/>
                <w:shd w:val="clear" w:color="auto" w:fill="auto"/>
                <w:lang w:eastAsia="zh-CN"/>
              </w:rPr>
              <w:t>及</w:t>
            </w:r>
            <w:r>
              <w:rPr>
                <w:rFonts w:hint="default" w:ascii="Times New Roman" w:hAnsi="Times New Roman"/>
                <w:color w:val="auto"/>
                <w:highlight w:val="none"/>
                <w:shd w:val="clear" w:color="auto" w:fill="auto"/>
              </w:rPr>
              <w:t>设备采购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2</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团结路向阳幼儿园扩建项目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新建团结路向阳幼儿园（</w:t>
            </w:r>
            <w:bookmarkStart w:id="391" w:name="hmcheck_ad245e0c82a64cce82312d4aa4bc9381"/>
            <w:r>
              <w:rPr>
                <w:rFonts w:hint="default" w:ascii="Times New Roman" w:hAnsi="Times New Roman"/>
                <w:color w:val="auto"/>
                <w:highlight w:val="none"/>
                <w:shd w:val="clear" w:color="auto" w:fill="auto"/>
              </w:rPr>
              <w:t>原</w:t>
            </w:r>
            <w:bookmarkEnd w:id="391"/>
            <w:r>
              <w:rPr>
                <w:rFonts w:hint="default" w:ascii="Times New Roman" w:hAnsi="Times New Roman"/>
                <w:color w:val="auto"/>
                <w:highlight w:val="none"/>
                <w:shd w:val="clear" w:color="auto" w:fill="auto"/>
              </w:rPr>
              <w:t>第六小学院内）9个班幼儿园教学楼1栋，规划建筑面积4000平方米，配套附属工程及设备采购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3</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第二小学综合教学楼、水冲厕所项目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新建5200平方米综合教学楼阶梯教室，500平方米水冲厕所及附属工程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4</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第二中学学生宿舍项目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新建第二中学3000平方米学生宿舍楼及学生用床采购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5</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海河路幼儿园项目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新建12个班幼儿园，建筑面积4800平方米</w:t>
            </w:r>
            <w:r>
              <w:rPr>
                <w:rFonts w:hint="eastAsia"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附属工程</w:t>
            </w:r>
            <w:r>
              <w:rPr>
                <w:rFonts w:hint="eastAsia" w:ascii="Times New Roman" w:hAnsi="Times New Roman"/>
                <w:color w:val="auto"/>
                <w:highlight w:val="none"/>
                <w:shd w:val="clear" w:color="auto" w:fill="auto"/>
                <w:lang w:eastAsia="zh-CN"/>
              </w:rPr>
              <w:t>及</w:t>
            </w:r>
            <w:r>
              <w:rPr>
                <w:rFonts w:hint="default" w:ascii="Times New Roman" w:hAnsi="Times New Roman"/>
                <w:color w:val="auto"/>
                <w:highlight w:val="none"/>
                <w:shd w:val="clear" w:color="auto" w:fill="auto"/>
              </w:rPr>
              <w:t>设备采购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6</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乌苏市教科系统消防改造项目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改造各中小学幼儿园院内各中小学幼儿园消防设施</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7</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第三中学教学楼消防管网及校园消防外网改造项目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维修改造第三中学教学楼建筑总面积5073平方米。消防改造教学楼5073平方米、实验室2471平方米、食宿楼3280平方米；自来水表及管道改造；原三楼会议室维修，维修面积168平方米；原食宿楼维修，维修面积3386平方米；校园硬化总面积3164.9平方米</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8</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四棵树镇中心学校教学楼维修项目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维修改造四棵树镇中心学校教学楼外保温3496</w:t>
            </w:r>
            <w:bookmarkStart w:id="392" w:name="hmcheck_1f4dc64a839546c0b28b4330f1f768b7"/>
            <w:r>
              <w:rPr>
                <w:rFonts w:hint="eastAsia" w:ascii="Times New Roman" w:hAnsi="Times New Roman"/>
                <w:color w:val="auto"/>
                <w:highlight w:val="none"/>
                <w:shd w:val="clear" w:color="auto" w:fill="auto"/>
                <w:lang w:eastAsia="zh-CN"/>
              </w:rPr>
              <w:t>平方米</w:t>
            </w:r>
            <w:bookmarkEnd w:id="392"/>
            <w:r>
              <w:rPr>
                <w:rFonts w:hint="default" w:ascii="Times New Roman" w:hAnsi="Times New Roman"/>
                <w:color w:val="auto"/>
                <w:highlight w:val="none"/>
                <w:shd w:val="clear" w:color="auto" w:fill="auto"/>
              </w:rPr>
              <w:t>，更换教学楼老式钢窗161个，570</w:t>
            </w:r>
            <w:bookmarkStart w:id="393" w:name="hmcheck_79cca65836a745af8f61e1f5575abd14"/>
            <w:r>
              <w:rPr>
                <w:rFonts w:hint="eastAsia" w:ascii="Times New Roman" w:hAnsi="Times New Roman"/>
                <w:color w:val="auto"/>
                <w:highlight w:val="none"/>
                <w:shd w:val="clear" w:color="auto" w:fill="auto"/>
                <w:lang w:eastAsia="zh-CN"/>
              </w:rPr>
              <w:t>平方米</w:t>
            </w:r>
            <w:bookmarkEnd w:id="393"/>
            <w:r>
              <w:rPr>
                <w:rFonts w:hint="default" w:ascii="Times New Roman" w:hAnsi="Times New Roman"/>
                <w:color w:val="auto"/>
                <w:highlight w:val="none"/>
                <w:shd w:val="clear" w:color="auto" w:fill="auto"/>
              </w:rPr>
              <w:t>，更换教学楼内暖气</w:t>
            </w:r>
            <w:bookmarkStart w:id="394" w:name="hmcheck_28eff862c5c54136807e9002fe0e891c"/>
            <w:r>
              <w:rPr>
                <w:rFonts w:hint="default" w:ascii="Times New Roman" w:hAnsi="Times New Roman"/>
                <w:color w:val="auto"/>
                <w:highlight w:val="none"/>
                <w:shd w:val="clear" w:color="auto" w:fill="auto"/>
              </w:rPr>
              <w:t>包</w:t>
            </w:r>
            <w:bookmarkEnd w:id="394"/>
            <w:r>
              <w:rPr>
                <w:rFonts w:hint="default" w:ascii="Times New Roman" w:hAnsi="Times New Roman"/>
                <w:color w:val="auto"/>
                <w:highlight w:val="none"/>
                <w:shd w:val="clear" w:color="auto" w:fill="auto"/>
              </w:rPr>
              <w:t>124组2480片，维修教学楼排污下水通道200米，改造新老食宿楼学生厕所及下水管道100米，维修教学楼供暖锅炉，粉刷实验楼，教学楼消防改造</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9</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第三中学校舍维修项目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10</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巴音沟牧场中心学校校舍维修项目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rPr>
            </w:pPr>
            <w:r>
              <w:rPr>
                <w:rFonts w:hint="default" w:ascii="Times New Roman" w:hAnsi="Times New Roman"/>
                <w:color w:val="auto"/>
                <w:highlight w:val="none"/>
                <w:shd w:val="clear" w:color="auto" w:fill="auto"/>
              </w:rPr>
              <w:t>1</w:t>
            </w:r>
            <w:r>
              <w:rPr>
                <w:rFonts w:hint="default" w:ascii="Times New Roman" w:hAnsi="Times New Roman"/>
                <w:color w:val="auto"/>
                <w:highlight w:val="none"/>
                <w:shd w:val="clear" w:color="auto" w:fill="auto"/>
                <w:lang w:val="en-US" w:eastAsia="zh-CN"/>
              </w:rPr>
              <w:t>1.</w:t>
            </w:r>
            <w:r>
              <w:rPr>
                <w:rFonts w:hint="default" w:ascii="Times New Roman" w:hAnsi="Times New Roman"/>
                <w:color w:val="auto"/>
                <w:highlight w:val="none"/>
                <w:shd w:val="clear" w:color="auto" w:fill="auto"/>
              </w:rPr>
              <w:t>第三小学综合教学楼项目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新建</w:t>
            </w:r>
            <w:r>
              <w:rPr>
                <w:rFonts w:hint="default" w:ascii="Times New Roman" w:hAnsi="Times New Roman"/>
                <w:color w:val="auto"/>
                <w:highlight w:val="none"/>
                <w:shd w:val="clear" w:color="auto" w:fill="auto"/>
              </w:rPr>
              <w:t>第三小学4000平方米综合教学楼</w:t>
            </w:r>
            <w:r>
              <w:rPr>
                <w:rFonts w:hint="eastAsia" w:ascii="Times New Roman" w:hAnsi="Times New Roman"/>
                <w:color w:val="auto"/>
                <w:highlight w:val="none"/>
                <w:shd w:val="clear" w:color="auto" w:fill="auto"/>
                <w:lang w:eastAsia="zh-CN"/>
              </w:rPr>
              <w:t>及</w:t>
            </w:r>
            <w:r>
              <w:rPr>
                <w:rFonts w:hint="default" w:ascii="Times New Roman" w:hAnsi="Times New Roman"/>
                <w:color w:val="auto"/>
                <w:highlight w:val="none"/>
                <w:shd w:val="clear" w:color="auto" w:fill="auto"/>
              </w:rPr>
              <w:t>附属</w:t>
            </w:r>
            <w:r>
              <w:rPr>
                <w:rFonts w:hint="eastAsia" w:ascii="Times New Roman" w:hAnsi="Times New Roman"/>
                <w:color w:val="auto"/>
                <w:highlight w:val="none"/>
                <w:shd w:val="clear" w:color="auto" w:fill="auto"/>
                <w:lang w:eastAsia="zh-CN"/>
              </w:rPr>
              <w:t>设施；</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12.</w:t>
            </w:r>
            <w:r>
              <w:rPr>
                <w:rFonts w:hint="default" w:ascii="Times New Roman" w:hAnsi="Times New Roman"/>
                <w:color w:val="auto"/>
                <w:highlight w:val="none"/>
                <w:shd w:val="clear" w:color="auto" w:fill="auto"/>
              </w:rPr>
              <w:t>第四小学综合教学楼项目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新建第四小学分校4000平方米综合教学楼及设备购置</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13.</w:t>
            </w:r>
            <w:r>
              <w:rPr>
                <w:rFonts w:hint="default" w:ascii="Times New Roman" w:hAnsi="Times New Roman"/>
                <w:color w:val="auto"/>
                <w:highlight w:val="none"/>
                <w:shd w:val="clear" w:color="auto" w:fill="auto"/>
              </w:rPr>
              <w:t>第一中学综合教学楼项目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新建5500平方米综合教学楼、附属工程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14.</w:t>
            </w:r>
            <w:r>
              <w:rPr>
                <w:rFonts w:hint="default" w:ascii="Times New Roman" w:hAnsi="Times New Roman"/>
                <w:color w:val="auto"/>
                <w:highlight w:val="none"/>
                <w:shd w:val="clear" w:color="auto" w:fill="auto"/>
              </w:rPr>
              <w:t>甘家湖牧场中心学校学生宿舍项目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新建1000平方米学生宿舍一幢，配套附属</w:t>
            </w:r>
            <w:r>
              <w:rPr>
                <w:rFonts w:hint="eastAsia" w:ascii="Times New Roman" w:hAnsi="Times New Roman"/>
                <w:color w:val="auto"/>
                <w:highlight w:val="none"/>
                <w:shd w:val="clear" w:color="auto" w:fill="auto"/>
                <w:lang w:eastAsia="zh-CN"/>
              </w:rPr>
              <w:t>设施及</w:t>
            </w:r>
            <w:r>
              <w:rPr>
                <w:rFonts w:hint="default" w:ascii="Times New Roman" w:hAnsi="Times New Roman"/>
                <w:color w:val="auto"/>
                <w:highlight w:val="none"/>
                <w:shd w:val="clear" w:color="auto" w:fill="auto"/>
              </w:rPr>
              <w:t>学生用床采购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rPr>
            </w:pPr>
            <w:r>
              <w:rPr>
                <w:rFonts w:hint="default" w:ascii="Times New Roman" w:hAnsi="Times New Roman"/>
                <w:color w:val="auto"/>
                <w:highlight w:val="none"/>
                <w:shd w:val="clear" w:color="auto" w:fill="auto"/>
                <w:lang w:val="en-US" w:eastAsia="zh-CN"/>
              </w:rPr>
              <w:t>15.</w:t>
            </w:r>
            <w:r>
              <w:rPr>
                <w:rFonts w:hint="default" w:ascii="Times New Roman" w:hAnsi="Times New Roman"/>
                <w:color w:val="auto"/>
                <w:highlight w:val="none"/>
                <w:shd w:val="clear" w:color="auto" w:fill="auto"/>
              </w:rPr>
              <w:t>车排子镇中心学校宿舍楼项目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新建3500平方米学生宿舍楼一幢，配套附属</w:t>
            </w:r>
            <w:r>
              <w:rPr>
                <w:rFonts w:hint="eastAsia" w:ascii="Times New Roman" w:hAnsi="Times New Roman"/>
                <w:color w:val="auto"/>
                <w:highlight w:val="none"/>
                <w:shd w:val="clear" w:color="auto" w:fill="auto"/>
                <w:lang w:eastAsia="zh-CN"/>
              </w:rPr>
              <w:t>设施；</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16.</w:t>
            </w:r>
            <w:r>
              <w:rPr>
                <w:rFonts w:hint="default" w:ascii="Times New Roman" w:hAnsi="Times New Roman"/>
                <w:color w:val="auto"/>
                <w:highlight w:val="none"/>
                <w:shd w:val="clear" w:color="auto" w:fill="auto"/>
              </w:rPr>
              <w:t>第一中学校舍维修项目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17.</w:t>
            </w:r>
            <w:r>
              <w:rPr>
                <w:rFonts w:hint="default" w:ascii="Times New Roman" w:hAnsi="Times New Roman"/>
                <w:color w:val="auto"/>
                <w:highlight w:val="none"/>
                <w:shd w:val="clear" w:color="auto" w:fill="auto"/>
              </w:rPr>
              <w:t>第四中学校舍维修项目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18.</w:t>
            </w:r>
            <w:r>
              <w:rPr>
                <w:rFonts w:hint="default" w:ascii="Times New Roman" w:hAnsi="Times New Roman"/>
                <w:color w:val="auto"/>
                <w:highlight w:val="none"/>
                <w:shd w:val="clear" w:color="auto" w:fill="auto"/>
              </w:rPr>
              <w:t>第三小学校舍维修项目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19.</w:t>
            </w:r>
            <w:r>
              <w:rPr>
                <w:rFonts w:hint="default" w:ascii="Times New Roman" w:hAnsi="Times New Roman"/>
                <w:color w:val="auto"/>
                <w:highlight w:val="none"/>
                <w:shd w:val="clear" w:color="auto" w:fill="auto"/>
              </w:rPr>
              <w:t>第四小学校舍维修项目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20.</w:t>
            </w:r>
            <w:r>
              <w:rPr>
                <w:rFonts w:hint="default" w:ascii="Times New Roman" w:hAnsi="Times New Roman"/>
                <w:color w:val="auto"/>
                <w:highlight w:val="none"/>
                <w:shd w:val="clear" w:color="auto" w:fill="auto"/>
              </w:rPr>
              <w:t>甘家湖牧场中心学校校舍维修项目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21.</w:t>
            </w:r>
            <w:r>
              <w:rPr>
                <w:rFonts w:hint="default" w:ascii="Times New Roman" w:hAnsi="Times New Roman"/>
                <w:color w:val="auto"/>
                <w:highlight w:val="none"/>
                <w:shd w:val="clear" w:color="auto" w:fill="auto"/>
              </w:rPr>
              <w:t>车排子镇中心学校校舍维修项目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22.</w:t>
            </w:r>
            <w:r>
              <w:rPr>
                <w:rFonts w:hint="default" w:ascii="Times New Roman" w:hAnsi="Times New Roman"/>
                <w:color w:val="auto"/>
                <w:highlight w:val="none"/>
                <w:shd w:val="clear" w:color="auto" w:fill="auto"/>
              </w:rPr>
              <w:t>原总段子</w:t>
            </w:r>
            <w:bookmarkStart w:id="395" w:name="hmcheck_41637092ed8b47d29e71fb06e84513ba"/>
            <w:r>
              <w:rPr>
                <w:rFonts w:hint="default" w:ascii="Times New Roman" w:hAnsi="Times New Roman"/>
                <w:color w:val="auto"/>
                <w:highlight w:val="none"/>
                <w:shd w:val="clear" w:color="auto" w:fill="auto"/>
              </w:rPr>
              <w:t>校</w:t>
            </w:r>
            <w:bookmarkEnd w:id="395"/>
            <w:r>
              <w:rPr>
                <w:rFonts w:hint="default" w:ascii="Times New Roman" w:hAnsi="Times New Roman"/>
                <w:color w:val="auto"/>
                <w:highlight w:val="none"/>
                <w:shd w:val="clear" w:color="auto" w:fill="auto"/>
              </w:rPr>
              <w:t>新建小学项目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原总段子</w:t>
            </w:r>
            <w:bookmarkStart w:id="396" w:name="hmcheck_7e96a69167864fabbbca5aa78d3863d7"/>
            <w:r>
              <w:rPr>
                <w:rFonts w:hint="default" w:ascii="Times New Roman" w:hAnsi="Times New Roman"/>
                <w:color w:val="auto"/>
                <w:highlight w:val="none"/>
                <w:shd w:val="clear" w:color="auto" w:fill="auto"/>
              </w:rPr>
              <w:t>校院内</w:t>
            </w:r>
            <w:bookmarkEnd w:id="396"/>
            <w:r>
              <w:rPr>
                <w:rFonts w:hint="default" w:ascii="Times New Roman" w:hAnsi="Times New Roman"/>
                <w:color w:val="auto"/>
                <w:highlight w:val="none"/>
                <w:shd w:val="clear" w:color="auto" w:fill="auto"/>
              </w:rPr>
              <w:t>新建13500平方米综合教学楼和附属工程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rPr>
              <w:t>2</w:t>
            </w:r>
            <w:r>
              <w:rPr>
                <w:rFonts w:hint="default" w:ascii="Times New Roman" w:hAnsi="Times New Roman"/>
                <w:color w:val="auto"/>
                <w:highlight w:val="none"/>
                <w:shd w:val="clear" w:color="auto" w:fill="auto"/>
                <w:lang w:val="en-US" w:eastAsia="zh-CN"/>
              </w:rPr>
              <w:t>3.</w:t>
            </w:r>
            <w:r>
              <w:rPr>
                <w:rFonts w:hint="default" w:ascii="Times New Roman" w:hAnsi="Times New Roman"/>
                <w:color w:val="auto"/>
                <w:highlight w:val="none"/>
                <w:shd w:val="clear" w:color="auto" w:fill="auto"/>
              </w:rPr>
              <w:t>海河路新建小学项目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新建13500平方米综合教学楼和附属工程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24.</w:t>
            </w:r>
            <w:r>
              <w:rPr>
                <w:rFonts w:hint="default" w:ascii="Times New Roman" w:hAnsi="Times New Roman"/>
                <w:color w:val="auto"/>
                <w:highlight w:val="none"/>
                <w:shd w:val="clear" w:color="auto" w:fill="auto"/>
              </w:rPr>
              <w:t>十五医院东侧新建中学项目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新建中学</w:t>
            </w:r>
            <w:r>
              <w:rPr>
                <w:rFonts w:hint="default" w:ascii="Times New Roman" w:hAnsi="Times New Roman"/>
                <w:color w:val="auto"/>
                <w:highlight w:val="none"/>
                <w:shd w:val="clear" w:color="auto" w:fill="auto"/>
              </w:rPr>
              <w:t>规划建筑面积15000平方米</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25.</w:t>
            </w:r>
            <w:r>
              <w:rPr>
                <w:rFonts w:hint="default" w:ascii="Times New Roman" w:hAnsi="Times New Roman"/>
                <w:color w:val="auto"/>
                <w:highlight w:val="none"/>
                <w:shd w:val="clear" w:color="auto" w:fill="auto"/>
              </w:rPr>
              <w:t>第六中学东侧新建小学项目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w:t>
            </w:r>
            <w:r>
              <w:rPr>
                <w:rFonts w:hint="default" w:ascii="Times New Roman" w:hAnsi="Times New Roman"/>
                <w:color w:val="auto"/>
                <w:highlight w:val="none"/>
                <w:shd w:val="clear" w:color="auto" w:fill="auto"/>
                <w:lang w:val="en-US" w:eastAsia="zh-CN"/>
              </w:rPr>
              <w:t>小学</w:t>
            </w:r>
            <w:r>
              <w:rPr>
                <w:rFonts w:hint="default" w:ascii="Times New Roman" w:hAnsi="Times New Roman"/>
                <w:color w:val="auto"/>
                <w:highlight w:val="none"/>
                <w:shd w:val="clear" w:color="auto" w:fill="auto"/>
              </w:rPr>
              <w:t>占地面积约21.91亩（17922.06平方米），规划建筑面积13500平方米</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26.</w:t>
            </w:r>
            <w:r>
              <w:rPr>
                <w:rFonts w:hint="default" w:ascii="Times New Roman" w:hAnsi="Times New Roman"/>
                <w:color w:val="auto"/>
                <w:highlight w:val="none"/>
                <w:shd w:val="clear" w:color="auto" w:fill="auto"/>
              </w:rPr>
              <w:t>郑州路新建幼儿园项目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郑州路</w:t>
            </w:r>
            <w:r>
              <w:rPr>
                <w:rFonts w:hint="default" w:ascii="Times New Roman" w:hAnsi="Times New Roman"/>
                <w:color w:val="auto"/>
                <w:highlight w:val="none"/>
                <w:shd w:val="clear" w:color="auto" w:fill="auto"/>
                <w:lang w:val="en-US" w:eastAsia="zh-CN"/>
              </w:rPr>
              <w:t>幼儿园</w:t>
            </w:r>
            <w:r>
              <w:rPr>
                <w:rFonts w:hint="default" w:ascii="Times New Roman" w:hAnsi="Times New Roman"/>
                <w:color w:val="auto"/>
                <w:highlight w:val="none"/>
                <w:shd w:val="clear" w:color="auto" w:fill="auto"/>
              </w:rPr>
              <w:t>计划设置9个班幼儿园，建筑面积3500平方米，幼儿园设备购置和附属工程、塑胶运动场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27</w:t>
            </w:r>
            <w:r>
              <w:rPr>
                <w:rFonts w:hint="default" w:ascii="Times New Roman" w:hAnsi="Times New Roman"/>
                <w:color w:val="auto"/>
                <w:highlight w:val="none"/>
                <w:shd w:val="clear" w:color="auto" w:fill="auto"/>
              </w:rPr>
              <w:t>实验幼儿园新建项目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实验幼儿园</w:t>
            </w:r>
            <w:r>
              <w:rPr>
                <w:rFonts w:hint="default" w:ascii="Times New Roman" w:hAnsi="Times New Roman"/>
                <w:color w:val="auto"/>
                <w:highlight w:val="none"/>
                <w:shd w:val="clear" w:color="auto" w:fill="auto"/>
                <w:lang w:val="en-US" w:eastAsia="zh-CN"/>
              </w:rPr>
              <w:t>规划</w:t>
            </w:r>
            <w:r>
              <w:rPr>
                <w:rFonts w:hint="default" w:ascii="Times New Roman" w:hAnsi="Times New Roman"/>
                <w:color w:val="auto"/>
                <w:highlight w:val="none"/>
                <w:shd w:val="clear" w:color="auto" w:fill="auto"/>
              </w:rPr>
              <w:t>12个班幼儿园，4800平方米建筑面积及设备购置和附属工程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28.</w:t>
            </w:r>
            <w:r>
              <w:rPr>
                <w:rFonts w:hint="default" w:ascii="Times New Roman" w:hAnsi="Times New Roman"/>
                <w:color w:val="auto"/>
                <w:highlight w:val="none"/>
                <w:shd w:val="clear" w:color="auto" w:fill="auto"/>
              </w:rPr>
              <w:t>第四中学西侧新建幼儿园项目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规划</w:t>
            </w:r>
            <w:r>
              <w:rPr>
                <w:rFonts w:hint="default" w:ascii="Times New Roman" w:hAnsi="Times New Roman"/>
                <w:color w:val="auto"/>
                <w:highlight w:val="none"/>
                <w:shd w:val="clear" w:color="auto" w:fill="auto"/>
              </w:rPr>
              <w:t>12个班幼儿园，4800平方米建筑面积及设备购置和附属工程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29.</w:t>
            </w:r>
            <w:r>
              <w:rPr>
                <w:rFonts w:hint="default" w:ascii="Times New Roman" w:hAnsi="Times New Roman"/>
                <w:color w:val="auto"/>
                <w:highlight w:val="none"/>
                <w:shd w:val="clear" w:color="auto" w:fill="auto"/>
              </w:rPr>
              <w:t>哈图布呼镇中心学校教学楼项目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新建哈图布呼镇中心学校36个教学班教学楼一幢，建筑面积5000平方米，配套建设给排水、供暖管线</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30.</w:t>
            </w:r>
            <w:r>
              <w:rPr>
                <w:rFonts w:hint="default" w:ascii="Times New Roman" w:hAnsi="Times New Roman"/>
                <w:color w:val="auto"/>
                <w:highlight w:val="none"/>
                <w:shd w:val="clear" w:color="auto" w:fill="auto"/>
              </w:rPr>
              <w:t>哈图布呼镇中心学校幼儿园项目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新建12个班幼儿园</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4000平方米教学楼和给排水、供暖管线、强弱电、绿化、硬化、围墙、值班室等附属工程</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31.</w:t>
            </w:r>
            <w:r>
              <w:rPr>
                <w:rFonts w:hint="default" w:ascii="Times New Roman" w:hAnsi="Times New Roman"/>
                <w:color w:val="auto"/>
                <w:highlight w:val="none"/>
                <w:shd w:val="clear" w:color="auto" w:fill="auto"/>
              </w:rPr>
              <w:t>青少年校外活动实践基地项目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新建</w:t>
            </w:r>
            <w:r>
              <w:rPr>
                <w:rFonts w:hint="default" w:ascii="Times New Roman" w:hAnsi="Times New Roman"/>
                <w:color w:val="auto"/>
                <w:highlight w:val="none"/>
                <w:shd w:val="clear" w:color="auto" w:fill="auto"/>
              </w:rPr>
              <w:t>综合楼6000平方米、食宿楼5000平方米，体育运动场及配套附属设施建设和设备采购</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32.</w:t>
            </w:r>
            <w:r>
              <w:rPr>
                <w:rFonts w:hint="default" w:ascii="Times New Roman" w:hAnsi="Times New Roman"/>
                <w:color w:val="auto"/>
                <w:highlight w:val="none"/>
                <w:shd w:val="clear" w:color="auto" w:fill="auto"/>
              </w:rPr>
              <w:t>古尔图镇中心学校风雨操场项目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新建古尔图镇中心学校3000平方米风雨操场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33.</w:t>
            </w:r>
            <w:r>
              <w:rPr>
                <w:rFonts w:hint="default" w:ascii="Times New Roman" w:hAnsi="Times New Roman"/>
                <w:color w:val="auto"/>
                <w:highlight w:val="none"/>
                <w:shd w:val="clear" w:color="auto" w:fill="auto"/>
              </w:rPr>
              <w:t>哈图布呼镇中心学校风雨操场项目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新建哈图布呼镇中心学校3000平方米风雨操场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34.</w:t>
            </w:r>
            <w:r>
              <w:rPr>
                <w:rFonts w:hint="default" w:ascii="Times New Roman" w:hAnsi="Times New Roman"/>
                <w:color w:val="auto"/>
                <w:highlight w:val="none"/>
                <w:shd w:val="clear" w:color="auto" w:fill="auto"/>
              </w:rPr>
              <w:t>第五中学风雨操场项目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新建第五中学3000平方米风雨操场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35.</w:t>
            </w:r>
            <w:r>
              <w:rPr>
                <w:rFonts w:hint="default" w:ascii="Times New Roman" w:hAnsi="Times New Roman"/>
                <w:color w:val="auto"/>
                <w:highlight w:val="none"/>
                <w:shd w:val="clear" w:color="auto" w:fill="auto"/>
              </w:rPr>
              <w:t>皇宫镇中心学校运动场项目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新建皇宫镇中心学校300米塑胶运动场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36.</w:t>
            </w:r>
            <w:r>
              <w:rPr>
                <w:rFonts w:hint="default" w:ascii="Times New Roman" w:hAnsi="Times New Roman"/>
                <w:color w:val="auto"/>
                <w:highlight w:val="none"/>
                <w:shd w:val="clear" w:color="auto" w:fill="auto"/>
              </w:rPr>
              <w:t>四棵树镇中心</w:t>
            </w:r>
            <w:r>
              <w:rPr>
                <w:rFonts w:hint="eastAsia" w:ascii="Times New Roman" w:hAnsi="Times New Roman"/>
                <w:color w:val="auto"/>
                <w:highlight w:val="none"/>
                <w:shd w:val="clear" w:color="auto" w:fill="auto"/>
                <w:lang w:eastAsia="zh-CN"/>
              </w:rPr>
              <w:t>学校</w:t>
            </w:r>
            <w:r>
              <w:rPr>
                <w:rFonts w:hint="default" w:ascii="Times New Roman" w:hAnsi="Times New Roman"/>
                <w:color w:val="auto"/>
                <w:highlight w:val="none"/>
                <w:shd w:val="clear" w:color="auto" w:fill="auto"/>
              </w:rPr>
              <w:t>运动场项目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新建四棵树镇中心学校300米塑胶运动场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37.</w:t>
            </w:r>
            <w:r>
              <w:rPr>
                <w:rFonts w:hint="default" w:ascii="Times New Roman" w:hAnsi="Times New Roman"/>
                <w:color w:val="auto"/>
                <w:highlight w:val="none"/>
                <w:shd w:val="clear" w:color="auto" w:fill="auto"/>
              </w:rPr>
              <w:t>古尔图镇中心学校塑胶运动场项目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新建古尔图镇中心学校400米塑胶运动场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38.</w:t>
            </w:r>
            <w:r>
              <w:rPr>
                <w:rFonts w:hint="default" w:ascii="Times New Roman" w:hAnsi="Times New Roman"/>
                <w:color w:val="auto"/>
                <w:highlight w:val="none"/>
                <w:shd w:val="clear" w:color="auto" w:fill="auto"/>
              </w:rPr>
              <w:t>甘家湖牧场中心学校塑胶运动场项目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新建甘家湖牧场中心学校300米塑胶运动场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39.</w:t>
            </w:r>
            <w:r>
              <w:rPr>
                <w:rFonts w:hint="default" w:ascii="Times New Roman" w:hAnsi="Times New Roman"/>
                <w:color w:val="auto"/>
                <w:highlight w:val="none"/>
                <w:shd w:val="clear" w:color="auto" w:fill="auto"/>
              </w:rPr>
              <w:t>车排子镇中心学校塑胶运动场项目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新建车排子镇中心学校400米塑胶运动场</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40.</w:t>
            </w:r>
            <w:r>
              <w:rPr>
                <w:rFonts w:hint="default" w:ascii="Times New Roman" w:hAnsi="Times New Roman"/>
                <w:color w:val="auto"/>
                <w:highlight w:val="none"/>
                <w:shd w:val="clear" w:color="auto" w:fill="auto"/>
              </w:rPr>
              <w:t>第二中学校舍维修项目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信息化设备更新校舍维修</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41.</w:t>
            </w:r>
            <w:r>
              <w:rPr>
                <w:rFonts w:hint="default" w:ascii="Times New Roman" w:hAnsi="Times New Roman"/>
                <w:color w:val="auto"/>
                <w:highlight w:val="none"/>
                <w:shd w:val="clear" w:color="auto" w:fill="auto"/>
              </w:rPr>
              <w:t>第五中学校舍维修项目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42.</w:t>
            </w:r>
            <w:r>
              <w:rPr>
                <w:rFonts w:hint="default" w:ascii="Times New Roman" w:hAnsi="Times New Roman"/>
                <w:color w:val="auto"/>
                <w:highlight w:val="none"/>
                <w:shd w:val="clear" w:color="auto" w:fill="auto"/>
              </w:rPr>
              <w:t>第六中学校舍维修项目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43.</w:t>
            </w:r>
            <w:r>
              <w:rPr>
                <w:rFonts w:hint="default" w:ascii="Times New Roman" w:hAnsi="Times New Roman"/>
                <w:color w:val="auto"/>
                <w:highlight w:val="none"/>
                <w:shd w:val="clear" w:color="auto" w:fill="auto"/>
              </w:rPr>
              <w:t>第二小学校舍维修项目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44.</w:t>
            </w:r>
            <w:r>
              <w:rPr>
                <w:rFonts w:hint="default" w:ascii="Times New Roman" w:hAnsi="Times New Roman"/>
                <w:color w:val="auto"/>
                <w:highlight w:val="none"/>
                <w:shd w:val="clear" w:color="auto" w:fill="auto"/>
              </w:rPr>
              <w:t>第五小学校舍维修项目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45.</w:t>
            </w:r>
            <w:r>
              <w:rPr>
                <w:rFonts w:hint="default" w:ascii="Times New Roman" w:hAnsi="Times New Roman"/>
                <w:color w:val="auto"/>
                <w:highlight w:val="none"/>
                <w:shd w:val="clear" w:color="auto" w:fill="auto"/>
              </w:rPr>
              <w:t>实验幼儿园校舍维修项目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46.</w:t>
            </w:r>
            <w:r>
              <w:rPr>
                <w:rFonts w:hint="default" w:ascii="Times New Roman" w:hAnsi="Times New Roman"/>
                <w:color w:val="auto"/>
                <w:highlight w:val="none"/>
                <w:shd w:val="clear" w:color="auto" w:fill="auto"/>
              </w:rPr>
              <w:t>春晓双语幼儿园校舍维修项目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47.</w:t>
            </w:r>
            <w:r>
              <w:rPr>
                <w:rFonts w:hint="default" w:ascii="Times New Roman" w:hAnsi="Times New Roman"/>
                <w:color w:val="auto"/>
                <w:highlight w:val="none"/>
                <w:shd w:val="clear" w:color="auto" w:fill="auto"/>
              </w:rPr>
              <w:t>青年路晨曦幼儿园校舍维修项目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48.</w:t>
            </w:r>
            <w:r>
              <w:rPr>
                <w:rFonts w:hint="default" w:ascii="Times New Roman" w:hAnsi="Times New Roman"/>
                <w:color w:val="auto"/>
                <w:highlight w:val="none"/>
                <w:shd w:val="clear" w:color="auto" w:fill="auto"/>
              </w:rPr>
              <w:t>文轩路新蕾幼儿园校舍维修项目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49.</w:t>
            </w:r>
            <w:r>
              <w:rPr>
                <w:rFonts w:hint="default" w:ascii="Times New Roman" w:hAnsi="Times New Roman"/>
                <w:color w:val="auto"/>
                <w:highlight w:val="none"/>
                <w:shd w:val="clear" w:color="auto" w:fill="auto"/>
              </w:rPr>
              <w:t>和平路启航双语幼儿园校舍维修项目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50.</w:t>
            </w:r>
            <w:r>
              <w:rPr>
                <w:rFonts w:hint="default" w:ascii="Times New Roman" w:hAnsi="Times New Roman"/>
                <w:color w:val="auto"/>
                <w:highlight w:val="none"/>
                <w:shd w:val="clear" w:color="auto" w:fill="auto"/>
              </w:rPr>
              <w:t>团结路向阳幼儿园校舍维修项目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51.</w:t>
            </w:r>
            <w:r>
              <w:rPr>
                <w:rFonts w:hint="default" w:ascii="Times New Roman" w:hAnsi="Times New Roman"/>
                <w:color w:val="auto"/>
                <w:highlight w:val="none"/>
                <w:shd w:val="clear" w:color="auto" w:fill="auto"/>
              </w:rPr>
              <w:t>八十四户乡中心学校校舍维修项目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52</w:t>
            </w:r>
            <w:r>
              <w:rPr>
                <w:rFonts w:hint="default" w:ascii="Times New Roman" w:hAnsi="Times New Roman"/>
                <w:color w:val="auto"/>
                <w:highlight w:val="none"/>
                <w:shd w:val="clear" w:color="auto" w:fill="auto"/>
              </w:rPr>
              <w:t>夹河子乡中心学校校舍维修项目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53.</w:t>
            </w:r>
            <w:r>
              <w:rPr>
                <w:rFonts w:hint="default" w:ascii="Times New Roman" w:hAnsi="Times New Roman"/>
                <w:color w:val="auto"/>
                <w:highlight w:val="none"/>
                <w:shd w:val="clear" w:color="auto" w:fill="auto"/>
              </w:rPr>
              <w:t>九间楼乡中心学校校舍维修项目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54.</w:t>
            </w:r>
            <w:r>
              <w:rPr>
                <w:rFonts w:hint="default" w:ascii="Times New Roman" w:hAnsi="Times New Roman"/>
                <w:color w:val="auto"/>
                <w:highlight w:val="none"/>
                <w:shd w:val="clear" w:color="auto" w:fill="auto"/>
              </w:rPr>
              <w:t>皇宫镇中心学校校舍维修项目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55.</w:t>
            </w:r>
            <w:r>
              <w:rPr>
                <w:rFonts w:hint="default" w:ascii="Times New Roman" w:hAnsi="Times New Roman"/>
                <w:color w:val="auto"/>
                <w:highlight w:val="none"/>
                <w:shd w:val="clear" w:color="auto" w:fill="auto"/>
              </w:rPr>
              <w:t>西湖镇中心学校校舍维修项目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56.</w:t>
            </w:r>
            <w:r>
              <w:rPr>
                <w:rFonts w:hint="default" w:ascii="Times New Roman" w:hAnsi="Times New Roman"/>
                <w:color w:val="auto"/>
                <w:highlight w:val="none"/>
                <w:shd w:val="clear" w:color="auto" w:fill="auto"/>
              </w:rPr>
              <w:t>头台乡中心学校校舍维修项目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57.</w:t>
            </w:r>
            <w:r>
              <w:rPr>
                <w:rFonts w:hint="default" w:ascii="Times New Roman" w:hAnsi="Times New Roman"/>
                <w:color w:val="auto"/>
                <w:highlight w:val="none"/>
                <w:shd w:val="clear" w:color="auto" w:fill="auto"/>
              </w:rPr>
              <w:t>石桥乡中心学校校舍维修项目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58.</w:t>
            </w:r>
            <w:r>
              <w:rPr>
                <w:rFonts w:hint="default" w:ascii="Times New Roman" w:hAnsi="Times New Roman"/>
                <w:color w:val="auto"/>
                <w:highlight w:val="none"/>
                <w:shd w:val="clear" w:color="auto" w:fill="auto"/>
              </w:rPr>
              <w:t>甘河子镇中心学校校舍维修项目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59.</w:t>
            </w:r>
            <w:r>
              <w:rPr>
                <w:rFonts w:hint="default" w:ascii="Times New Roman" w:hAnsi="Times New Roman"/>
                <w:color w:val="auto"/>
                <w:highlight w:val="none"/>
                <w:shd w:val="clear" w:color="auto" w:fill="auto"/>
              </w:rPr>
              <w:t>百泉镇中心学校校舍维修项目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60.</w:t>
            </w:r>
            <w:r>
              <w:rPr>
                <w:rFonts w:hint="default" w:ascii="Times New Roman" w:hAnsi="Times New Roman"/>
                <w:color w:val="auto"/>
                <w:highlight w:val="none"/>
                <w:shd w:val="clear" w:color="auto" w:fill="auto"/>
              </w:rPr>
              <w:t>哈图布呼镇中心校校舍维修项目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61.</w:t>
            </w:r>
            <w:r>
              <w:rPr>
                <w:rFonts w:hint="default" w:ascii="Times New Roman" w:hAnsi="Times New Roman"/>
                <w:color w:val="auto"/>
                <w:highlight w:val="none"/>
                <w:shd w:val="clear" w:color="auto" w:fill="auto"/>
              </w:rPr>
              <w:t>塔布勒合特小学校舍维修项目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62.</w:t>
            </w:r>
            <w:r>
              <w:rPr>
                <w:rFonts w:hint="default" w:ascii="Times New Roman" w:hAnsi="Times New Roman"/>
                <w:color w:val="auto"/>
                <w:highlight w:val="none"/>
                <w:shd w:val="clear" w:color="auto" w:fill="auto"/>
              </w:rPr>
              <w:t>四棵树镇中心学校校舍维修项目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63.</w:t>
            </w:r>
            <w:r>
              <w:rPr>
                <w:rFonts w:hint="default" w:ascii="Times New Roman" w:hAnsi="Times New Roman"/>
                <w:color w:val="auto"/>
                <w:highlight w:val="none"/>
                <w:shd w:val="clear" w:color="auto" w:fill="auto"/>
              </w:rPr>
              <w:t>四棵树镇更生学校校舍维修项目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64.</w:t>
            </w:r>
            <w:r>
              <w:rPr>
                <w:rFonts w:hint="default" w:ascii="Times New Roman" w:hAnsi="Times New Roman"/>
                <w:color w:val="auto"/>
                <w:highlight w:val="none"/>
                <w:shd w:val="clear" w:color="auto" w:fill="auto"/>
              </w:rPr>
              <w:t>四棵树镇哈尔</w:t>
            </w:r>
            <w:bookmarkStart w:id="397" w:name="hmcheck_8a164a2562324a56be4f3f545b204930"/>
            <w:r>
              <w:rPr>
                <w:rFonts w:hint="default" w:ascii="Times New Roman" w:hAnsi="Times New Roman"/>
                <w:color w:val="auto"/>
                <w:highlight w:val="none"/>
                <w:shd w:val="clear" w:color="auto" w:fill="auto"/>
              </w:rPr>
              <w:t>毛敦</w:t>
            </w:r>
            <w:bookmarkEnd w:id="397"/>
            <w:r>
              <w:rPr>
                <w:rFonts w:hint="default" w:ascii="Times New Roman" w:hAnsi="Times New Roman"/>
                <w:color w:val="auto"/>
                <w:highlight w:val="none"/>
                <w:shd w:val="clear" w:color="auto" w:fill="auto"/>
              </w:rPr>
              <w:t>幼儿园校舍维修项目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65.</w:t>
            </w:r>
            <w:r>
              <w:rPr>
                <w:rFonts w:hint="default" w:ascii="Times New Roman" w:hAnsi="Times New Roman"/>
                <w:color w:val="auto"/>
                <w:highlight w:val="none"/>
                <w:shd w:val="clear" w:color="auto" w:fill="auto"/>
              </w:rPr>
              <w:t>吉尔格勒特乡中心学校校舍维修项目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66.</w:t>
            </w:r>
            <w:r>
              <w:rPr>
                <w:rFonts w:hint="default" w:ascii="Times New Roman" w:hAnsi="Times New Roman"/>
                <w:color w:val="auto"/>
                <w:highlight w:val="none"/>
                <w:shd w:val="clear" w:color="auto" w:fill="auto"/>
              </w:rPr>
              <w:t>古尔图镇中心学校校舍维修项目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eastAsia" w:ascii="Times New Roman" w:hAnsi="Times New Roman"/>
                <w:color w:val="auto"/>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pacing w:val="4"/>
                <w:highlight w:val="none"/>
                <w:shd w:val="clear" w:color="auto" w:fill="auto"/>
                <w:vertAlign w:val="baseline"/>
                <w:lang w:val="en-US" w:eastAsia="zh-CN"/>
              </w:rPr>
            </w:pPr>
            <w:r>
              <w:rPr>
                <w:rFonts w:hint="default" w:ascii="Times New Roman" w:hAnsi="Times New Roman"/>
                <w:color w:val="auto"/>
                <w:highlight w:val="none"/>
                <w:shd w:val="clear" w:color="auto" w:fill="auto"/>
                <w:lang w:val="en-US" w:eastAsia="zh-CN"/>
              </w:rPr>
              <w:t>67.</w:t>
            </w:r>
            <w:r>
              <w:rPr>
                <w:rFonts w:hint="default" w:ascii="Times New Roman" w:hAnsi="Times New Roman"/>
                <w:color w:val="auto"/>
                <w:highlight w:val="none"/>
                <w:shd w:val="clear" w:color="auto" w:fill="auto"/>
              </w:rPr>
              <w:t>西大沟镇中心学校校舍维修项目</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屋面防水、暖气改造、强电弱电改造、信息化设备更新</w:t>
            </w:r>
            <w:r>
              <w:rPr>
                <w:rFonts w:hint="default" w:ascii="Times New Roman" w:hAnsi="Times New Roman"/>
                <w:color w:val="auto"/>
                <w:highlight w:val="none"/>
                <w:shd w:val="clear" w:color="auto" w:fill="auto"/>
                <w:lang w:eastAsia="zh-CN"/>
              </w:rPr>
              <w:t>。</w:t>
            </w:r>
          </w:p>
        </w:tc>
      </w:tr>
    </w:tbl>
    <w:p>
      <w:pPr>
        <w:pageBreakBefore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pacing w:val="4"/>
          <w:highlight w:val="none"/>
          <w:shd w:val="clear" w:color="auto" w:fill="auto"/>
          <w:lang w:val="en-US" w:eastAsia="zh-CN"/>
        </w:rPr>
      </w:pP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398" w:name="_Toc6511"/>
      <w:bookmarkStart w:id="399" w:name="_Toc23835"/>
      <w:r>
        <w:rPr>
          <w:rFonts w:hint="default" w:ascii="Times New Roman" w:hAnsi="Times New Roman"/>
          <w:color w:val="auto"/>
          <w:highlight w:val="none"/>
          <w:shd w:val="clear" w:color="auto" w:fill="auto"/>
          <w:lang w:val="en-US" w:eastAsia="zh-CN"/>
        </w:rPr>
        <w:t>第三章  推进健康乌苏建设</w:t>
      </w:r>
      <w:bookmarkEnd w:id="398"/>
      <w:bookmarkEnd w:id="399"/>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完善公共卫生服务体系，全面提升覆盖预防、医疗、康复、健康促进等生命全周期、健康全过程各环节的健康服务水平。健全现代医院管理制度。改革疾病预防控制体系，完善监测预警、风险评估、流行病学调查、检验检测、应急处置等职能。建立完善重大疾病防控和突发事件卫生应急机制，加强卫生监督综合执法能力建设。完善妇幼健康服务体系建设，提高危重孕产妇和危重新生儿救治能力。健全0-3岁婴幼儿保健和托育服务体系，着力提高妇幼保健服务能力，建设0-3岁婴幼儿照护服务机构。</w:t>
      </w:r>
      <w:r>
        <w:rPr>
          <w:rFonts w:hint="default" w:ascii="Times New Roman" w:hAnsi="Times New Roman"/>
          <w:color w:val="auto"/>
          <w:highlight w:val="none"/>
          <w:shd w:val="clear" w:color="auto" w:fill="auto"/>
          <w:lang w:val="en-US"/>
        </w:rPr>
        <w:t>完善职业病防治体系，</w:t>
      </w:r>
      <w:r>
        <w:rPr>
          <w:rFonts w:hint="default" w:ascii="Times New Roman" w:hAnsi="Times New Roman"/>
          <w:color w:val="auto"/>
          <w:highlight w:val="none"/>
          <w:shd w:val="clear" w:color="auto" w:fill="auto"/>
        </w:rPr>
        <w:t>加强职业健康</w:t>
      </w:r>
      <w:r>
        <w:rPr>
          <w:rFonts w:hint="default" w:ascii="Times New Roman" w:hAnsi="Times New Roman"/>
          <w:color w:val="auto"/>
          <w:highlight w:val="none"/>
          <w:shd w:val="clear" w:color="auto" w:fill="auto"/>
          <w:lang w:val="en-US" w:eastAsia="zh-CN"/>
        </w:rPr>
        <w:t>保障和</w:t>
      </w:r>
      <w:r>
        <w:rPr>
          <w:rFonts w:hint="default" w:ascii="Times New Roman" w:hAnsi="Times New Roman"/>
          <w:color w:val="auto"/>
          <w:highlight w:val="none"/>
          <w:shd w:val="clear" w:color="auto" w:fill="auto"/>
        </w:rPr>
        <w:t>监管体系建设</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引导产生职业病危害的用人单位建立职业病防治管理责任制</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实施科学合理的分级诊疗制度，建立完善医联体和医共体运营模式，加快优质医疗资源共建共享，全面提升公立医疗和健康服务机构综合服务能力</w:t>
      </w:r>
      <w:r>
        <w:rPr>
          <w:rFonts w:hint="eastAsia" w:ascii="Times New Roman" w:hAnsi="Times New Roman"/>
          <w:color w:val="auto"/>
          <w:highlight w:val="none"/>
          <w:shd w:val="clear" w:color="auto" w:fill="auto"/>
          <w:lang w:val="en-US" w:eastAsia="zh-CN"/>
        </w:rPr>
        <w:t>，加快人民医院创建三甲综合医院进程</w:t>
      </w:r>
      <w:r>
        <w:rPr>
          <w:rFonts w:hint="default" w:ascii="Times New Roman" w:hAnsi="Times New Roman"/>
          <w:color w:val="auto"/>
          <w:highlight w:val="none"/>
          <w:shd w:val="clear" w:color="auto" w:fill="auto"/>
          <w:lang w:val="en-US" w:eastAsia="zh-CN"/>
        </w:rPr>
        <w:t>。加快乡镇疾控人才队伍建设，提高重大疾病和传染病的防控能力。加大医疗卫生人才引进培养力度，发挥辽宁省及营口市医疗卫生教育培训资源优势，推进以全科医生为重点的基层医疗卫生人才队伍建设。积极应对人口老龄化，提高人口素质，促进人口长期均衡发展。积极落实重特大疾病医疗保险和救助、药品医保支付政策，逐步开展长期护理保险。充分发挥中医药防病治病的独特优势，促进中医药传承创新发展，重点提升中医院、特色专科医院救治能力。加大医疗信息化建设，搭建医疗服务平台，完成乡镇市级医疗机构的信息化建设。倡导健康文明生活方式。广泛开展具有乌苏特色的全民健身活动。开展爱国卫生运动，推广健康知识普及，倡导文明的生活习惯。</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00" w:name="_Toc21208"/>
      <w:bookmarkStart w:id="401" w:name="_Toc1806"/>
      <w:r>
        <w:rPr>
          <w:rFonts w:hint="default" w:ascii="Times New Roman" w:hAnsi="Times New Roman"/>
          <w:color w:val="auto"/>
          <w:highlight w:val="none"/>
          <w:shd w:val="clear" w:color="auto" w:fill="auto"/>
          <w:lang w:val="en-US" w:eastAsia="zh-CN"/>
        </w:rPr>
        <w:t>第四章  加大住房保障力度</w:t>
      </w:r>
      <w:bookmarkEnd w:id="40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rPr>
        <w:t>坚持</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房子是用来住的、不是用来炒</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的定位，加快建立多元主体供给、多渠道保障、租购并举的住房制度</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实施好棚户区改造、安居富民房、公租房建设政策措施，让各族群众住有所居。</w:t>
      </w:r>
      <w:r>
        <w:rPr>
          <w:rFonts w:hint="default" w:ascii="Times New Roman" w:hAnsi="Times New Roman"/>
          <w:color w:val="auto"/>
          <w:highlight w:val="none"/>
          <w:shd w:val="clear" w:color="auto" w:fill="auto"/>
        </w:rPr>
        <w:t>推进城镇老旧小区改造，巩固提升农村抗震安居工程建设成果，提升乡村宜居水平</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rPr>
        <w:t>多渠道满足城镇低收入和中等偏下收入住房困难家庭、新就业无房职工、城镇稳定就业外来务工人员基本住房需求。</w:t>
      </w:r>
      <w:r>
        <w:rPr>
          <w:rFonts w:hint="default" w:ascii="Times New Roman" w:hAnsi="Times New Roman"/>
          <w:color w:val="auto"/>
          <w:highlight w:val="none"/>
          <w:shd w:val="clear" w:color="auto" w:fill="auto"/>
          <w:lang w:val="en-US" w:eastAsia="zh-CN"/>
        </w:rPr>
        <w:t>强化房屋租赁市场的规范化管理、推进住房租赁产业发展，构建健康可持续发展的住房保障体系。</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02" w:name="_Toc27420"/>
      <w:r>
        <w:rPr>
          <w:rFonts w:hint="default" w:ascii="Times New Roman" w:hAnsi="Times New Roman"/>
          <w:color w:val="auto"/>
          <w:highlight w:val="none"/>
          <w:shd w:val="clear" w:color="auto" w:fill="auto"/>
          <w:lang w:val="en-US" w:eastAsia="zh-CN"/>
        </w:rPr>
        <w:t>第五章  健全多层次社会保障体系</w:t>
      </w:r>
      <w:bookmarkEnd w:id="401"/>
      <w:bookmarkEnd w:id="40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按照兜底线、织密网、建机制的要求，全面建成覆盖全民、统筹城乡、公平统一、可持续的多层次社会保障体系。健全统筹城乡、可持续的基本养老保险制度和基本医疗保险制度，稳步提高保障水平。实施全民参保计划，将进城务工人员、灵活就业人员、新就业形态人员等群体纳入社会保障范畴。稳步提高失业、工伤等保险保障水平。加快社会保障规范化、信息化、专业化建设，努力实现为城乡所有参保人员“记录一生，保障一生，服务一生”的目标。完善失业保险、工伤保险制度。统筹社会救助、社会福利、慈善事业、优抚安置等资源，完善最低生活保障制度，确保困难群体基本生活。强化退役军人服务管理和保障，维护军人军属合法权益。完善农村留守人员和儿童、妇女、老年人关爱服务，落实基本生活保障、安全、教育、卫生健康等政策措施。加强残疾人事业发展，保障残疾人基本福利。加强精神病人等特殊群体救助，广泛开展精神障碍社区康复服务。</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403" w:name="_Toc26053"/>
      <w:bookmarkStart w:id="404" w:name="_Toc58008220"/>
      <w:bookmarkStart w:id="405" w:name="_Toc4747"/>
      <w:bookmarkStart w:id="406" w:name="_Toc7381"/>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07" w:name="_Toc30401"/>
      <w:r>
        <w:rPr>
          <w:rFonts w:hint="default" w:ascii="Times New Roman" w:hAnsi="Times New Roman"/>
          <w:color w:val="auto"/>
          <w:highlight w:val="none"/>
          <w:shd w:val="clear" w:color="auto" w:fill="auto"/>
          <w:lang w:val="en-US" w:eastAsia="zh-CN"/>
        </w:rPr>
        <w:t>第十二篇  统筹发展和安全 建设更高水平的平安乌苏</w:t>
      </w:r>
      <w:bookmarkEnd w:id="403"/>
      <w:bookmarkEnd w:id="407"/>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总体国家安全观，深刻认识新疆反分裂斗争和反恐维稳斗争的长期性、艰巨性和复杂性，加强系统治理、综合治理、源头治理，提高社会治理和风险防范的能力水平，保持社会大局持续稳定长期稳定，为经济社会发展营造良好环境。</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08" w:name="_Toc12464"/>
      <w:bookmarkStart w:id="409" w:name="_Toc834"/>
      <w:bookmarkStart w:id="410" w:name="_Toc9736"/>
      <w:r>
        <w:rPr>
          <w:rFonts w:hint="default" w:ascii="Times New Roman" w:hAnsi="Times New Roman"/>
          <w:color w:val="auto"/>
          <w:highlight w:val="none"/>
          <w:shd w:val="clear" w:color="auto" w:fill="auto"/>
          <w:lang w:val="en-US" w:eastAsia="zh-CN"/>
        </w:rPr>
        <w:t>第一章  加强法治乌苏建设</w:t>
      </w:r>
      <w:bookmarkEnd w:id="408"/>
      <w:bookmarkEnd w:id="409"/>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坚持推进依法治市工作，推进法治乌苏、法治政府、法</w:t>
      </w:r>
      <w:r>
        <w:rPr>
          <w:rFonts w:hint="eastAsia" w:ascii="Times New Roman" w:hAnsi="Times New Roman"/>
          <w:color w:val="auto"/>
          <w:highlight w:val="none"/>
          <w:shd w:val="clear" w:color="auto" w:fill="auto"/>
          <w:lang w:val="en-US" w:eastAsia="zh-CN"/>
        </w:rPr>
        <w:t>治</w:t>
      </w:r>
      <w:r>
        <w:rPr>
          <w:rFonts w:hint="default" w:ascii="Times New Roman" w:hAnsi="Times New Roman"/>
          <w:color w:val="auto"/>
          <w:highlight w:val="none"/>
          <w:shd w:val="clear" w:color="auto" w:fill="auto"/>
          <w:lang w:val="en-US" w:eastAsia="zh-CN"/>
        </w:rPr>
        <w:t>社会建设。</w:t>
      </w:r>
      <w:r>
        <w:rPr>
          <w:rFonts w:hint="default" w:ascii="Times New Roman" w:hAnsi="Times New Roman"/>
          <w:color w:val="auto"/>
          <w:highlight w:val="none"/>
          <w:shd w:val="clear" w:color="auto" w:fill="auto"/>
        </w:rPr>
        <w:t>加强行政执法、建设法治政府，推进政府治理现代化。健全法律顾问工作制度，提高依法科学高效决策水平。</w:t>
      </w:r>
      <w:r>
        <w:rPr>
          <w:rFonts w:hint="default" w:ascii="Times New Roman" w:hAnsi="Times New Roman"/>
          <w:color w:val="auto"/>
          <w:highlight w:val="none"/>
          <w:shd w:val="clear" w:color="auto" w:fill="auto"/>
          <w:lang w:val="en-US" w:eastAsia="zh-CN"/>
        </w:rPr>
        <w:t>全方位做好法</w:t>
      </w:r>
      <w:r>
        <w:rPr>
          <w:rFonts w:hint="eastAsia" w:ascii="Times New Roman" w:hAnsi="Times New Roman"/>
          <w:color w:val="auto"/>
          <w:highlight w:val="none"/>
          <w:shd w:val="clear" w:color="auto" w:fill="auto"/>
          <w:lang w:val="en-US" w:eastAsia="zh-CN"/>
        </w:rPr>
        <w:t>治</w:t>
      </w:r>
      <w:r>
        <w:rPr>
          <w:rFonts w:hint="default" w:ascii="Times New Roman" w:hAnsi="Times New Roman"/>
          <w:color w:val="auto"/>
          <w:highlight w:val="none"/>
          <w:shd w:val="clear" w:color="auto" w:fill="auto"/>
          <w:lang w:val="en-US" w:eastAsia="zh-CN"/>
        </w:rPr>
        <w:t>宣传教育、法</w:t>
      </w:r>
      <w:r>
        <w:rPr>
          <w:rFonts w:hint="eastAsia" w:ascii="Times New Roman" w:hAnsi="Times New Roman"/>
          <w:color w:val="auto"/>
          <w:highlight w:val="none"/>
          <w:shd w:val="clear" w:color="auto" w:fill="auto"/>
          <w:lang w:val="en-US" w:eastAsia="zh-CN"/>
        </w:rPr>
        <w:t>治</w:t>
      </w:r>
      <w:r>
        <w:rPr>
          <w:rFonts w:hint="default" w:ascii="Times New Roman" w:hAnsi="Times New Roman"/>
          <w:color w:val="auto"/>
          <w:highlight w:val="none"/>
          <w:shd w:val="clear" w:color="auto" w:fill="auto"/>
          <w:lang w:val="en-US" w:eastAsia="zh-CN"/>
        </w:rPr>
        <w:t>服务保障、法</w:t>
      </w:r>
      <w:r>
        <w:rPr>
          <w:rFonts w:hint="eastAsia" w:ascii="Times New Roman" w:hAnsi="Times New Roman"/>
          <w:color w:val="auto"/>
          <w:highlight w:val="none"/>
          <w:shd w:val="clear" w:color="auto" w:fill="auto"/>
          <w:lang w:val="en-US" w:eastAsia="zh-CN"/>
        </w:rPr>
        <w:t>治</w:t>
      </w:r>
      <w:r>
        <w:rPr>
          <w:rFonts w:hint="default" w:ascii="Times New Roman" w:hAnsi="Times New Roman"/>
          <w:color w:val="auto"/>
          <w:highlight w:val="none"/>
          <w:shd w:val="clear" w:color="auto" w:fill="auto"/>
          <w:lang w:val="en-US" w:eastAsia="zh-CN"/>
        </w:rPr>
        <w:t>环境塑造等工作，积极运用法治思维和法治方式解决涉及群众切身利益的矛盾和问题。开展全民普法工作，推进</w:t>
      </w:r>
      <w:r>
        <w:rPr>
          <w:rFonts w:hint="default" w:ascii="Times New Roman" w:hAnsi="Times New Roman"/>
          <w:color w:val="auto"/>
          <w:highlight w:val="none"/>
          <w:shd w:val="clear" w:color="auto" w:fill="auto"/>
        </w:rPr>
        <w:t>“八五”普法，加强全民法治宣传教育</w:t>
      </w:r>
      <w:r>
        <w:rPr>
          <w:rFonts w:hint="default" w:ascii="Times New Roman" w:hAnsi="Times New Roman"/>
          <w:color w:val="auto"/>
          <w:highlight w:val="none"/>
          <w:shd w:val="clear" w:color="auto" w:fill="auto"/>
          <w:lang w:val="en-US" w:eastAsia="zh-CN"/>
        </w:rPr>
        <w:t>，增强全社会法治观念、法治意识。加强法治工作队伍建设，为全面推进依法治区提供坚强有力的组织和人才保障。</w:t>
      </w:r>
      <w:r>
        <w:rPr>
          <w:rFonts w:hint="default" w:ascii="Times New Roman" w:hAnsi="Times New Roman"/>
          <w:color w:val="auto"/>
          <w:highlight w:val="none"/>
          <w:shd w:val="clear" w:color="auto" w:fill="auto"/>
        </w:rPr>
        <w:t>坚持和发展新时代“枫桥经验”，</w:t>
      </w:r>
      <w:r>
        <w:rPr>
          <w:rFonts w:hint="default" w:ascii="Times New Roman" w:hAnsi="Times New Roman"/>
          <w:color w:val="auto"/>
          <w:highlight w:val="none"/>
          <w:shd w:val="clear" w:color="auto" w:fill="auto"/>
          <w:lang w:val="en-US" w:eastAsia="zh-CN"/>
        </w:rPr>
        <w:t>建立健全维护群众权益、调处化解矛盾纠纷综合机制，完善人民调解、行政调解、司法调解联动工作体系。</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11" w:name="_Toc15499"/>
      <w:bookmarkStart w:id="412" w:name="_Toc7611"/>
      <w:bookmarkStart w:id="413" w:name="_Toc3775"/>
      <w:r>
        <w:rPr>
          <w:rFonts w:hint="default" w:ascii="Times New Roman" w:hAnsi="Times New Roman"/>
          <w:color w:val="auto"/>
          <w:highlight w:val="none"/>
          <w:shd w:val="clear" w:color="auto" w:fill="auto"/>
          <w:lang w:val="en-US" w:eastAsia="zh-CN"/>
        </w:rPr>
        <w:t>第二章  推进反恐维稳法治化常态化</w:t>
      </w:r>
      <w:bookmarkEnd w:id="411"/>
      <w:bookmarkEnd w:id="412"/>
      <w:bookmarkEnd w:id="413"/>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健全完善党政军警兵民“六位一体”维稳机制和市乡村三级联动机制，实现统一指挥、统一行动、快速反应的指挥体系常态化运转。坚持专群结合、群防群治，以便民警务站为依托、以网格化管理为抓手，完善横向到边、纵向到村（社区）的立体化信息化社会治安防控体系，提升1</w:t>
      </w:r>
      <w:r>
        <w:rPr>
          <w:rFonts w:hint="eastAsia" w:ascii="Times New Roman" w:hAnsi="Times New Roman"/>
          <w:color w:val="auto"/>
          <w:highlight w:val="none"/>
          <w:shd w:val="clear" w:color="auto" w:fill="auto"/>
          <w:lang w:val="en-US" w:eastAsia="zh-CN"/>
        </w:rPr>
        <w:t>—</w:t>
      </w:r>
      <w:r>
        <w:rPr>
          <w:rFonts w:hint="default" w:ascii="Times New Roman" w:hAnsi="Times New Roman"/>
          <w:color w:val="auto"/>
          <w:highlight w:val="none"/>
          <w:shd w:val="clear" w:color="auto" w:fill="auto"/>
          <w:lang w:val="en-US" w:eastAsia="zh-CN"/>
        </w:rPr>
        <w:t>3分钟处置</w:t>
      </w:r>
      <w:bookmarkStart w:id="414" w:name="hmcheck_355d495a09ea4e989c331aed4b24394e"/>
      <w:r>
        <w:rPr>
          <w:rFonts w:hint="default" w:ascii="Times New Roman" w:hAnsi="Times New Roman"/>
          <w:color w:val="auto"/>
          <w:highlight w:val="none"/>
          <w:shd w:val="clear" w:color="auto" w:fill="auto"/>
          <w:lang w:val="en-US" w:eastAsia="zh-CN"/>
        </w:rPr>
        <w:t>圈</w:t>
      </w:r>
      <w:bookmarkEnd w:id="414"/>
      <w:r>
        <w:rPr>
          <w:rFonts w:hint="default" w:ascii="Times New Roman" w:hAnsi="Times New Roman"/>
          <w:color w:val="auto"/>
          <w:highlight w:val="none"/>
          <w:shd w:val="clear" w:color="auto" w:fill="auto"/>
          <w:lang w:val="en-US" w:eastAsia="zh-CN"/>
        </w:rPr>
        <w:t>，织密社会面基础要素感知网，实现社会面防控向科学化、规范化、精细化转变。继续开展好禁毒人民战争，推动扫黑除恶常态化，严厉打击各类违法犯罪活动，提升打击新型网络犯罪和跨国跨区域犯罪能力。</w:t>
      </w:r>
      <w:r>
        <w:rPr>
          <w:rFonts w:hint="default" w:ascii="Times New Roman" w:hAnsi="Times New Roman"/>
          <w:color w:val="auto"/>
          <w:highlight w:val="none"/>
          <w:shd w:val="clear" w:color="auto" w:fill="auto"/>
        </w:rPr>
        <w:t>严厉打击电信网络诈骗、非法集资等多发性违法犯罪，保护各族群众生命和财产安全</w:t>
      </w:r>
      <w:r>
        <w:rPr>
          <w:rFonts w:hint="default" w:ascii="Times New Roman" w:hAnsi="Times New Roman"/>
          <w:color w:val="auto"/>
          <w:highlight w:val="none"/>
          <w:shd w:val="clear" w:color="auto" w:fill="auto"/>
          <w:lang w:val="en-US" w:eastAsia="zh-CN"/>
        </w:rPr>
        <w:t>，增强群众安全感和满意度。坚持管住网上、</w:t>
      </w:r>
      <w:bookmarkStart w:id="415" w:name="hmcheck_297ecb7a35d54fc5bfbbb255ac9a307d"/>
      <w:r>
        <w:rPr>
          <w:rFonts w:hint="default" w:ascii="Times New Roman" w:hAnsi="Times New Roman"/>
          <w:color w:val="auto"/>
          <w:highlight w:val="none"/>
          <w:shd w:val="clear" w:color="auto" w:fill="auto"/>
          <w:lang w:val="en-US" w:eastAsia="zh-CN"/>
        </w:rPr>
        <w:t>落查</w:t>
      </w:r>
      <w:bookmarkEnd w:id="415"/>
      <w:r>
        <w:rPr>
          <w:rFonts w:hint="default" w:ascii="Times New Roman" w:hAnsi="Times New Roman"/>
          <w:color w:val="auto"/>
          <w:highlight w:val="none"/>
          <w:shd w:val="clear" w:color="auto" w:fill="auto"/>
          <w:lang w:val="en-US" w:eastAsia="zh-CN"/>
        </w:rPr>
        <w:t>网下，提高互联网监控发现、封堵</w:t>
      </w:r>
      <w:bookmarkStart w:id="416" w:name="hmcheck_d79663d4e1c04dcb93c066ad889b039f"/>
      <w:r>
        <w:rPr>
          <w:rFonts w:hint="default" w:ascii="Times New Roman" w:hAnsi="Times New Roman"/>
          <w:color w:val="auto"/>
          <w:highlight w:val="none"/>
          <w:shd w:val="clear" w:color="auto" w:fill="auto"/>
          <w:lang w:val="en-US" w:eastAsia="zh-CN"/>
        </w:rPr>
        <w:t>反</w:t>
      </w:r>
      <w:bookmarkEnd w:id="416"/>
      <w:r>
        <w:rPr>
          <w:rFonts w:hint="default" w:ascii="Times New Roman" w:hAnsi="Times New Roman"/>
          <w:color w:val="auto"/>
          <w:highlight w:val="none"/>
          <w:shd w:val="clear" w:color="auto" w:fill="auto"/>
          <w:lang w:val="en-US" w:eastAsia="zh-CN"/>
        </w:rPr>
        <w:t>制、清理整治、追查打击能力。</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17" w:name="_Toc12740"/>
      <w:bookmarkStart w:id="418" w:name="_Toc12989"/>
      <w:r>
        <w:rPr>
          <w:rFonts w:hint="default" w:ascii="Times New Roman" w:hAnsi="Times New Roman"/>
          <w:color w:val="auto"/>
          <w:highlight w:val="none"/>
          <w:shd w:val="clear" w:color="auto" w:fill="auto"/>
          <w:lang w:val="en-US" w:eastAsia="zh-CN"/>
        </w:rPr>
        <w:t>第三章  加强和创新社会治理</w:t>
      </w:r>
      <w:bookmarkEnd w:id="417"/>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深入推进市域社会治理现代化工作，建立党委领导、政府负责、社会协同、民主协商、公众参与、法治保障、科技支撑的社会治理体系。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畅通有序的诉求表达、心理干预、矛盾调处、权益保障机制，完善群众参与基层社会治理的制度化渠道，不断丰富发展新时代具有乌苏特色的“枫桥经验”，推进基层社会治理创新，打造共建共治共享的社会治理格局。健全基层矛盾风险多元排查化解机制，推动基层组织和政法机关依法及时就地解决矛盾问题。推动社会治理和服务重心向基层下移，把更多资源下沉到基层，更好提供精准化、精细化服务。注重发挥家庭家教家风在基层社会治理中的重要作用。发挥农村妇女在农业</w:t>
      </w:r>
      <w:r>
        <w:rPr>
          <w:rFonts w:hint="default" w:ascii="Times New Roman" w:hAnsi="Times New Roman"/>
          <w:color w:val="auto"/>
          <w:highlight w:val="none"/>
          <w:shd w:val="clear" w:color="auto" w:fill="auto"/>
        </w:rPr>
        <w:t>生产</w:t>
      </w:r>
      <w:r>
        <w:rPr>
          <w:rFonts w:hint="default" w:ascii="Times New Roman" w:hAnsi="Times New Roman"/>
          <w:color w:val="auto"/>
          <w:highlight w:val="none"/>
          <w:shd w:val="clear" w:color="auto" w:fill="auto"/>
          <w:lang w:val="en-US" w:eastAsia="zh-CN"/>
        </w:rPr>
        <w:t>发展、乡村振兴和基层治理中的重要作用，加强妇女工作的宣传和组织引导，强化精神关爱，切实保护妇女儿童合法权益。</w:t>
      </w:r>
    </w:p>
    <w:bookmarkEnd w:id="418"/>
    <w:p>
      <w:pPr>
        <w:pStyle w:val="4"/>
        <w:pageBreakBefore w:val="0"/>
        <w:kinsoku/>
        <w:wordWrap/>
        <w:overflowPunct/>
        <w:topLinePunct w:val="0"/>
        <w:autoSpaceDE/>
        <w:autoSpaceDN/>
        <w:bidi w:val="0"/>
        <w:adjustRightInd/>
        <w:snapToGrid/>
        <w:spacing w:line="560" w:lineRule="exact"/>
        <w:rPr>
          <w:rFonts w:hint="default"/>
          <w:highlight w:val="none"/>
          <w:shd w:val="clear" w:color="auto" w:fill="auto"/>
          <w:lang w:val="en-US" w:eastAsia="zh-CN"/>
        </w:rPr>
      </w:pPr>
      <w:bookmarkStart w:id="419" w:name="_Toc8476"/>
      <w:bookmarkStart w:id="420" w:name="_Toc21309"/>
      <w:r>
        <w:rPr>
          <w:rFonts w:hint="default"/>
          <w:highlight w:val="none"/>
          <w:shd w:val="clear" w:color="auto" w:fill="auto"/>
          <w:lang w:val="en-US" w:eastAsia="zh-CN"/>
        </w:rPr>
        <w:t>第</w:t>
      </w:r>
      <w:r>
        <w:rPr>
          <w:rFonts w:hint="eastAsia"/>
          <w:highlight w:val="none"/>
          <w:shd w:val="clear" w:color="auto" w:fill="auto"/>
          <w:lang w:val="en-US" w:eastAsia="zh-CN"/>
        </w:rPr>
        <w:t>四</w:t>
      </w:r>
      <w:r>
        <w:rPr>
          <w:rFonts w:hint="default"/>
          <w:highlight w:val="none"/>
          <w:shd w:val="clear" w:color="auto" w:fill="auto"/>
          <w:lang w:val="en-US" w:eastAsia="zh-CN"/>
        </w:rPr>
        <w:t>章  全面提高公共安全保障体系</w:t>
      </w:r>
      <w:bookmarkEnd w:id="419"/>
      <w:bookmarkEnd w:id="42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421" w:name="_Toc19406"/>
      <w:r>
        <w:rPr>
          <w:rFonts w:hint="default" w:ascii="Times New Roman" w:hAnsi="Times New Roman"/>
          <w:color w:val="auto"/>
          <w:highlight w:val="none"/>
          <w:shd w:val="clear" w:color="auto" w:fill="auto"/>
          <w:lang w:val="en-US" w:eastAsia="zh-CN"/>
        </w:rPr>
        <w:t>加强社会公共安全监管，完善公共安全风险排查、监测预警、应急处置机制，严格落实主体责任、监管责任，坚决守住公共安全底线。</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第一节  落实企业安全生产主体责任</w:t>
      </w:r>
      <w:bookmarkEnd w:id="421"/>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推动企业定期开展安全风险评估和危害辨识，持续推进安全生产三年行动，加强动态分级管理，落实风险防控措施，建立完善的企业安全风险防控体系。加强隐患排查治理，规范分级分类排查治理标准，推进企业“一张网”信息化管理系统建设，全面实现制度化、规范化，推进各重点行业领域信息化、智能化建设。加快建立保险机构和专业技术服务机构等广泛参与的安全生产社会化服务体系。开展安全生产标准化规范建设，加强企业安全管理制度建设，完善和落实企业安全生产诚信、承诺公告、举报奖励和教育培训等制度。提高企业安全管理能力，落实企业安全生产主体责任。</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2" w:name="_Toc10475"/>
      <w:r>
        <w:rPr>
          <w:rFonts w:hint="default" w:ascii="Times New Roman" w:hAnsi="Times New Roman"/>
          <w:color w:val="auto"/>
          <w:highlight w:val="none"/>
          <w:shd w:val="clear" w:color="auto" w:fill="auto"/>
          <w:lang w:val="en-US" w:eastAsia="zh-CN"/>
        </w:rPr>
        <w:t>第二节  健全防灾减灾救灾体系</w:t>
      </w:r>
      <w:bookmarkEnd w:id="42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完善灾害事故定期会商研判机制，探索建立重大安全风险监测预警和评估论证机制。制定自然灾害防治权力和责任清单，主动向社会公开，接受社会监督，确保“防”与“救”的责任链条无缝对接。完善突发事件总体应急预案以及自然灾害类专项预案、部门预案。统筹应急管理、气象、水文、林草、交通、消防等监测资源和基础数据，构建灾害事故监测网格，提升多灾种和灾害监测、风险早期识别和预报预警能力。实施应急避难场所达标提升工程。加强防灾减灾救灾宣传教育，普及安全知识，培育安全文化，引导社区居民和社会组织协同开展灾害隐患排查。</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3" w:name="_Toc12882"/>
      <w:r>
        <w:rPr>
          <w:rFonts w:hint="default" w:ascii="Times New Roman" w:hAnsi="Times New Roman"/>
          <w:color w:val="auto"/>
          <w:highlight w:val="none"/>
          <w:shd w:val="clear" w:color="auto" w:fill="auto"/>
          <w:lang w:val="en-US" w:eastAsia="zh-CN"/>
        </w:rPr>
        <w:t>第三节  完善应急管理体系</w:t>
      </w:r>
      <w:bookmarkEnd w:id="423"/>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依法推进应急管理各项工作，健全应急指挥部工作机制；推进应急物资储备库建设，提升应急物资保障能力；加强综合和各类专业应急救援队伍建设，鼓励和规范社会应急力量建设；健全现代化的安全生产及应急指挥中心，实现跨部门、跨行业资源共享和信息融通，实现平台联动，提升应急救援能力。</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4" w:name="_Toc4562"/>
      <w:r>
        <w:rPr>
          <w:rFonts w:hint="default" w:ascii="Times New Roman" w:hAnsi="Times New Roman"/>
          <w:color w:val="auto"/>
          <w:highlight w:val="none"/>
          <w:shd w:val="clear" w:color="auto" w:fill="auto"/>
          <w:lang w:val="en-US" w:eastAsia="zh-CN"/>
        </w:rPr>
        <w:t>第四节  健全食品药品监管体系</w:t>
      </w:r>
      <w:bookmarkEnd w:id="424"/>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全面实施食品安全战略，坚守安全底线，正确处理安全与发展的关系，提高风险发现和处置能力，落实生产经营者主体责任，依法从严惩处违法犯罪行为。创新监管理念和方式，推进食品安全领域治理体系和治理能力现代化。到2025年，初步建立基于风险分析和供应链管理的食品安全监管体系，食品抽检量稳定在4批次/千人以上，抽检合格率稳定在98%以上，区域性、系统性重大食品安全风险基本得到控制，食品安全保障水平和监管效能进一步提升，公众对食品安全的安全感、满意度进一步提高，食品安全整体水平与全面建成小康社会目标基本相适应。</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强化药品安全监管体系建设。健全和完善药品安全党政同责、齐抓共管机制，严格落实药品安全责任制，实行发生重大药品安全事故“一票否决制”，严格药品安全责任追究。优化监管资源配置，推进智慧监管项目建设，完善药品安全的全过程、全链条监管机制。深化药品行政审批制度改革，完善药品产业创新扶持政策，鼓励企业挖掘利用地区特色动植物资源优势，促进药品、化妆品产业创新发展。完善风险发现、评估、处置和工作交流机制，推动建立药品安全责任制，制定、组织、实施好药品安全应急预案，开展应急演练，提升突发事件处置能力。对麻醉药品、精神药品、医疗用毒性药品等特殊药品的采购、销售、流通、贮存进行网络动态监控，有效防范风险。进一步加强、完善药品、医疗器械不良反应（事件）和化妆品监测机构建设，完善不良反应监测体系建设。</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5" w:name="_Toc9833"/>
      <w:r>
        <w:rPr>
          <w:rFonts w:hint="default" w:ascii="Times New Roman" w:hAnsi="Times New Roman"/>
          <w:color w:val="auto"/>
          <w:highlight w:val="none"/>
          <w:shd w:val="clear" w:color="auto" w:fill="auto"/>
          <w:lang w:val="en-US" w:eastAsia="zh-CN"/>
        </w:rPr>
        <w:t>第五节  加强网络安全监管</w:t>
      </w:r>
      <w:bookmarkEnd w:id="425"/>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依法治网，认真落实网络安全工作责任制，完善网络安全统筹协调、督导检查工作机制，全面加强网络安全保障体系和能力建设。树立正确的网络安全观，加强网络安全宣传教育，强化网络安全意识，开展网络安全检查和应急演练，全面提升应急响应能力。保障数据安全，加强个人信息保护，密切关注隐性风险点，积极应对各类威胁。健全网络社会综合防控体系，有效抵御意识形态网络渗透，坚决打击遏制各类网络犯罪。加大网络安全投入，加快网络安全大数据平台建设，加强对政务数据、政府网站、关键信息基础设施的全方位保护，提升网络安全整体防护能力。加大网络安全产业扶持，加强网络安全人才培养，全面提升网络安全水平，为实现社会稳定和长治久安提供可靠的网络安全保障。</w:t>
      </w:r>
    </w:p>
    <w:p>
      <w:pPr>
        <w:pStyle w:val="2"/>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6" w:name="_Toc21800"/>
      <w:r>
        <w:rPr>
          <w:rFonts w:hint="default" w:ascii="Times New Roman" w:hAnsi="Times New Roman"/>
          <w:color w:val="auto"/>
          <w:highlight w:val="none"/>
          <w:shd w:val="clear" w:color="auto" w:fill="auto"/>
          <w:lang w:val="en-US" w:eastAsia="zh-CN"/>
        </w:rPr>
        <w:t>第六节  防范和化解重大风险</w:t>
      </w:r>
      <w:bookmarkEnd w:id="426"/>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坚持系统观念、提高底线思维能力，牢牢把握发展的主动权。统筹抓好社会稳定和经济发展两件大事，下好先手棋，打好主动仗，扎实做好各领域风险防范化解工作。坚决防范化解社会稳定领域的风险。牢固树立社会稳定和长治久安总目标，及时发现和解决维护社会稳定工作中的苗头性、倾向性问题，坚决阻断其他领域风险向社会稳定领域蔓延传导。坚决防范化解意识形态领域风险。加大正面宣传力度，壮大主流思想舆论，努力营造清朗网络空间。坚决防范化解经济和金融领域风险。扎实做好“六稳”“六保”工作，高度关注金融、房地产、政府债务的风险，增强经济竞争力、创新力、抗风险能力。坚决防范化解社会领域风险。深入推进全区社会治理现代化建设，统筹做好信访、维稳、安全生产、扫黑除恶等各项工作，确保社会大局持续和谐稳定。</w:t>
      </w:r>
    </w:p>
    <w:bookmarkEnd w:id="410"/>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7" w:name="_Toc16077"/>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p>
    <w:p>
      <w:pPr>
        <w:rPr>
          <w:rFonts w:hint="default"/>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p>
    <w:p>
      <w:pPr>
        <w:rPr>
          <w:rFonts w:hint="default"/>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8" w:name="_Toc23026"/>
      <w:r>
        <w:rPr>
          <w:rFonts w:hint="default" w:ascii="Times New Roman" w:hAnsi="Times New Roman"/>
          <w:color w:val="auto"/>
          <w:highlight w:val="none"/>
          <w:shd w:val="clear" w:color="auto" w:fill="auto"/>
          <w:lang w:val="en-US" w:eastAsia="zh-CN"/>
        </w:rPr>
        <w:t>第十三篇  深化对口援疆</w:t>
      </w:r>
      <w:bookmarkEnd w:id="404"/>
      <w:bookmarkEnd w:id="405"/>
      <w:r>
        <w:rPr>
          <w:rFonts w:hint="default" w:ascii="Times New Roman" w:hAnsi="Times New Roman"/>
          <w:color w:val="auto"/>
          <w:highlight w:val="none"/>
          <w:shd w:val="clear" w:color="auto" w:fill="auto"/>
          <w:lang w:val="en-US" w:eastAsia="zh-CN"/>
        </w:rPr>
        <w:t>战略 提高对口援疆综合效益</w:t>
      </w:r>
      <w:bookmarkEnd w:id="427"/>
      <w:bookmarkEnd w:id="428"/>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完整准确把握新时代党的治疆方略，</w:t>
      </w:r>
      <w:r>
        <w:rPr>
          <w:rFonts w:hint="default" w:ascii="Times New Roman" w:hAnsi="Times New Roman"/>
          <w:color w:val="auto"/>
          <w:highlight w:val="none"/>
          <w:shd w:val="clear" w:color="auto" w:fill="auto"/>
          <w:lang w:eastAsia="zh-CN"/>
        </w:rPr>
        <w:t>加强</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w:t>
      </w:r>
      <w:r>
        <w:rPr>
          <w:rFonts w:hint="default" w:ascii="Times New Roman" w:hAnsi="Times New Roman"/>
          <w:color w:val="auto"/>
          <w:highlight w:val="none"/>
          <w:shd w:val="clear" w:color="auto" w:fill="auto"/>
          <w:lang w:val="en-US" w:eastAsia="zh-CN"/>
        </w:rPr>
        <w:t>乌苏</w:t>
      </w:r>
      <w:r>
        <w:rPr>
          <w:rFonts w:hint="default" w:ascii="Times New Roman" w:hAnsi="Times New Roman"/>
          <w:color w:val="auto"/>
          <w:highlight w:val="none"/>
          <w:shd w:val="clear" w:color="auto" w:fill="auto"/>
          <w:lang w:eastAsia="zh-CN"/>
        </w:rPr>
        <w:t>两地政治、经济、文化交流，积极探索</w:t>
      </w:r>
      <w:r>
        <w:rPr>
          <w:rFonts w:hint="default" w:ascii="Times New Roman" w:hAnsi="Times New Roman"/>
          <w:color w:val="auto"/>
          <w:highlight w:val="none"/>
          <w:shd w:val="clear" w:color="auto" w:fill="auto"/>
          <w:lang w:val="en-US" w:eastAsia="zh-CN"/>
        </w:rPr>
        <w:t>人才援疆、产业援疆、科技援疆</w:t>
      </w:r>
      <w:r>
        <w:rPr>
          <w:rFonts w:hint="default" w:ascii="Times New Roman" w:hAnsi="Times New Roman"/>
          <w:color w:val="auto"/>
          <w:highlight w:val="none"/>
          <w:shd w:val="clear" w:color="auto" w:fill="auto"/>
          <w:lang w:eastAsia="zh-CN"/>
        </w:rPr>
        <w:t>新模式，推动两地</w:t>
      </w:r>
      <w:r>
        <w:rPr>
          <w:rFonts w:hint="default" w:ascii="Times New Roman" w:hAnsi="Times New Roman"/>
          <w:color w:val="auto"/>
          <w:highlight w:val="none"/>
          <w:shd w:val="clear" w:color="auto" w:fill="auto"/>
          <w:lang w:val="en-US" w:eastAsia="zh-CN"/>
        </w:rPr>
        <w:t>优势互补</w:t>
      </w:r>
      <w:r>
        <w:rPr>
          <w:rFonts w:hint="default" w:ascii="Times New Roman" w:hAnsi="Times New Roman"/>
          <w:color w:val="auto"/>
          <w:highlight w:val="none"/>
          <w:shd w:val="clear" w:color="auto" w:fill="auto"/>
          <w:lang w:eastAsia="zh-CN"/>
        </w:rPr>
        <w:t>、促进共同发展，构建产业、人才、教育、科技、文化、卫生等</w:t>
      </w:r>
      <w:r>
        <w:rPr>
          <w:rFonts w:hint="default" w:ascii="Times New Roman" w:hAnsi="Times New Roman"/>
          <w:color w:val="auto"/>
          <w:highlight w:val="none"/>
          <w:shd w:val="clear" w:color="auto" w:fill="auto"/>
          <w:lang w:val="en-US" w:eastAsia="zh-CN"/>
        </w:rPr>
        <w:t>领域</w:t>
      </w:r>
      <w:r>
        <w:rPr>
          <w:rFonts w:hint="default" w:ascii="Times New Roman" w:hAnsi="Times New Roman"/>
          <w:color w:val="auto"/>
          <w:highlight w:val="none"/>
          <w:shd w:val="clear" w:color="auto" w:fill="auto"/>
          <w:lang w:eastAsia="zh-CN"/>
        </w:rPr>
        <w:t>融合互动发展的援疆工作新格局。</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29" w:name="_Toc7609"/>
      <w:bookmarkStart w:id="430" w:name="_Toc16196"/>
      <w:bookmarkStart w:id="431" w:name="_Toc58008221"/>
      <w:bookmarkStart w:id="432" w:name="_Toc26353"/>
      <w:r>
        <w:rPr>
          <w:rFonts w:hint="default" w:ascii="Times New Roman" w:hAnsi="Times New Roman"/>
          <w:color w:val="auto"/>
          <w:highlight w:val="none"/>
          <w:shd w:val="clear" w:color="auto" w:fill="auto"/>
          <w:lang w:val="en-US" w:eastAsia="zh-CN"/>
        </w:rPr>
        <w:t>第一章  抓好人才援疆</w:t>
      </w:r>
      <w:bookmarkEnd w:id="429"/>
      <w:bookmarkEnd w:id="430"/>
      <w:bookmarkEnd w:id="431"/>
      <w:bookmarkEnd w:id="43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eastAsia="zh-CN"/>
        </w:rPr>
      </w:pPr>
      <w:r>
        <w:rPr>
          <w:rFonts w:hint="default" w:ascii="Times New Roman" w:hAnsi="Times New Roman"/>
          <w:color w:val="auto"/>
          <w:highlight w:val="none"/>
          <w:shd w:val="clear" w:color="auto" w:fill="auto"/>
          <w:lang w:val="en-US" w:eastAsia="zh-CN"/>
        </w:rPr>
        <w:t>强化辽宁省干部人才选派与乌苏市人才需求的对接匹配，优化援疆干部人才结构，充分</w:t>
      </w:r>
      <w:r>
        <w:rPr>
          <w:rFonts w:hint="default" w:ascii="Times New Roman" w:hAnsi="Times New Roman"/>
          <w:color w:val="auto"/>
          <w:highlight w:val="none"/>
          <w:shd w:val="clear" w:color="auto" w:fill="auto"/>
          <w:lang w:eastAsia="zh-CN"/>
        </w:rPr>
        <w:t>发挥援疆干部人才的传帮带作用，加大骨干人才培养</w:t>
      </w:r>
      <w:r>
        <w:rPr>
          <w:rFonts w:hint="default" w:ascii="Times New Roman" w:hAnsi="Times New Roman"/>
          <w:color w:val="auto"/>
          <w:highlight w:val="none"/>
          <w:shd w:val="clear" w:color="auto" w:fill="auto"/>
          <w:lang w:val="en-US" w:eastAsia="zh-CN"/>
        </w:rPr>
        <w:t>力度</w:t>
      </w:r>
      <w:r>
        <w:rPr>
          <w:rFonts w:hint="default" w:ascii="Times New Roman" w:hAnsi="Times New Roman"/>
          <w:color w:val="auto"/>
          <w:highlight w:val="none"/>
          <w:shd w:val="clear" w:color="auto" w:fill="auto"/>
          <w:lang w:eastAsia="zh-CN"/>
        </w:rPr>
        <w:t>，帮助</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打造一支永不走的人才队伍。改进人才引进方式，推动受援双方在产学研合作和先进实用技术推广应用上加强合作。</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rPr>
      </w:pPr>
      <w:r>
        <w:rPr>
          <w:rFonts w:hint="default" w:ascii="Times New Roman" w:hAnsi="Times New Roman"/>
          <w:color w:val="auto"/>
          <w:highlight w:val="none"/>
          <w:shd w:val="clear" w:color="auto" w:fill="auto"/>
          <w:lang w:eastAsia="zh-CN"/>
        </w:rPr>
        <w:t>继续深化教育、卫生援疆模式，通过选派</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省优秀管理人员、专业技术人员参与学校、医院的管理和教学、医疗工作，切实提升</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教育、</w:t>
      </w:r>
      <w:r>
        <w:rPr>
          <w:rFonts w:hint="default" w:ascii="Times New Roman" w:hAnsi="Times New Roman"/>
          <w:color w:val="auto"/>
          <w:highlight w:val="none"/>
          <w:shd w:val="clear" w:color="auto" w:fill="auto"/>
          <w:lang w:val="en-US" w:eastAsia="zh-CN"/>
        </w:rPr>
        <w:t>医疗</w:t>
      </w:r>
      <w:r>
        <w:rPr>
          <w:rFonts w:hint="default" w:ascii="Times New Roman" w:hAnsi="Times New Roman"/>
          <w:color w:val="auto"/>
          <w:highlight w:val="none"/>
          <w:shd w:val="clear" w:color="auto" w:fill="auto"/>
          <w:lang w:eastAsia="zh-CN"/>
        </w:rPr>
        <w:t>水平。有针对性地选派</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幼儿园、中小学、高中</w:t>
      </w:r>
      <w:r>
        <w:rPr>
          <w:rFonts w:hint="default" w:ascii="Times New Roman" w:hAnsi="Times New Roman"/>
          <w:color w:val="auto"/>
          <w:highlight w:val="none"/>
          <w:shd w:val="clear" w:color="auto" w:fill="auto"/>
          <w:lang w:val="en-US" w:eastAsia="zh-CN"/>
        </w:rPr>
        <w:t>学校</w:t>
      </w:r>
      <w:r>
        <w:rPr>
          <w:rFonts w:hint="default" w:ascii="Times New Roman" w:hAnsi="Times New Roman"/>
          <w:color w:val="auto"/>
          <w:highlight w:val="none"/>
          <w:shd w:val="clear" w:color="auto" w:fill="auto"/>
          <w:lang w:eastAsia="zh-CN"/>
        </w:rPr>
        <w:t>校长和骨干教师、医生到</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省培训，选派</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省骨干教师、医生到</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支教、支</w:t>
      </w:r>
      <w:bookmarkStart w:id="433" w:name="hmcheck_c77411c46f9a4bf4b99a430ed8e7629b"/>
      <w:r>
        <w:rPr>
          <w:rFonts w:hint="default" w:ascii="Times New Roman" w:hAnsi="Times New Roman"/>
          <w:color w:val="auto"/>
          <w:highlight w:val="none"/>
          <w:shd w:val="clear" w:color="auto" w:fill="auto"/>
          <w:lang w:eastAsia="zh-CN"/>
        </w:rPr>
        <w:t>医</w:t>
      </w:r>
      <w:bookmarkEnd w:id="433"/>
      <w:r>
        <w:rPr>
          <w:rFonts w:hint="default" w:ascii="Times New Roman" w:hAnsi="Times New Roman"/>
          <w:color w:val="auto"/>
          <w:highlight w:val="none"/>
          <w:shd w:val="clear" w:color="auto" w:fill="auto"/>
          <w:lang w:eastAsia="zh-CN"/>
        </w:rPr>
        <w:t>，并鼓励引进优秀教师、医生到</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任教、坐诊。</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34" w:name="_Toc16810"/>
      <w:bookmarkStart w:id="435" w:name="_Toc12927"/>
      <w:bookmarkStart w:id="436" w:name="_Toc1160"/>
      <w:r>
        <w:rPr>
          <w:rFonts w:hint="default" w:ascii="Times New Roman" w:hAnsi="Times New Roman"/>
          <w:color w:val="auto"/>
          <w:highlight w:val="none"/>
          <w:shd w:val="clear" w:color="auto" w:fill="auto"/>
          <w:lang w:val="en-US" w:eastAsia="zh-CN"/>
        </w:rPr>
        <w:t>第二章  强化产业援疆</w:t>
      </w:r>
      <w:bookmarkEnd w:id="434"/>
      <w:bookmarkEnd w:id="435"/>
      <w:bookmarkEnd w:id="436"/>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eastAsia="zh-CN"/>
        </w:rPr>
        <w:t>坚持把产业援疆作为增强自我发展能力的重要渠道，加大市场援疆力度，支持受援地</w:t>
      </w:r>
      <w:r>
        <w:rPr>
          <w:rFonts w:hint="eastAsia" w:ascii="Times New Roman" w:hAnsi="Times New Roman"/>
          <w:color w:val="auto"/>
          <w:highlight w:val="none"/>
          <w:shd w:val="clear" w:color="auto" w:fill="auto"/>
          <w:lang w:val="en-US" w:eastAsia="zh-CN"/>
        </w:rPr>
        <w:t>农牧业装备</w:t>
      </w:r>
      <w:r>
        <w:rPr>
          <w:rFonts w:hint="default" w:ascii="Times New Roman" w:hAnsi="Times New Roman"/>
          <w:color w:val="auto"/>
          <w:highlight w:val="none"/>
          <w:shd w:val="clear" w:color="auto" w:fill="auto"/>
          <w:lang w:eastAsia="zh-CN"/>
        </w:rPr>
        <w:t>制造、</w:t>
      </w:r>
      <w:r>
        <w:rPr>
          <w:rFonts w:hint="eastAsia" w:ascii="Times New Roman" w:hAnsi="Times New Roman"/>
          <w:color w:val="auto"/>
          <w:highlight w:val="none"/>
          <w:shd w:val="clear" w:color="auto" w:fill="auto"/>
          <w:lang w:val="en-US" w:eastAsia="zh-CN"/>
        </w:rPr>
        <w:t>绿色食品加工</w:t>
      </w:r>
      <w:r>
        <w:rPr>
          <w:rFonts w:hint="default"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生物新材料</w:t>
      </w:r>
      <w:r>
        <w:rPr>
          <w:rFonts w:hint="default" w:ascii="Times New Roman" w:hAnsi="Times New Roman"/>
          <w:color w:val="auto"/>
          <w:highlight w:val="none"/>
          <w:shd w:val="clear" w:color="auto" w:fill="auto"/>
          <w:lang w:eastAsia="zh-CN"/>
        </w:rPr>
        <w:t>、纺织</w:t>
      </w:r>
      <w:r>
        <w:rPr>
          <w:rFonts w:hint="eastAsia" w:ascii="Times New Roman" w:hAnsi="Times New Roman"/>
          <w:color w:val="auto"/>
          <w:highlight w:val="none"/>
          <w:shd w:val="clear" w:color="auto" w:fill="auto"/>
          <w:lang w:val="en-US" w:eastAsia="zh-CN"/>
        </w:rPr>
        <w:t>服装</w:t>
      </w:r>
      <w:r>
        <w:rPr>
          <w:rFonts w:hint="default" w:ascii="Times New Roman" w:hAnsi="Times New Roman"/>
          <w:color w:val="auto"/>
          <w:highlight w:val="none"/>
          <w:shd w:val="clear" w:color="auto" w:fill="auto"/>
          <w:lang w:eastAsia="zh-CN"/>
        </w:rPr>
        <w:t>及现代服务业发展壮大。充分发挥</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商会招商引商作用，积极搭建农产品外销平台，开展形式多样的营销活动，拓展特色农产品营销渠道，推动</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特色农产品进入</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市场乃至内地市场。吸引受援两地农产品加工龙头企业和农业专业合作组织联合发展，加快农业产业化进程。吸引</w:t>
      </w:r>
      <w:bookmarkStart w:id="437" w:name="hmcheck_34461c7f2e7b4fcbad845bb09ed24dac"/>
      <w:r>
        <w:rPr>
          <w:rFonts w:hint="default" w:ascii="Times New Roman" w:hAnsi="Times New Roman"/>
          <w:color w:val="auto"/>
          <w:highlight w:val="none"/>
          <w:shd w:val="clear" w:color="auto" w:fill="auto"/>
          <w:lang w:val="en-US" w:eastAsia="zh-CN"/>
        </w:rPr>
        <w:t>辽</w:t>
      </w:r>
      <w:bookmarkEnd w:id="437"/>
      <w:r>
        <w:rPr>
          <w:rFonts w:hint="default" w:ascii="Times New Roman" w:hAnsi="Times New Roman"/>
          <w:color w:val="auto"/>
          <w:highlight w:val="none"/>
          <w:shd w:val="clear" w:color="auto" w:fill="auto"/>
          <w:lang w:eastAsia="zh-CN"/>
        </w:rPr>
        <w:t>企业到</w:t>
      </w:r>
      <w:r>
        <w:rPr>
          <w:rFonts w:hint="default" w:ascii="Times New Roman" w:hAnsi="Times New Roman"/>
          <w:color w:val="auto"/>
          <w:highlight w:val="none"/>
          <w:shd w:val="clear" w:color="auto" w:fill="auto"/>
          <w:lang w:val="en-US" w:eastAsia="zh-CN"/>
        </w:rPr>
        <w:t>乌苏</w:t>
      </w:r>
      <w:r>
        <w:rPr>
          <w:rFonts w:hint="default" w:ascii="Times New Roman" w:hAnsi="Times New Roman"/>
          <w:color w:val="auto"/>
          <w:highlight w:val="none"/>
          <w:shd w:val="clear" w:color="auto" w:fill="auto"/>
          <w:lang w:eastAsia="zh-CN"/>
        </w:rPr>
        <w:t>投资，支持</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援疆项目优先使用受援地劳动力。继续加大受援地在送客入疆、经营景区等旅游业支持力度。吸引</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省决策咨询、科技咨询、知识产权服务、资产评估等中介服务机构在</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设立分支机构，提升</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中介服务业水平。</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38" w:name="_Toc31095"/>
      <w:bookmarkStart w:id="439" w:name="_Toc5470"/>
      <w:bookmarkStart w:id="440" w:name="_Toc14123"/>
      <w:r>
        <w:rPr>
          <w:rFonts w:hint="default" w:ascii="Times New Roman" w:hAnsi="Times New Roman"/>
          <w:color w:val="auto"/>
          <w:highlight w:val="none"/>
          <w:shd w:val="clear" w:color="auto" w:fill="auto"/>
          <w:lang w:val="en-US" w:eastAsia="zh-CN"/>
        </w:rPr>
        <w:t>第三章  加大科技援疆</w:t>
      </w:r>
      <w:bookmarkEnd w:id="438"/>
      <w:bookmarkEnd w:id="439"/>
      <w:bookmarkEnd w:id="440"/>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rPr>
      </w:pPr>
      <w:r>
        <w:rPr>
          <w:rFonts w:hint="default" w:ascii="Times New Roman" w:hAnsi="Times New Roman"/>
          <w:color w:val="auto"/>
          <w:highlight w:val="none"/>
          <w:shd w:val="clear" w:color="auto" w:fill="auto"/>
          <w:lang w:eastAsia="zh-CN"/>
        </w:rPr>
        <w:t>充分利用</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省优势科技资源，持续深入支持</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经济高质量发展，加快实施科技</w:t>
      </w:r>
      <w:r>
        <w:rPr>
          <w:rFonts w:hint="default" w:ascii="Times New Roman" w:hAnsi="Times New Roman"/>
          <w:color w:val="auto"/>
          <w:highlight w:val="none"/>
          <w:shd w:val="clear" w:color="auto" w:fill="auto"/>
          <w:lang w:val="en-US" w:eastAsia="zh-CN"/>
        </w:rPr>
        <w:t>援</w:t>
      </w:r>
      <w:r>
        <w:rPr>
          <w:rFonts w:hint="default" w:ascii="Times New Roman" w:hAnsi="Times New Roman"/>
          <w:color w:val="auto"/>
          <w:highlight w:val="none"/>
          <w:shd w:val="clear" w:color="auto" w:fill="auto"/>
          <w:lang w:eastAsia="zh-CN"/>
        </w:rPr>
        <w:t>疆项目，</w:t>
      </w:r>
      <w:r>
        <w:rPr>
          <w:rFonts w:hint="default" w:ascii="Times New Roman" w:hAnsi="Times New Roman"/>
          <w:color w:val="auto"/>
          <w:highlight w:val="none"/>
          <w:shd w:val="clear" w:color="auto" w:fill="auto"/>
          <w:lang w:val="en-US" w:eastAsia="zh-CN"/>
        </w:rPr>
        <w:t>加强科技交流与合作，建设产业创新基地和成果转化基地，</w:t>
      </w:r>
      <w:r>
        <w:rPr>
          <w:rFonts w:hint="default" w:ascii="Times New Roman" w:hAnsi="Times New Roman"/>
          <w:color w:val="auto"/>
          <w:highlight w:val="none"/>
          <w:shd w:val="clear" w:color="auto" w:fill="auto"/>
          <w:lang w:eastAsia="zh-CN"/>
        </w:rPr>
        <w:t>促进先进技术转移和科技成果转化，吸引高层次科技人才，推动</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科技事业创新发展。谋划</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支持科技创新项目建设，与</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省科研机构开展全方位科技合作。协调</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省援建创意产业、软件产业、特色版权产业等知识产权密集型产业基地，共建知识产权信息服务平台。加大援疆资金对创新成果知识产权化、专利产业化项目的支持力度；吸引</w:t>
      </w:r>
      <w:r>
        <w:rPr>
          <w:rFonts w:hint="default" w:ascii="Times New Roman" w:hAnsi="Times New Roman"/>
          <w:color w:val="auto"/>
          <w:highlight w:val="none"/>
          <w:shd w:val="clear" w:color="auto" w:fill="auto"/>
          <w:lang w:val="en-US" w:eastAsia="zh-CN"/>
        </w:rPr>
        <w:t>辽宁</w:t>
      </w:r>
      <w:r>
        <w:rPr>
          <w:rFonts w:hint="default" w:ascii="Times New Roman" w:hAnsi="Times New Roman"/>
          <w:color w:val="auto"/>
          <w:highlight w:val="none"/>
          <w:shd w:val="clear" w:color="auto" w:fill="auto"/>
          <w:lang w:eastAsia="zh-CN"/>
        </w:rPr>
        <w:t>省高层次人才利用自主知识产权在</w:t>
      </w:r>
      <w:r>
        <w:rPr>
          <w:rFonts w:hint="default" w:ascii="Times New Roman" w:hAnsi="Times New Roman"/>
          <w:color w:val="auto"/>
          <w:highlight w:val="none"/>
          <w:shd w:val="clear" w:color="auto" w:fill="auto"/>
          <w:lang w:val="en-US" w:eastAsia="zh-CN"/>
        </w:rPr>
        <w:t>乌苏市</w:t>
      </w:r>
      <w:r>
        <w:rPr>
          <w:rFonts w:hint="default" w:ascii="Times New Roman" w:hAnsi="Times New Roman"/>
          <w:color w:val="auto"/>
          <w:highlight w:val="none"/>
          <w:shd w:val="clear" w:color="auto" w:fill="auto"/>
          <w:lang w:eastAsia="zh-CN"/>
        </w:rPr>
        <w:t>创新创业。</w:t>
      </w: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bookmarkStart w:id="441" w:name="_Toc7574"/>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p>
    <w:p>
      <w:pPr>
        <w:pStyle w:val="3"/>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42" w:name="_Toc30272"/>
      <w:r>
        <w:rPr>
          <w:rFonts w:hint="default" w:ascii="Times New Roman" w:hAnsi="Times New Roman"/>
          <w:color w:val="auto"/>
          <w:highlight w:val="none"/>
          <w:shd w:val="clear" w:color="auto" w:fill="auto"/>
          <w:lang w:val="en-US" w:eastAsia="zh-CN"/>
        </w:rPr>
        <w:t>第十四篇  加强党的领导 保证规划顺利实施</w:t>
      </w:r>
      <w:bookmarkEnd w:id="406"/>
      <w:bookmarkEnd w:id="441"/>
      <w:bookmarkEnd w:id="442"/>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实现“十四五”规划和</w:t>
      </w:r>
      <w:r>
        <w:rPr>
          <w:rFonts w:hint="default" w:ascii="Times New Roman" w:hAnsi="Times New Roman"/>
          <w:color w:val="auto"/>
          <w:highlight w:val="none"/>
          <w:shd w:val="clear" w:color="auto" w:fill="auto"/>
          <w:lang w:val="en-US" w:eastAsia="zh-CN"/>
        </w:rPr>
        <w:t>2035</w:t>
      </w:r>
      <w:r>
        <w:rPr>
          <w:rFonts w:hint="eastAsia" w:ascii="Times New Roman" w:hAnsi="Times New Roman"/>
          <w:color w:val="auto"/>
          <w:highlight w:val="none"/>
          <w:shd w:val="clear" w:color="auto" w:fill="auto"/>
          <w:lang w:val="en-US" w:eastAsia="zh-CN"/>
        </w:rPr>
        <w:t>年远景目标，必须坚持和加强党的全面领导，发挥市委总揽全局、</w:t>
      </w:r>
      <w:r>
        <w:rPr>
          <w:rFonts w:hint="default" w:ascii="Times New Roman" w:hAnsi="Times New Roman"/>
          <w:color w:val="auto"/>
          <w:highlight w:val="none"/>
          <w:shd w:val="clear" w:color="auto" w:fill="auto"/>
          <w:lang w:val="en-US" w:eastAsia="zh-CN"/>
        </w:rPr>
        <w:t>广大干部示范带头作用、基层党组织战斗堡垒作用、党员先锋模范作用，充分调动一切积极因素，广泛团结一切可以团结的力量</w:t>
      </w:r>
      <w:r>
        <w:rPr>
          <w:rFonts w:hint="eastAsia" w:ascii="Times New Roman" w:hAnsi="Times New Roman"/>
          <w:color w:val="auto"/>
          <w:highlight w:val="none"/>
          <w:shd w:val="clear" w:color="auto" w:fill="auto"/>
          <w:lang w:val="en-US" w:eastAsia="zh-CN"/>
        </w:rPr>
        <w:t>，凝聚起推动发展的强大合力。</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43" w:name="_Toc58435489"/>
      <w:bookmarkStart w:id="444" w:name="_Toc58617823"/>
      <w:bookmarkStart w:id="445" w:name="_Toc11813"/>
      <w:bookmarkStart w:id="446" w:name="_Toc58615877"/>
      <w:bookmarkStart w:id="447" w:name="_Toc7001"/>
      <w:bookmarkStart w:id="448" w:name="_Toc22818"/>
      <w:r>
        <w:rPr>
          <w:rFonts w:hint="default" w:ascii="Times New Roman" w:hAnsi="Times New Roman"/>
          <w:color w:val="auto"/>
          <w:highlight w:val="none"/>
          <w:shd w:val="clear" w:color="auto" w:fill="auto"/>
          <w:lang w:val="en-US" w:eastAsia="zh-CN"/>
        </w:rPr>
        <w:t xml:space="preserve">第一章  </w:t>
      </w:r>
      <w:bookmarkEnd w:id="443"/>
      <w:bookmarkEnd w:id="444"/>
      <w:bookmarkEnd w:id="445"/>
      <w:bookmarkEnd w:id="446"/>
      <w:bookmarkEnd w:id="447"/>
      <w:r>
        <w:rPr>
          <w:rFonts w:hint="default" w:ascii="Times New Roman" w:hAnsi="Times New Roman"/>
          <w:color w:val="auto"/>
          <w:highlight w:val="none"/>
          <w:shd w:val="clear" w:color="auto" w:fill="auto"/>
          <w:lang w:val="en-US" w:eastAsia="zh-CN"/>
        </w:rPr>
        <w:t>坚持和加强党的全面领导</w:t>
      </w:r>
      <w:bookmarkEnd w:id="448"/>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bookmarkStart w:id="449" w:name="_Toc26756"/>
      <w:bookmarkStart w:id="450" w:name="_Toc20022"/>
      <w:bookmarkStart w:id="451" w:name="_Toc58615879"/>
      <w:bookmarkStart w:id="452" w:name="_Toc58435491"/>
      <w:bookmarkStart w:id="453" w:name="_Toc28177"/>
      <w:bookmarkStart w:id="454" w:name="_Toc58617825"/>
      <w:bookmarkStart w:id="455" w:name="_Toc10050"/>
      <w:r>
        <w:rPr>
          <w:rFonts w:hint="eastAsia" w:ascii="Times New Roman" w:hAnsi="Times New Roman"/>
          <w:color w:val="auto"/>
          <w:highlight w:val="none"/>
          <w:shd w:val="clear" w:color="auto" w:fill="auto"/>
          <w:lang w:val="en-US" w:eastAsia="zh-CN"/>
        </w:rPr>
        <w:t>坚决贯彻落实党领导经济社会发展的体制机制</w:t>
      </w:r>
      <w:bookmarkStart w:id="456" w:name="OLE_LINK10"/>
      <w:bookmarkStart w:id="457" w:name="OLE_LINK13"/>
      <w:r>
        <w:rPr>
          <w:rFonts w:hint="eastAsia" w:ascii="Times New Roman" w:hAnsi="Times New Roman"/>
          <w:color w:val="auto"/>
          <w:highlight w:val="none"/>
          <w:shd w:val="clear" w:color="auto" w:fill="auto"/>
          <w:lang w:val="en-US" w:eastAsia="zh-CN"/>
        </w:rPr>
        <w:t>，切实增强“四个意识”、坚定“四个自信”、做到“两个维护”，在思想上政治上行动上同以习近平同志为核心的党中央保持高度一致。发挥党的领导这一最大制度优势，把政治领导与业务引领结合起来，把发展速度与发展质量结合起来，把经济效益与社会效益结合起来，把近期利益与远期利益结合起来，把局部利益与整体利益结合起来，全面提高乌苏市社会发展质量和发展水平。</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以党的政治建设为统领，推动各级党组织和党员干部深入学习贯彻习近平新时代中国特色社会主义思想，学习贯彻新时代党的治疆方略，完善上下贯通，执行有力的组织体系，着力加强党的基层组织建设，确保党中央决策、自治区党委部署和地委、市委工作要求有效落实。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w:t>
      </w:r>
    </w:p>
    <w:p>
      <w:pPr>
        <w:pageBreakBefore w:val="0"/>
        <w:kinsoku/>
        <w:wordWrap/>
        <w:overflowPunct/>
        <w:topLinePunct w:val="0"/>
        <w:autoSpaceDE/>
        <w:autoSpaceDN/>
        <w:bidi w:val="0"/>
        <w:adjustRightInd/>
        <w:snapToGrid/>
        <w:spacing w:line="560" w:lineRule="exact"/>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落实全面从严治党主体责任、监督责任，提高党的建设质量。全面贯彻新时代党的组织路线，坚持好干部标准和民族地区干部政治标准，加强各级领导班子和干部队伍建设，大力弘扬民族精神和时代精神，践行胡杨精神和兵团精神，促进各级领导干部增强学习本领、政治领导本领、改革创新本领、科学发展本领、依法执政本领、群众工作本领、狠抓落实本领、驾驭风险本领，发扬斗争精神，增强斗争本领。加强对干部的关心关爱，树立正确用人导向，落实有为有位、能上能下用人机制和精准考核、奖惩分明激励约束机制，激励干部人才大胆工作、担当作为。完善人才工作体系，培养造就大批德才兼备的高素质人才。加强党对农村工作的全面领导，严防黑恶势力侵蚀农村基层政权。</w:t>
      </w:r>
    </w:p>
    <w:bookmarkEnd w:id="456"/>
    <w:bookmarkEnd w:id="457"/>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58" w:name="_Toc31184"/>
      <w:r>
        <w:rPr>
          <w:rFonts w:hint="default" w:ascii="Times New Roman" w:hAnsi="Times New Roman"/>
          <w:color w:val="auto"/>
          <w:highlight w:val="none"/>
          <w:shd w:val="clear" w:color="auto" w:fill="auto"/>
          <w:lang w:val="en-US" w:eastAsia="zh-CN"/>
        </w:rPr>
        <w:t>第二章  推进社会主义政治建设</w:t>
      </w:r>
      <w:bookmarkEnd w:id="449"/>
      <w:bookmarkEnd w:id="450"/>
      <w:bookmarkEnd w:id="458"/>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坚持党的领导、人民当家作主、依法治国有机统一，在党的领导下坚定不移发展社会主义民主政治。坚持和完善人民代表大会制度，加强人大对“一府一委两院”的监督，保障各族群众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促进各民族共同团结奋斗、共同繁荣发展。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default" w:ascii="Times New Roman" w:hAnsi="Times New Roman"/>
          <w:color w:val="auto"/>
          <w:highlight w:val="none"/>
          <w:shd w:val="clear" w:color="auto" w:fill="auto"/>
          <w:lang w:val="en-US" w:eastAsia="zh-CN"/>
        </w:rPr>
      </w:pPr>
      <w:bookmarkStart w:id="459" w:name="_Toc32441"/>
      <w:r>
        <w:rPr>
          <w:rFonts w:hint="default" w:ascii="Times New Roman" w:hAnsi="Times New Roman"/>
          <w:color w:val="auto"/>
          <w:highlight w:val="none"/>
          <w:shd w:val="clear" w:color="auto" w:fill="auto"/>
          <w:lang w:val="en-US" w:eastAsia="zh-CN"/>
        </w:rPr>
        <w:t xml:space="preserve">第三章  </w:t>
      </w:r>
      <w:bookmarkEnd w:id="451"/>
      <w:bookmarkEnd w:id="452"/>
      <w:bookmarkEnd w:id="453"/>
      <w:bookmarkEnd w:id="454"/>
      <w:bookmarkEnd w:id="455"/>
      <w:r>
        <w:rPr>
          <w:rFonts w:hint="default" w:ascii="Times New Roman" w:hAnsi="Times New Roman"/>
          <w:color w:val="auto"/>
          <w:highlight w:val="none"/>
          <w:shd w:val="clear" w:color="auto" w:fill="auto"/>
          <w:lang w:val="en-US" w:eastAsia="zh-CN"/>
        </w:rPr>
        <w:t>健全规划落实机制</w:t>
      </w:r>
      <w:bookmarkEnd w:id="459"/>
    </w:p>
    <w:p>
      <w:pPr>
        <w:pageBreakBefore w:val="0"/>
        <w:kinsoku/>
        <w:wordWrap/>
        <w:overflowPunct/>
        <w:topLinePunct w:val="0"/>
        <w:autoSpaceDE/>
        <w:autoSpaceDN/>
        <w:bidi w:val="0"/>
        <w:adjustRightInd/>
        <w:snapToGrid/>
        <w:spacing w:line="560" w:lineRule="exact"/>
        <w:rPr>
          <w:rFonts w:hint="default" w:ascii="Times New Roman" w:hAnsi="Times New Roman"/>
          <w:color w:val="auto"/>
          <w:highlight w:val="none"/>
          <w:shd w:val="clear" w:color="auto" w:fill="auto"/>
          <w:lang w:val="en-US" w:eastAsia="zh-CN"/>
        </w:rPr>
      </w:pPr>
      <w:r>
        <w:rPr>
          <w:rFonts w:hint="default" w:ascii="Times New Roman" w:hAnsi="Times New Roman"/>
          <w:color w:val="auto"/>
          <w:highlight w:val="none"/>
          <w:shd w:val="clear" w:color="auto" w:fill="auto"/>
          <w:lang w:val="en-US" w:eastAsia="zh-CN"/>
        </w:rPr>
        <w:t>加强规划间的部门衔接，加快统一规划体系建设，形成以发展规划纲要为统领，国土空间规划为基础，专项规划为支撑，定位准确、边界清晰、功能互补、统一衔接的地区规划体系。</w:t>
      </w:r>
      <w:bookmarkStart w:id="460" w:name="_Toc58435492"/>
      <w:bookmarkStart w:id="461" w:name="_Toc58615880"/>
      <w:bookmarkStart w:id="462" w:name="_Toc58617826"/>
      <w:r>
        <w:rPr>
          <w:rFonts w:hint="default" w:ascii="Times New Roman" w:hAnsi="Times New Roman"/>
          <w:color w:val="auto"/>
          <w:highlight w:val="none"/>
          <w:shd w:val="clear" w:color="auto" w:fill="auto"/>
          <w:lang w:val="en-US" w:eastAsia="zh-CN"/>
        </w:rPr>
        <w:t>深入实施项目带动战略，争取国家投资，扩大民间投资，调整优化投资结构，提高投资质量效益。强化项目绩效评价，加强政府投资的重点建设项目审计监督，提高政府投资项目资金的使用效益。</w:t>
      </w:r>
    </w:p>
    <w:bookmarkEnd w:id="460"/>
    <w:bookmarkEnd w:id="461"/>
    <w:bookmarkEnd w:id="462"/>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default" w:ascii="Times New Roman" w:hAnsi="Times New Roman"/>
          <w:color w:val="auto"/>
          <w:highlight w:val="none"/>
          <w:shd w:val="clear" w:color="auto" w:fill="auto"/>
          <w:lang w:val="en-US" w:eastAsia="zh-CN"/>
        </w:rPr>
      </w:pPr>
      <w:bookmarkStart w:id="463" w:name="_Toc23131"/>
      <w:bookmarkStart w:id="464" w:name="_Toc2254"/>
      <w:bookmarkStart w:id="465" w:name="_Toc12881"/>
      <w:r>
        <w:rPr>
          <w:rFonts w:hint="default" w:ascii="Times New Roman" w:hAnsi="Times New Roman"/>
          <w:color w:val="auto"/>
          <w:highlight w:val="none"/>
          <w:shd w:val="clear" w:color="auto" w:fill="auto"/>
          <w:lang w:val="en-US" w:eastAsia="zh-CN"/>
        </w:rPr>
        <w:t>第</w:t>
      </w:r>
      <w:r>
        <w:rPr>
          <w:rFonts w:hint="eastAsia" w:ascii="Times New Roman" w:hAnsi="Times New Roman"/>
          <w:color w:val="auto"/>
          <w:highlight w:val="none"/>
          <w:shd w:val="clear" w:color="auto" w:fill="auto"/>
          <w:lang w:val="en-US" w:eastAsia="zh-CN"/>
        </w:rPr>
        <w:t>四</w:t>
      </w:r>
      <w:r>
        <w:rPr>
          <w:rFonts w:hint="default" w:ascii="Times New Roman" w:hAnsi="Times New Roman"/>
          <w:color w:val="auto"/>
          <w:highlight w:val="none"/>
          <w:shd w:val="clear" w:color="auto" w:fill="auto"/>
          <w:lang w:val="en-US" w:eastAsia="zh-CN"/>
        </w:rPr>
        <w:t xml:space="preserve">章  </w:t>
      </w:r>
      <w:bookmarkEnd w:id="463"/>
      <w:bookmarkEnd w:id="464"/>
      <w:r>
        <w:rPr>
          <w:rFonts w:hint="default" w:ascii="Times New Roman" w:hAnsi="Times New Roman"/>
          <w:color w:val="auto"/>
          <w:highlight w:val="none"/>
          <w:shd w:val="clear" w:color="auto" w:fill="auto"/>
          <w:lang w:val="en-US" w:eastAsia="zh-CN"/>
        </w:rPr>
        <w:t>大力弘扬求真务实的优良作风</w:t>
      </w:r>
      <w:bookmarkEnd w:id="465"/>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bCs/>
          <w:color w:val="auto"/>
          <w:sz w:val="32"/>
          <w:szCs w:val="32"/>
          <w:highlight w:val="none"/>
          <w:shd w:val="clear" w:color="auto" w:fill="auto"/>
          <w:lang w:eastAsia="zh-CN"/>
        </w:rPr>
        <w:t>坚持把严的主基调长期坚持下去，</w:t>
      </w:r>
      <w:r>
        <w:rPr>
          <w:rFonts w:hint="eastAsia" w:ascii="Times New Roman" w:hAnsi="Times New Roman" w:eastAsia="仿宋_GB2312" w:cs="仿宋_GB2312"/>
          <w:bCs/>
          <w:color w:val="auto"/>
          <w:sz w:val="32"/>
          <w:szCs w:val="32"/>
          <w:highlight w:val="none"/>
          <w:shd w:val="clear" w:color="auto" w:fill="auto"/>
          <w:lang w:val="en-US" w:eastAsia="zh-CN"/>
        </w:rPr>
        <w:t>不断增强自我净化、自我完善、自我革新、自我提高能力。</w:t>
      </w:r>
      <w:r>
        <w:rPr>
          <w:rFonts w:hint="eastAsia" w:ascii="Times New Roman" w:hAnsi="Times New Roman" w:eastAsia="仿宋_GB2312" w:cs="仿宋_GB2312"/>
          <w:bCs/>
          <w:color w:val="auto"/>
          <w:sz w:val="32"/>
          <w:szCs w:val="32"/>
          <w:highlight w:val="none"/>
          <w:shd w:val="clear" w:color="auto" w:fill="auto"/>
        </w:rPr>
        <w:t>完善监督体系</w:t>
      </w:r>
      <w:r>
        <w:rPr>
          <w:rFonts w:hint="eastAsia" w:ascii="Times New Roman" w:hAnsi="Times New Roman" w:eastAsia="仿宋_GB2312" w:cs="仿宋_GB2312"/>
          <w:bCs/>
          <w:color w:val="auto"/>
          <w:sz w:val="32"/>
          <w:szCs w:val="32"/>
          <w:highlight w:val="none"/>
          <w:shd w:val="clear" w:color="auto" w:fill="auto"/>
          <w:lang w:eastAsia="zh-CN"/>
        </w:rPr>
        <w:t>、</w:t>
      </w:r>
      <w:r>
        <w:rPr>
          <w:rFonts w:hint="eastAsia" w:ascii="Times New Roman" w:hAnsi="Times New Roman" w:eastAsia="仿宋_GB2312" w:cs="仿宋_GB2312"/>
          <w:bCs/>
          <w:color w:val="auto"/>
          <w:sz w:val="32"/>
          <w:szCs w:val="32"/>
          <w:highlight w:val="none"/>
          <w:shd w:val="clear" w:color="auto" w:fill="auto"/>
        </w:rPr>
        <w:t>强化政治监督，强化对公权力运行的制约和监督。坚持一手抓反分裂斗争、一手抓党风廉政建设和反腐败斗争，坚持无禁区、全覆盖、零容忍，一体推进不敢腐、不能腐、不想腐体制机制，巩固发展维护反分裂斗争纪律重要阶段性成果和反腐败斗争压倒性胜利，营造风清气正的良好政治生态</w:t>
      </w:r>
      <w:r>
        <w:rPr>
          <w:rFonts w:hint="eastAsia" w:ascii="Times New Roman" w:hAnsi="Times New Roman" w:eastAsia="仿宋_GB2312" w:cs="仿宋_GB2312"/>
          <w:bCs/>
          <w:color w:val="auto"/>
          <w:sz w:val="32"/>
          <w:szCs w:val="32"/>
          <w:highlight w:val="none"/>
          <w:shd w:val="clear" w:color="auto" w:fill="auto"/>
          <w:lang w:eastAsia="zh-CN"/>
        </w:rPr>
        <w:t>。</w:t>
      </w:r>
    </w:p>
    <w:p>
      <w:pPr>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深入开展党性党风党纪教育，建立健全巩固深化“不忘初心、牢记使命”主题教育</w:t>
      </w:r>
      <w:r>
        <w:rPr>
          <w:rFonts w:hint="eastAsia" w:ascii="Times New Roman" w:hAnsi="Times New Roman" w:eastAsia="仿宋_GB2312" w:cs="仿宋_GB2312"/>
          <w:color w:val="auto"/>
          <w:sz w:val="32"/>
          <w:szCs w:val="32"/>
          <w:highlight w:val="none"/>
          <w:shd w:val="clear" w:color="auto" w:fill="auto"/>
          <w:lang w:val="en-US" w:eastAsia="zh-CN"/>
        </w:rPr>
        <w:t>成果</w:t>
      </w:r>
      <w:r>
        <w:rPr>
          <w:rFonts w:hint="eastAsia" w:ascii="Times New Roman" w:hAnsi="Times New Roman" w:eastAsia="仿宋_GB2312" w:cs="仿宋_GB2312"/>
          <w:color w:val="auto"/>
          <w:sz w:val="32"/>
          <w:szCs w:val="32"/>
          <w:highlight w:val="none"/>
          <w:shd w:val="clear" w:color="auto" w:fill="auto"/>
        </w:rPr>
        <w:t>长效机制，坚定不移地贯彻落实中央八项规定精神，持续纠治形式主义、官僚主义，让基层把更多的时间和精力</w:t>
      </w:r>
      <w:bookmarkStart w:id="466" w:name="hmcheck_779261cc9cfd4570bb79d72636c62696"/>
      <w:r>
        <w:rPr>
          <w:rFonts w:hint="eastAsia" w:ascii="Times New Roman" w:hAnsi="Times New Roman" w:cs="仿宋_GB2312"/>
          <w:color w:val="auto"/>
          <w:sz w:val="32"/>
          <w:szCs w:val="32"/>
          <w:highlight w:val="none"/>
          <w:shd w:val="clear" w:color="auto" w:fill="auto"/>
          <w:lang w:eastAsia="zh-CN"/>
        </w:rPr>
        <w:t>投入</w:t>
      </w:r>
      <w:bookmarkEnd w:id="466"/>
      <w:r>
        <w:rPr>
          <w:rFonts w:hint="eastAsia" w:ascii="Times New Roman" w:hAnsi="Times New Roman" w:eastAsia="仿宋_GB2312" w:cs="仿宋_GB2312"/>
          <w:color w:val="auto"/>
          <w:sz w:val="32"/>
          <w:szCs w:val="32"/>
          <w:highlight w:val="none"/>
          <w:shd w:val="clear" w:color="auto" w:fill="auto"/>
        </w:rPr>
        <w:t>稳定发展</w:t>
      </w:r>
      <w:r>
        <w:rPr>
          <w:rFonts w:hint="eastAsia" w:ascii="Times New Roman" w:hAnsi="Times New Roman" w:eastAsia="仿宋_GB2312" w:cs="仿宋_GB2312"/>
          <w:color w:val="auto"/>
          <w:sz w:val="32"/>
          <w:szCs w:val="32"/>
          <w:highlight w:val="none"/>
          <w:shd w:val="clear" w:color="auto" w:fill="auto"/>
          <w:lang w:val="en-US" w:eastAsia="zh-CN"/>
        </w:rPr>
        <w:t>各项</w:t>
      </w:r>
      <w:r>
        <w:rPr>
          <w:rFonts w:hint="eastAsia" w:ascii="Times New Roman" w:hAnsi="Times New Roman" w:eastAsia="仿宋_GB2312" w:cs="仿宋_GB2312"/>
          <w:color w:val="auto"/>
          <w:sz w:val="32"/>
          <w:szCs w:val="32"/>
          <w:highlight w:val="none"/>
          <w:shd w:val="clear" w:color="auto" w:fill="auto"/>
        </w:rPr>
        <w:t>工作中去。坚持鼓实劲、出实招、办实事、求实效，完整准确贯彻落实党中央、自治区和</w:t>
      </w:r>
      <w:r>
        <w:rPr>
          <w:rFonts w:hint="eastAsia" w:ascii="Times New Roman" w:hAnsi="Times New Roman" w:eastAsia="仿宋_GB2312" w:cs="仿宋_GB2312"/>
          <w:color w:val="auto"/>
          <w:sz w:val="32"/>
          <w:szCs w:val="32"/>
          <w:highlight w:val="none"/>
          <w:shd w:val="clear" w:color="auto" w:fill="auto"/>
          <w:lang w:val="en-US" w:eastAsia="zh-CN"/>
        </w:rPr>
        <w:t>塔城地区</w:t>
      </w:r>
      <w:r>
        <w:rPr>
          <w:rFonts w:hint="eastAsia" w:ascii="Times New Roman" w:hAnsi="Times New Roman" w:eastAsia="仿宋_GB2312" w:cs="仿宋_GB2312"/>
          <w:color w:val="auto"/>
          <w:sz w:val="32"/>
          <w:szCs w:val="32"/>
          <w:highlight w:val="none"/>
          <w:shd w:val="clear" w:color="auto" w:fill="auto"/>
        </w:rPr>
        <w:t>关于“十四五”发展的决策部署、</w:t>
      </w:r>
      <w:r>
        <w:rPr>
          <w:rFonts w:hint="eastAsia" w:ascii="Times New Roman" w:hAnsi="Times New Roman" w:eastAsia="仿宋_GB2312" w:cs="仿宋_GB2312"/>
          <w:color w:val="auto"/>
          <w:sz w:val="32"/>
          <w:szCs w:val="32"/>
          <w:highlight w:val="none"/>
          <w:shd w:val="clear" w:color="auto" w:fill="auto"/>
          <w:lang w:val="en-US" w:eastAsia="zh-CN"/>
        </w:rPr>
        <w:t>乌苏市</w:t>
      </w:r>
      <w:r>
        <w:rPr>
          <w:rFonts w:hint="eastAsia" w:ascii="Times New Roman" w:hAnsi="Times New Roman" w:eastAsia="仿宋_GB2312" w:cs="仿宋_GB2312"/>
          <w:color w:val="auto"/>
          <w:sz w:val="32"/>
          <w:szCs w:val="32"/>
          <w:highlight w:val="none"/>
          <w:shd w:val="clear" w:color="auto" w:fill="auto"/>
        </w:rPr>
        <w:t>关于“十四五”发展的整体安排，推动各项任务落实落细、见到实效。</w:t>
      </w:r>
    </w:p>
    <w:p>
      <w:pPr>
        <w:pStyle w:val="4"/>
        <w:pageBreakBefore w:val="0"/>
        <w:kinsoku/>
        <w:wordWrap/>
        <w:overflowPunct/>
        <w:topLinePunct w:val="0"/>
        <w:autoSpaceDE/>
        <w:autoSpaceDN/>
        <w:bidi w:val="0"/>
        <w:adjustRightInd/>
        <w:snapToGrid/>
        <w:spacing w:beforeLines="0" w:afterLines="0" w:line="560" w:lineRule="exact"/>
        <w:ind w:left="0" w:leftChars="0" w:firstLine="0" w:firstLineChars="0"/>
        <w:rPr>
          <w:rFonts w:hint="default" w:ascii="Times New Roman" w:hAnsi="Times New Roman"/>
          <w:color w:val="auto"/>
          <w:highlight w:val="none"/>
          <w:shd w:val="clear" w:color="auto" w:fill="auto"/>
          <w:lang w:val="en-US" w:eastAsia="zh-CN"/>
        </w:rPr>
      </w:pPr>
      <w:bookmarkStart w:id="467" w:name="_Toc11006"/>
      <w:bookmarkStart w:id="468" w:name="_Toc31838"/>
      <w:bookmarkStart w:id="469" w:name="_Toc2105"/>
      <w:r>
        <w:rPr>
          <w:rFonts w:hint="default" w:ascii="Times New Roman" w:hAnsi="Times New Roman"/>
          <w:color w:val="auto"/>
          <w:highlight w:val="none"/>
          <w:shd w:val="clear" w:color="auto" w:fill="auto"/>
          <w:lang w:val="en-US" w:eastAsia="zh-CN"/>
        </w:rPr>
        <w:t>第</w:t>
      </w:r>
      <w:r>
        <w:rPr>
          <w:rFonts w:hint="eastAsia" w:ascii="Times New Roman" w:hAnsi="Times New Roman"/>
          <w:color w:val="auto"/>
          <w:highlight w:val="none"/>
          <w:shd w:val="clear" w:color="auto" w:fill="auto"/>
          <w:lang w:val="en-US" w:eastAsia="zh-CN"/>
        </w:rPr>
        <w:t>五</w:t>
      </w:r>
      <w:r>
        <w:rPr>
          <w:rFonts w:hint="default" w:ascii="Times New Roman" w:hAnsi="Times New Roman"/>
          <w:color w:val="auto"/>
          <w:highlight w:val="none"/>
          <w:shd w:val="clear" w:color="auto" w:fill="auto"/>
          <w:lang w:val="en-US" w:eastAsia="zh-CN"/>
        </w:rPr>
        <w:t>章  抓好规划监督评估</w:t>
      </w:r>
      <w:bookmarkEnd w:id="467"/>
      <w:bookmarkEnd w:id="468"/>
      <w:bookmarkEnd w:id="469"/>
    </w:p>
    <w:p>
      <w:pPr>
        <w:pageBreakBefore w:val="0"/>
        <w:kinsoku/>
        <w:wordWrap/>
        <w:overflowPunct/>
        <w:topLinePunct w:val="0"/>
        <w:autoSpaceDE/>
        <w:autoSpaceDN/>
        <w:bidi w:val="0"/>
        <w:adjustRightInd/>
        <w:snapToGrid/>
        <w:spacing w:line="560" w:lineRule="exact"/>
        <w:rPr>
          <w:rFonts w:hint="default"/>
          <w:highlight w:val="none"/>
          <w:shd w:val="clear" w:color="auto" w:fill="auto"/>
        </w:rPr>
      </w:pPr>
      <w:r>
        <w:rPr>
          <w:rFonts w:hint="default" w:ascii="Times New Roman" w:hAnsi="Times New Roman"/>
          <w:color w:val="auto"/>
          <w:highlight w:val="none"/>
          <w:shd w:val="clear" w:color="auto" w:fill="auto"/>
          <w:lang w:val="en-US" w:eastAsia="zh-CN"/>
        </w:rPr>
        <w:t>落实规划目标分工负责制，及时分解落实规划确定的发展战略、任务和政策，明确部门分工，落实部门责任，并将其列入各级党委、政府考核目标。</w:t>
      </w:r>
      <w:r>
        <w:rPr>
          <w:rFonts w:hint="default" w:ascii="Times New Roman" w:hAnsi="Times New Roman"/>
          <w:color w:val="auto"/>
          <w:highlight w:val="none"/>
          <w:shd w:val="clear" w:color="auto" w:fill="auto"/>
        </w:rPr>
        <w:t>自觉接受</w:t>
      </w:r>
      <w:r>
        <w:rPr>
          <w:rFonts w:hint="default" w:ascii="Times New Roman" w:hAnsi="Times New Roman"/>
          <w:color w:val="auto"/>
          <w:highlight w:val="none"/>
          <w:shd w:val="clear" w:color="auto" w:fill="auto"/>
          <w:lang w:val="en-US" w:eastAsia="zh-CN"/>
        </w:rPr>
        <w:t>市</w:t>
      </w:r>
      <w:r>
        <w:rPr>
          <w:rFonts w:hint="default" w:ascii="Times New Roman" w:hAnsi="Times New Roman"/>
          <w:color w:val="auto"/>
          <w:highlight w:val="none"/>
          <w:shd w:val="clear" w:color="auto" w:fill="auto"/>
        </w:rPr>
        <w:t>人民代表大会及其常务委员会对规划实施情况的</w:t>
      </w:r>
      <w:r>
        <w:rPr>
          <w:rFonts w:hint="default" w:ascii="Times New Roman" w:hAnsi="Times New Roman"/>
          <w:color w:val="auto"/>
          <w:highlight w:val="none"/>
          <w:shd w:val="clear" w:color="auto" w:fill="auto"/>
          <w:lang w:val="en-US" w:eastAsia="zh-CN"/>
        </w:rPr>
        <w:t>监督</w:t>
      </w:r>
      <w:r>
        <w:rPr>
          <w:rFonts w:hint="default" w:ascii="Times New Roman" w:hAnsi="Times New Roman"/>
          <w:color w:val="auto"/>
          <w:highlight w:val="none"/>
          <w:shd w:val="clear" w:color="auto" w:fill="auto"/>
        </w:rPr>
        <w:t>检查，充分发挥监察、审计等监督机关、新闻媒体、群众社团的监督作用，建立健全定期检查和专项督查制度及纪律保障制度。各部门要根</w:t>
      </w:r>
      <w:r>
        <w:rPr>
          <w:rFonts w:hint="default" w:ascii="Times New Roman" w:hAnsi="Times New Roman"/>
          <w:color w:val="auto"/>
          <w:highlight w:val="none"/>
          <w:shd w:val="clear" w:color="auto" w:fill="auto"/>
          <w:lang w:val="en-US" w:eastAsia="zh-CN"/>
        </w:rPr>
        <w:t>据规划确定的主要任务逐项落实，建立分工责任制，健全规划实施机制，形成党委领导、人大监督、政府实施、社会广泛参与的工作格局。</w:t>
      </w:r>
      <w:r>
        <w:rPr>
          <w:rFonts w:hint="eastAsia" w:ascii="Times New Roman" w:hAnsi="Times New Roman"/>
          <w:color w:val="auto"/>
          <w:highlight w:val="none"/>
          <w:shd w:val="clear" w:color="auto" w:fill="auto"/>
          <w:lang w:val="en-US" w:eastAsia="zh-CN"/>
        </w:rPr>
        <w:t>在本规划纲要实施的中期阶段，由乌苏市政府组织开展全面评估，并将中期评估报告提交市人大会议审议。需要对本规划进行修订时，要报市人大会议批准。</w:t>
      </w:r>
    </w:p>
    <w:p>
      <w:pPr>
        <w:rPr>
          <w:shd w:val="clear" w:color="auto" w:fill="auto"/>
        </w:rPr>
      </w:pPr>
    </w:p>
    <w:sectPr>
      <w:footerReference r:id="rId7" w:type="default"/>
      <w:pgSz w:w="11906" w:h="16838"/>
      <w:pgMar w:top="1871" w:right="1531" w:bottom="1984" w:left="1531" w:header="850" w:footer="992" w:gutter="0"/>
      <w:pgNumType w:fmt="numberInDash" w:start="1"/>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1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- 5 -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- 5 -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00000000"/>
    <w:rsid w:val="2EE31CDC"/>
    <w:rsid w:val="50A30EA3"/>
    <w:rsid w:val="56FE3A20"/>
    <w:rsid w:val="5EC0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spacing w:line="560" w:lineRule="exact"/>
      <w:ind w:firstLine="656" w:firstLineChars="200"/>
      <w:jc w:val="both"/>
    </w:pPr>
    <w:rPr>
      <w:rFonts w:eastAsia="仿宋_GB2312" w:cs="楷体" w:asciiTheme="minorAscii" w:hAnsiTheme="minorAscii"/>
      <w:kern w:val="2"/>
      <w:sz w:val="32"/>
      <w:szCs w:val="22"/>
      <w:lang w:val="en-US" w:eastAsia="zh-CN" w:bidi="ar-SA"/>
    </w:rPr>
  </w:style>
  <w:style w:type="paragraph" w:styleId="3">
    <w:name w:val="heading 1"/>
    <w:basedOn w:val="1"/>
    <w:next w:val="1"/>
    <w:autoRedefine/>
    <w:qFormat/>
    <w:uiPriority w:val="9"/>
    <w:pPr>
      <w:keepNext/>
      <w:keepLines/>
      <w:spacing w:beforeLines="0" w:beforeAutospacing="0" w:afterLines="0" w:afterAutospacing="0" w:line="560" w:lineRule="exact"/>
      <w:jc w:val="center"/>
      <w:outlineLvl w:val="0"/>
    </w:pPr>
    <w:rPr>
      <w:rFonts w:eastAsia="方正小标宋简体" w:cs="方正小标宋简体"/>
      <w:b/>
      <w:kern w:val="44"/>
      <w:sz w:val="44"/>
    </w:rPr>
  </w:style>
  <w:style w:type="paragraph" w:styleId="4">
    <w:name w:val="heading 2"/>
    <w:basedOn w:val="1"/>
    <w:next w:val="1"/>
    <w:autoRedefine/>
    <w:unhideWhenUsed/>
    <w:qFormat/>
    <w:uiPriority w:val="9"/>
    <w:pPr>
      <w:keepNext/>
      <w:keepLines/>
      <w:spacing w:beforeLines="0" w:beforeAutospacing="0" w:afterLines="0" w:afterAutospacing="0" w:line="560" w:lineRule="exact"/>
      <w:jc w:val="center"/>
      <w:outlineLvl w:val="1"/>
    </w:pPr>
    <w:rPr>
      <w:rFonts w:ascii="Arial" w:hAnsi="Arial" w:eastAsia="黑体"/>
      <w:b/>
      <w:sz w:val="32"/>
    </w:rPr>
  </w:style>
  <w:style w:type="paragraph" w:styleId="2">
    <w:name w:val="heading 3"/>
    <w:basedOn w:val="1"/>
    <w:next w:val="1"/>
    <w:autoRedefine/>
    <w:unhideWhenUsed/>
    <w:qFormat/>
    <w:uiPriority w:val="9"/>
    <w:pPr>
      <w:keepNext/>
      <w:keepLines/>
      <w:spacing w:beforeLines="0" w:beforeAutospacing="0" w:afterLines="0" w:afterAutospacing="0" w:line="560" w:lineRule="exact"/>
      <w:jc w:val="center"/>
      <w:outlineLvl w:val="2"/>
    </w:pPr>
    <w:rPr>
      <w:rFonts w:eastAsia="楷体_GB2312"/>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semiHidden/>
    <w:unhideWhenUsed/>
    <w:qFormat/>
    <w:uiPriority w:val="39"/>
  </w:style>
  <w:style w:type="paragraph" w:styleId="8">
    <w:name w:val="toc 2"/>
    <w:basedOn w:val="1"/>
    <w:next w:val="1"/>
    <w:autoRedefine/>
    <w:semiHidden/>
    <w:unhideWhenUsed/>
    <w:qFormat/>
    <w:uiPriority w:val="39"/>
    <w:pPr>
      <w:ind w:left="420" w:leftChars="200"/>
    </w:p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link w:val="1"/>
    <w:autoRedefine/>
    <w:semiHidden/>
    <w:qFormat/>
    <w:uiPriority w:val="0"/>
    <w:rPr>
      <w:rFonts w:eastAsia="仿宋_GB2312" w:cs="楷体" w:asciiTheme="minorAscii" w:hAnsiTheme="minorAscii"/>
      <w:kern w:val="2"/>
      <w:sz w:val="32"/>
      <w:szCs w:val="22"/>
      <w:lang w:val="en-US" w:eastAsia="zh-CN" w:bidi="ar-SA"/>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2023-08-31T09:54:00Z</dcterms:created>
  <dc:creator>zhangzudong</dc:creator>
  <cp:lastModifiedBy>喜文</cp:lastModifiedBy>
  <dcterms:modified xsi:type="dcterms:W3CDTF">2025-05-02T16:29:30Z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55D83B01EDF14F1DA40479EA2347DFA6_12</vt:lpwstr>
  </property>
  <property fmtid="{D5CDD505-2E9C-101B-9397-08002B2CF9AE}" pid="3" name="KSOProductBuildVer">
    <vt:lpwstr>2052-12.1.0.16729</vt:lpwstr>
  </property>
</Properties>
</file>