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仿宋_GB2312" w:eastAsia="仿宋_GB2312" w:hAnsi="仿宋" w:hint="eastAsia"/>
          <w:b/>
          <w:bCs/>
          <w:color w:val="auto"/>
          <w:sz w:val="44"/>
          <w:szCs w:val="44"/>
          <w:highlight w:val="none"/>
          <w:shd w:val="clear" w:color="auto" w:fill="auto"/>
        </w:rPr>
      </w:pPr>
      <w:r>
        <w:rPr>
          <w:rFonts w:ascii="仿宋_GB2312" w:eastAsia="仿宋_GB2312" w:hAnsi="仿宋" w:hint="eastAsia"/>
          <w:b/>
          <w:bCs/>
          <w:color w:val="auto"/>
          <w:sz w:val="44"/>
          <w:szCs w:val="44"/>
          <w:highlight w:val="none"/>
          <w:shd w:val="clear" w:color="auto" w:fill="auto"/>
        </w:rPr>
        <w:t>乌苏市教育和科学技术局“十</w:t>
      </w:r>
      <w:r>
        <w:rPr>
          <w:rFonts w:ascii="仿宋_GB2312" w:eastAsia="仿宋_GB2312" w:hAnsi="仿宋" w:hint="eastAsia"/>
          <w:b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四</w:t>
      </w:r>
      <w:r>
        <w:rPr>
          <w:rFonts w:ascii="仿宋_GB2312" w:eastAsia="仿宋_GB2312" w:hAnsi="仿宋" w:hint="eastAsia"/>
          <w:b/>
          <w:bCs/>
          <w:color w:val="auto"/>
          <w:sz w:val="44"/>
          <w:szCs w:val="44"/>
          <w:highlight w:val="none"/>
          <w:shd w:val="clear" w:color="auto" w:fill="auto"/>
        </w:rPr>
        <w:t>五”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ascii="仿宋_GB2312" w:eastAsia="仿宋_GB2312" w:hAnsi="仿宋" w:hint="eastAsia"/>
          <w:b/>
          <w:bCs/>
          <w:color w:val="auto"/>
          <w:sz w:val="44"/>
          <w:szCs w:val="44"/>
          <w:highlight w:val="none"/>
          <w:shd w:val="clear" w:color="auto" w:fill="auto"/>
          <w:lang w:eastAsia="zh-CN"/>
        </w:rPr>
      </w:pPr>
      <w:r>
        <w:rPr>
          <w:rFonts w:ascii="仿宋_GB2312" w:eastAsia="仿宋_GB2312" w:hAnsi="仿宋" w:hint="eastAsia"/>
          <w:b/>
          <w:bCs/>
          <w:color w:val="auto"/>
          <w:sz w:val="44"/>
          <w:szCs w:val="44"/>
          <w:highlight w:val="none"/>
          <w:shd w:val="clear" w:color="auto" w:fill="auto"/>
          <w:lang w:eastAsia="zh-CN"/>
        </w:rPr>
        <w:t>规划基本情况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乌苏市教育系统计划在“十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四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五”期间实施建设项目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71个，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85242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164400平方米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。规划涉及学前教育机构建设、义务教育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学校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建设、职业教育基础能力建设、高中教育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学校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建设等。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－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学前教育机构建设项目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计划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实施建设项目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13155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26900平方米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。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其中：新建幼儿园项目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6个（城区5个，乡镇1个），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12528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26900平方米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；维修改造项目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7个，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627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" w:hint="default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－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义务教育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阶段学校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建设项目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计划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实施建设项目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55个，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63612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118500平方米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。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其中：新建项目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23个（新建小学3所、中学1所、教学楼2栋、学生宿舍楼3栋、风雨操场7座、塑胶运动场5座、教师周转宿舍项目1个、其他建设项目1个），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43960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118500平方米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；维修改造项目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31个，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19152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；教育教学设备购置项目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500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－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高中教育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阶段学校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建设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计划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实施建设项目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3275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8000平方米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。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eastAsia="zh-CN"/>
        </w:rPr>
        <w:t>其中：新建综合教学楼项目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  <w:lang w:val="en-US" w:eastAsia="zh-CN"/>
        </w:rPr>
        <w:t>1个，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2650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8000平方米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；维修改造项目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625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 w:hint="eastAsia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－</w:t>
      </w:r>
      <w:r>
        <w:rPr>
          <w:rFonts w:ascii="仿宋_GB2312" w:eastAsia="仿宋_GB2312" w:hAnsi="仿宋" w:cs="宋体" w:hint="eastAsia"/>
          <w:bCs/>
          <w:color w:val="auto"/>
          <w:kern w:val="0"/>
          <w:sz w:val="32"/>
          <w:szCs w:val="32"/>
          <w:highlight w:val="none"/>
          <w:shd w:val="clear" w:color="auto" w:fill="auto"/>
        </w:rPr>
        <w:t>青少年校外活动实践基地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建设项目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1个，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总投资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5200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万元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eastAsia="zh-CN"/>
        </w:rPr>
        <w:t>，建筑面积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11000平方米</w:t>
      </w:r>
      <w:r>
        <w:rPr>
          <w:rFonts w:ascii="仿宋_GB2312" w:eastAsia="仿宋_GB2312" w:hAnsi="仿宋" w:hint="eastAsia"/>
          <w:color w:val="auto"/>
          <w:sz w:val="32"/>
          <w:szCs w:val="32"/>
          <w:highlight w:val="none"/>
          <w:shd w:val="clear" w:color="auto" w:fill="auto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4A56C2"/>
    <w:rsid w:val="07074B76"/>
    <w:rsid w:val="078C47FF"/>
    <w:rsid w:val="07FE3834"/>
    <w:rsid w:val="08B1512E"/>
    <w:rsid w:val="0A0A100D"/>
    <w:rsid w:val="0B0A4E77"/>
    <w:rsid w:val="0B6C119A"/>
    <w:rsid w:val="0C8962AB"/>
    <w:rsid w:val="0C89790C"/>
    <w:rsid w:val="0F1F45F3"/>
    <w:rsid w:val="11372EE4"/>
    <w:rsid w:val="128F03B6"/>
    <w:rsid w:val="13BB2C80"/>
    <w:rsid w:val="184D3599"/>
    <w:rsid w:val="1FAF543B"/>
    <w:rsid w:val="210447E8"/>
    <w:rsid w:val="229A1BCC"/>
    <w:rsid w:val="2BCF053D"/>
    <w:rsid w:val="2E8878DE"/>
    <w:rsid w:val="31384CE7"/>
    <w:rsid w:val="337328D1"/>
    <w:rsid w:val="33E4395F"/>
    <w:rsid w:val="3E4A56C2"/>
    <w:rsid w:val="40011745"/>
    <w:rsid w:val="45941245"/>
    <w:rsid w:val="4AF17AC5"/>
    <w:rsid w:val="4C985F31"/>
    <w:rsid w:val="50DC4645"/>
    <w:rsid w:val="51495E0D"/>
    <w:rsid w:val="533E1098"/>
    <w:rsid w:val="558006D4"/>
    <w:rsid w:val="55B4614A"/>
    <w:rsid w:val="570E0224"/>
    <w:rsid w:val="58BE3691"/>
    <w:rsid w:val="59A3616E"/>
    <w:rsid w:val="5B8A394F"/>
    <w:rsid w:val="5D067C70"/>
    <w:rsid w:val="607E231B"/>
    <w:rsid w:val="609E769B"/>
    <w:rsid w:val="60C56D53"/>
    <w:rsid w:val="60CC561E"/>
    <w:rsid w:val="64C6090F"/>
    <w:rsid w:val="66B46862"/>
    <w:rsid w:val="687E4654"/>
    <w:rsid w:val="6A177446"/>
    <w:rsid w:val="6B704F02"/>
    <w:rsid w:val="6BEE7361"/>
    <w:rsid w:val="73C82F5C"/>
    <w:rsid w:val="755113C4"/>
    <w:rsid w:val="78527E85"/>
    <w:rsid w:val="7A37473E"/>
    <w:rsid w:val="7AE331F4"/>
    <w:rsid w:val="7C9F123E"/>
    <w:rsid w:val="7EA81966"/>
  </w:rsids>
  <w:docVars>
    <w:docVar w:name="commondata" w:val="eyJoZGlkIjoiYThkOTc0MzdkYjJhOTFmNjkwNGZhYTNiYmUxMzdhOW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1</cp:revision>
  <cp:lastPrinted>2020-01-16T09:31:00Z</cp:lastPrinted>
  <dcterms:created xsi:type="dcterms:W3CDTF">2020-01-16T01:03:00Z</dcterms:created>
  <dcterms:modified xsi:type="dcterms:W3CDTF">2023-11-02T04:16:10Z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ICV">
    <vt:lpwstr>9D9B75EB3732431EB56E2461F700D3E6_12</vt:lpwstr>
  </property>
  <property fmtid="{D5CDD505-2E9C-101B-9397-08002B2CF9AE}" pid="4" name="KSOProductBuildVer">
    <vt:lpwstr>2052-11.8.2.8555</vt:lpwstr>
  </property>
</Properties>
</file>