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shd w:val="clear" w:color="auto" w:fill="auto"/>
          <w:lang w:val="en-US" w:eastAsia="zh-CN"/>
        </w:rPr>
      </w:pPr>
      <w:r>
        <w:rPr>
          <w:rFonts w:ascii="方正小标宋简体" w:eastAsia="方正小标宋简体" w:hAnsi="方正小标宋简体" w:cs="方正小标宋简体" w:hint="eastAsia"/>
          <w:sz w:val="44"/>
          <w:szCs w:val="44"/>
          <w:shd w:val="clear" w:color="auto" w:fill="auto"/>
          <w:lang w:val="en-US" w:eastAsia="zh-CN"/>
        </w:rPr>
        <w:t>奎河街道办事处政府信息公开工作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shd w:val="clear" w:color="auto" w:fill="auto"/>
          <w:lang w:val="en-US" w:eastAsia="zh-CN"/>
        </w:rPr>
      </w:pPr>
      <w:r>
        <w:rPr>
          <w:rFonts w:ascii="方正小标宋简体" w:eastAsia="方正小标宋简体" w:hAnsi="方正小标宋简体" w:cs="方正小标宋简体" w:hint="eastAsia"/>
          <w:sz w:val="44"/>
          <w:szCs w:val="44"/>
          <w:shd w:val="clear" w:color="auto" w:fill="auto"/>
          <w:lang w:val="en-US" w:eastAsia="zh-CN"/>
        </w:rPr>
        <w:t>2023年度报告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sz w:val="32"/>
          <w:szCs w:val="32"/>
          <w:shd w:val="clear" w:color="auto" w:fill="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宋体" w:eastAsia="宋体" w:hAnsi="宋体" w:cs="宋体" w:hint="eastAsia"/>
          <w:b/>
          <w:bCs/>
          <w:sz w:val="32"/>
          <w:szCs w:val="32"/>
          <w:shd w:val="clear" w:color="auto" w:fill="auto"/>
          <w:lang w:val="en-US" w:eastAsia="zh-CN"/>
        </w:rPr>
      </w:pPr>
      <w:r>
        <w:rPr>
          <w:rFonts w:ascii="宋体" w:eastAsia="宋体" w:hAnsi="宋体" w:cs="宋体" w:hint="eastAsia"/>
          <w:b/>
          <w:bCs/>
          <w:sz w:val="32"/>
          <w:szCs w:val="32"/>
          <w:shd w:val="clear" w:color="auto" w:fill="auto"/>
          <w:lang w:val="en-US" w:eastAsia="zh-CN"/>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根据《中华人民共和国政府</w:t>
      </w:r>
      <w:bookmarkStart w:id="0" w:name="_GoBack"/>
      <w:bookmarkEnd w:id="0"/>
      <w:r>
        <w:rPr>
          <w:rFonts w:ascii="仿宋_GB2312" w:eastAsia="仿宋_GB2312" w:hAnsi="仿宋_GB2312" w:cs="仿宋_GB2312" w:hint="eastAsia"/>
          <w:sz w:val="32"/>
          <w:szCs w:val="32"/>
          <w:shd w:val="clear" w:color="auto" w:fill="auto"/>
          <w:lang w:val="en-US" w:eastAsia="zh-CN"/>
        </w:rPr>
        <w:t>信息公开条例》和上级有关文件要求，现向社会公布2023年奎河街道办事处政府信息公开年度报告。我街道在信息公开工作经费投入予以保障，充分运用政务公开栏、网站等各种渠道进行信息公开，确保群众及时了解政府信息动态，为群众办事提供便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hAnsi="楷体_GB2312" w:cs="楷体_GB2312" w:hint="eastAsia"/>
          <w:sz w:val="32"/>
          <w:szCs w:val="32"/>
          <w:shd w:val="clear" w:color="auto" w:fill="auto"/>
          <w:lang w:val="en-US" w:eastAsia="zh-CN"/>
        </w:rPr>
      </w:pPr>
      <w:r>
        <w:rPr>
          <w:rFonts w:ascii="楷体_GB2312" w:eastAsia="楷体_GB2312" w:hAnsi="楷体_GB2312" w:cs="楷体_GB2312" w:hint="eastAsia"/>
          <w:sz w:val="32"/>
          <w:szCs w:val="32"/>
          <w:shd w:val="clear" w:color="auto" w:fill="auto"/>
          <w:lang w:val="en-US" w:eastAsia="zh-CN"/>
        </w:rPr>
        <w:t>（一）2023年政府信息公开工作要点落实情况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我街道紧紧围绕市委、市政府决策部署和2023年奎河街道经济发展目标，及时将落实措施及执行情况向社会公开。重点公开涉及群众切身利益、需要群众广泛知晓的事项以及法律法规规定需要公开的其他事项。同时加强对党务、政务、社务公开的指导。把公开透明的要求贯穿于政务服务各个环节，以公开促进政务服务水平的提高，创造条件保障人民群众</w:t>
      </w:r>
      <w:bookmarkStart w:id="1" w:name="hmcheck_8a47e3c0c7db433eb70b2afe237bbdbc"/>
      <w:r>
        <w:rPr>
          <w:rFonts w:ascii="仿宋_GB2312" w:eastAsia="仿宋_GB2312" w:hAnsi="仿宋_GB2312" w:cs="仿宋_GB2312" w:hint="eastAsia"/>
          <w:sz w:val="32"/>
          <w:szCs w:val="32"/>
          <w:shd w:val="clear" w:color="auto" w:fill="auto"/>
          <w:lang w:val="en-US" w:eastAsia="zh-CN"/>
        </w:rPr>
        <w:t>更好地了解和</w:t>
      </w:r>
      <w:bookmarkEnd w:id="1"/>
      <w:r>
        <w:rPr>
          <w:rFonts w:ascii="仿宋_GB2312" w:eastAsia="仿宋_GB2312" w:hAnsi="仿宋_GB2312" w:cs="仿宋_GB2312" w:hint="eastAsia"/>
          <w:sz w:val="32"/>
          <w:szCs w:val="32"/>
          <w:shd w:val="clear" w:color="auto" w:fill="auto"/>
          <w:lang w:val="en-US" w:eastAsia="zh-CN"/>
        </w:rPr>
        <w:t>监督办事处工作。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hAnsi="楷体_GB2312" w:cs="楷体_GB2312" w:hint="eastAsia"/>
          <w:sz w:val="32"/>
          <w:szCs w:val="32"/>
          <w:shd w:val="clear" w:color="auto" w:fill="auto"/>
          <w:lang w:val="en-US" w:eastAsia="zh-CN"/>
        </w:rPr>
      </w:pPr>
      <w:r>
        <w:rPr>
          <w:rFonts w:ascii="楷体_GB2312" w:eastAsia="楷体_GB2312" w:hAnsi="楷体_GB2312" w:cs="楷体_GB2312" w:hint="eastAsia"/>
          <w:sz w:val="32"/>
          <w:szCs w:val="32"/>
          <w:shd w:val="clear" w:color="auto" w:fill="auto"/>
          <w:lang w:val="en-US" w:eastAsia="zh-CN"/>
        </w:rPr>
        <w:t>加强组织领导，完善机构人员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为全面加强对政府信息公开工作的领导，党工委研究成立了以分管领导为组长，党政办、综合协调办、民政、社保、退役军人事务等内设机构负责人为成员的政府信息公开工作领导小组。领导小组下设办公室，办公室设在党政办，负责辖区政府信息公开的日常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leftChars="0" w:firstLineChars="200"/>
        <w:jc w:val="left"/>
        <w:textAlignment w:val="auto"/>
        <w:rPr>
          <w:rFonts w:ascii="楷体_GB2312" w:eastAsia="楷体_GB2312" w:hAnsi="楷体_GB2312" w:cs="楷体_GB2312" w:hint="eastAsia"/>
          <w:sz w:val="32"/>
          <w:szCs w:val="32"/>
          <w:shd w:val="clear" w:color="auto" w:fill="auto"/>
          <w:lang w:val="en-US" w:eastAsia="zh-CN"/>
        </w:rPr>
      </w:pPr>
      <w:r>
        <w:rPr>
          <w:rFonts w:ascii="楷体_GB2312" w:eastAsia="楷体_GB2312" w:hAnsi="楷体_GB2312" w:cs="楷体_GB2312" w:hint="eastAsia"/>
          <w:sz w:val="32"/>
          <w:szCs w:val="32"/>
          <w:shd w:val="clear" w:color="auto" w:fill="auto"/>
          <w:lang w:val="en-US" w:eastAsia="zh-CN"/>
        </w:rPr>
        <w:t>加强宣传培训，精心组织实施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为推进政府信息公开工作的顺利进行，认真做好政府信息公开的各项工作，我街道积极参加上级行政机关组织的各项业务学习并将《政府信息公开条例》列入干部理论学习计划，使机关干部深刻领会《条例》实施的重大意义。同时，加大对《条例》的宣传力度，营造良好的舆论氛围，为条例的实施打牢基础。我街道高度重视政府信息公开工作，为了方便群众办事、利于社会监督，我们专门安排人员将政府信息及时发布，受理网上投诉，受到群众广泛好评。</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32"/>
          <w:szCs w:val="32"/>
          <w:shd w:val="clear" w:color="auto" w:fill="auto"/>
        </w:rPr>
      </w:pPr>
      <w:r>
        <w:rPr>
          <w:rFonts w:ascii="宋体" w:eastAsia="宋体" w:hAnsi="宋体" w:cs="宋体" w:hint="eastAsia"/>
          <w:b/>
          <w:bCs/>
          <w:i w:val="0"/>
          <w:iCs w:val="0"/>
          <w:caps w:val="0"/>
          <w:color w:val="auto"/>
          <w:spacing w:val="0"/>
          <w:sz w:val="32"/>
          <w:szCs w:val="32"/>
          <w:shd w:val="clear" w:color="auto" w:fill="auto"/>
        </w:rPr>
        <w:t>二、主动公开政府信息情况</w:t>
      </w:r>
    </w:p>
    <w:tbl>
      <w:tblPr>
        <w:tblStyle w:val="TableNormal"/>
        <w:tblpPr w:leftFromText="180" w:rightFromText="180" w:vertAnchor="text" w:horzAnchor="page" w:tblpX="1139" w:tblpY="119"/>
        <w:tblOverlap w:val="never"/>
        <w:tblW w:w="9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435"/>
        <w:gridCol w:w="2435"/>
        <w:gridCol w:w="2435"/>
        <w:gridCol w:w="2435"/>
      </w:tblGrid>
      <w:tr>
        <w:tblPrEx>
          <w:tblW w:w="9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40"/>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第二十条第（一）项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信息内容</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本年制发件数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本年废止件数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现行有效件数</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规章</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shd w:val="clear" w:color="auto" w:fill="auto"/>
                <w:lang w:val="en-US"/>
              </w:rPr>
            </w:pPr>
            <w:r>
              <w:rPr>
                <w:rFonts w:ascii="宋体" w:eastAsia="宋体" w:hAnsi="宋体" w:cs="宋体" w:hint="eastAsia"/>
                <w:color w:val="auto"/>
                <w:kern w:val="0"/>
                <w:sz w:val="20"/>
                <w:szCs w:val="20"/>
                <w:shd w:val="clear" w:color="auto" w:fill="auto"/>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shd w:val="clear" w:color="auto" w:fill="auto"/>
                <w:lang w:val="en-US"/>
              </w:rPr>
            </w:pPr>
            <w:r>
              <w:rPr>
                <w:rFonts w:ascii="宋体" w:eastAsia="宋体" w:hAnsi="宋体" w:cs="宋体" w:hint="eastAsia"/>
                <w:color w:val="auto"/>
                <w:kern w:val="0"/>
                <w:sz w:val="20"/>
                <w:szCs w:val="20"/>
                <w:shd w:val="clear" w:color="auto" w:fill="auto"/>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shd w:val="clear" w:color="auto" w:fill="auto"/>
                <w:lang w:val="en-US"/>
              </w:rPr>
            </w:pPr>
            <w:r>
              <w:rPr>
                <w:rFonts w:ascii="Calibri" w:eastAsia="宋体" w:hAnsi="Calibri" w:cs="Calibri"/>
                <w:color w:val="auto"/>
                <w:kern w:val="0"/>
                <w:sz w:val="21"/>
                <w:szCs w:val="21"/>
                <w:shd w:val="clear" w:color="auto" w:fill="auto"/>
                <w:lang w:val="en-US" w:eastAsia="zh-CN" w:bidi="ar"/>
              </w:rPr>
              <w:t> </w:t>
            </w:r>
            <w:r>
              <w:rPr>
                <w:rFonts w:ascii="Calibri" w:eastAsia="宋体" w:hAnsi="Calibri" w:cs="Calibri" w:hint="eastAsia"/>
                <w:color w:val="auto"/>
                <w:kern w:val="0"/>
                <w:sz w:val="21"/>
                <w:szCs w:val="21"/>
                <w:shd w:val="clear" w:color="auto" w:fill="auto"/>
                <w:lang w:val="en-US" w:eastAsia="zh-CN" w:bidi="ar"/>
              </w:rPr>
              <w:t>0</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行政规范性文件</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shd w:val="clear" w:color="auto" w:fill="auto"/>
                <w:lang w:val="en-US"/>
              </w:rPr>
            </w:pPr>
            <w:r>
              <w:rPr>
                <w:rFonts w:ascii="宋体" w:eastAsia="宋体" w:hAnsi="宋体" w:cs="宋体" w:hint="eastAsia"/>
                <w:color w:val="auto"/>
                <w:kern w:val="0"/>
                <w:sz w:val="20"/>
                <w:szCs w:val="20"/>
                <w:shd w:val="clear" w:color="auto" w:fill="auto"/>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shd w:val="clear" w:color="auto" w:fill="auto"/>
                <w:lang w:val="en-US"/>
              </w:rPr>
            </w:pPr>
            <w:r>
              <w:rPr>
                <w:rFonts w:ascii="宋体" w:eastAsia="宋体" w:hAnsi="宋体" w:cs="宋体" w:hint="eastAsia"/>
                <w:color w:val="auto"/>
                <w:kern w:val="0"/>
                <w:sz w:val="20"/>
                <w:szCs w:val="20"/>
                <w:shd w:val="clear" w:color="auto" w:fill="auto"/>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shd w:val="clear" w:color="auto" w:fill="auto"/>
                <w:lang w:val="en-US"/>
              </w:rPr>
            </w:pPr>
            <w:r>
              <w:rPr>
                <w:rFonts w:ascii="Calibri" w:eastAsia="宋体" w:hAnsi="Calibri" w:cs="Calibri" w:hint="default"/>
                <w:color w:val="auto"/>
                <w:kern w:val="0"/>
                <w:sz w:val="21"/>
                <w:szCs w:val="21"/>
                <w:shd w:val="clear" w:color="auto" w:fill="auto"/>
                <w:lang w:val="en-US" w:eastAsia="zh-CN" w:bidi="ar"/>
              </w:rPr>
              <w:t> </w:t>
            </w:r>
            <w:r>
              <w:rPr>
                <w:rFonts w:ascii="Calibri" w:eastAsia="宋体" w:hAnsi="Calibri" w:cs="Calibri" w:hint="eastAsia"/>
                <w:color w:val="auto"/>
                <w:kern w:val="0"/>
                <w:sz w:val="21"/>
                <w:szCs w:val="21"/>
                <w:shd w:val="clear" w:color="auto" w:fill="auto"/>
                <w:lang w:val="en-US" w:eastAsia="zh-CN" w:bidi="ar"/>
              </w:rPr>
              <w:t>0</w:t>
            </w:r>
          </w:p>
        </w:tc>
      </w:tr>
      <w:tr>
        <w:tblPrEx>
          <w:tblW w:w="9740" w:type="dxa"/>
          <w:tblInd w:w="0" w:type="dxa"/>
          <w:tblLayout w:type="fixed"/>
          <w:tblCellMar>
            <w:top w:w="0" w:type="dxa"/>
            <w:left w:w="0" w:type="dxa"/>
            <w:bottom w:w="0" w:type="dxa"/>
            <w:right w:w="0" w:type="dxa"/>
          </w:tblCellMar>
        </w:tblPrEx>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第二十条第（五）项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信息内容</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本年处理决定数量</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行政许可</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shd w:val="clear" w:color="auto" w:fill="auto"/>
                <w:lang w:val="en-US"/>
              </w:rPr>
            </w:pPr>
            <w:r>
              <w:rPr>
                <w:rFonts w:ascii="Calibri" w:eastAsia="宋体" w:hAnsi="Calibri" w:cs="Calibri" w:hint="default"/>
                <w:color w:val="auto"/>
                <w:kern w:val="0"/>
                <w:sz w:val="21"/>
                <w:szCs w:val="21"/>
                <w:shd w:val="clear" w:color="auto" w:fill="auto"/>
                <w:lang w:val="en-US" w:eastAsia="zh-CN" w:bidi="ar"/>
              </w:rPr>
              <w:t> </w:t>
            </w:r>
            <w:r>
              <w:rPr>
                <w:rFonts w:ascii="Calibri" w:eastAsia="宋体" w:hAnsi="Calibri" w:cs="Calibri" w:hint="eastAsia"/>
                <w:color w:val="auto"/>
                <w:kern w:val="0"/>
                <w:sz w:val="21"/>
                <w:szCs w:val="21"/>
                <w:shd w:val="clear" w:color="auto" w:fill="auto"/>
                <w:lang w:val="en-US" w:eastAsia="zh-CN" w:bidi="ar"/>
              </w:rPr>
              <w:t>0</w:t>
            </w:r>
          </w:p>
        </w:tc>
      </w:tr>
      <w:tr>
        <w:tblPrEx>
          <w:tblW w:w="9740" w:type="dxa"/>
          <w:tblInd w:w="0" w:type="dxa"/>
          <w:tblLayout w:type="fixed"/>
          <w:tblCellMar>
            <w:top w:w="0" w:type="dxa"/>
            <w:left w:w="0" w:type="dxa"/>
            <w:bottom w:w="0" w:type="dxa"/>
            <w:right w:w="0" w:type="dxa"/>
          </w:tblCellMar>
        </w:tblPrEx>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第二十条第（六）项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信息内容</w:t>
            </w:r>
          </w:p>
        </w:tc>
        <w:tc>
          <w:tcPr>
            <w:tcW w:w="7305" w:type="dxa"/>
            <w:gridSpan w:val="3"/>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本年处理决定数量</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行政处罚</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shd w:val="clear" w:color="auto" w:fill="auto"/>
                <w:lang w:val="en-US"/>
              </w:rPr>
            </w:pPr>
            <w:r>
              <w:rPr>
                <w:rFonts w:ascii="宋体" w:eastAsia="宋体" w:hAnsi="宋体" w:cs="宋体" w:hint="eastAsia"/>
                <w:color w:val="auto"/>
                <w:kern w:val="0"/>
                <w:sz w:val="20"/>
                <w:szCs w:val="20"/>
                <w:shd w:val="clear" w:color="auto" w:fill="auto"/>
                <w:lang w:val="en-US" w:eastAsia="zh-CN" w:bidi="ar"/>
              </w:rPr>
              <w:t>　0</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行政强制</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shd w:val="clear" w:color="auto" w:fill="auto"/>
                <w:lang w:val="en-US"/>
              </w:rPr>
            </w:pPr>
            <w:r>
              <w:rPr>
                <w:rFonts w:ascii="宋体" w:eastAsia="宋体" w:hAnsi="宋体" w:cs="宋体" w:hint="eastAsia"/>
                <w:color w:val="auto"/>
                <w:kern w:val="0"/>
                <w:sz w:val="20"/>
                <w:szCs w:val="20"/>
                <w:shd w:val="clear" w:color="auto" w:fill="auto"/>
                <w:lang w:val="en-US" w:eastAsia="zh-CN" w:bidi="ar"/>
              </w:rPr>
              <w:t>　0</w:t>
            </w:r>
          </w:p>
        </w:tc>
      </w:tr>
      <w:tr>
        <w:tblPrEx>
          <w:tblW w:w="9740" w:type="dxa"/>
          <w:tblInd w:w="0" w:type="dxa"/>
          <w:tblLayout w:type="fixed"/>
          <w:tblCellMar>
            <w:top w:w="0" w:type="dxa"/>
            <w:left w:w="0" w:type="dxa"/>
            <w:bottom w:w="0" w:type="dxa"/>
            <w:right w:w="0" w:type="dxa"/>
          </w:tblCellMar>
        </w:tblPrEx>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第二十条第（八）项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信息内容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本年收费金额（单位：万元）</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行政事业性收费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eastAsiaTheme="minorEastAsia" w:hint="default"/>
                <w:color w:val="auto"/>
                <w:sz w:val="24"/>
                <w:szCs w:val="24"/>
                <w:shd w:val="clear" w:color="auto" w:fill="auto"/>
                <w:lang w:val="en-US" w:eastAsia="zh-CN"/>
              </w:rPr>
            </w:pPr>
            <w:r>
              <w:rPr>
                <w:rFonts w:ascii="宋体" w:hint="eastAsia"/>
                <w:color w:val="auto"/>
                <w:sz w:val="24"/>
                <w:szCs w:val="24"/>
                <w:shd w:val="clear" w:color="auto" w:fill="auto"/>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shd w:val="clear" w:color="auto" w:fill="auto"/>
        </w:rPr>
      </w:pPr>
      <w:r>
        <w:rPr>
          <w:rFonts w:ascii="宋体" w:eastAsia="宋体" w:hAnsi="宋体" w:cs="宋体" w:hint="eastAsia"/>
          <w:b/>
          <w:bCs/>
          <w:i w:val="0"/>
          <w:iCs w:val="0"/>
          <w:caps w:val="0"/>
          <w:color w:val="auto"/>
          <w:spacing w:val="0"/>
          <w:sz w:val="32"/>
          <w:szCs w:val="32"/>
          <w:shd w:val="clear" w:color="auto" w:fill="auto"/>
        </w:rPr>
        <w:t>三、收到和处理政府信息公开申请情况</w:t>
      </w:r>
    </w:p>
    <w:tbl>
      <w:tblPr>
        <w:tblStyle w:val="TableNormal"/>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楷体" w:eastAsia="楷体" w:hAnsi="楷体" w:cs="楷体" w:hint="eastAsia"/>
                <w:color w:val="auto"/>
                <w:kern w:val="0"/>
                <w:sz w:val="20"/>
                <w:szCs w:val="20"/>
                <w:shd w:val="clear" w:color="auto" w:fill="auto"/>
                <w:lang w:val="en-US" w:eastAsia="zh-CN"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申请人情况</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88" w:type="dxa"/>
            <w:vMerge w:val="restart"/>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自然人</w:t>
            </w:r>
          </w:p>
        </w:tc>
        <w:tc>
          <w:tcPr>
            <w:tcW w:w="3440" w:type="dxa"/>
            <w:gridSpan w:val="5"/>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法人或其他组织</w:t>
            </w:r>
          </w:p>
        </w:tc>
        <w:tc>
          <w:tcPr>
            <w:tcW w:w="689" w:type="dxa"/>
            <w:vMerge w:val="restart"/>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总计</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88" w:type="dxa"/>
            <w:vMerge/>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商业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企业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科研</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社会公益组织</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法律服务机构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其他</w:t>
            </w:r>
          </w:p>
        </w:tc>
        <w:tc>
          <w:tcPr>
            <w:tcW w:w="689" w:type="dxa"/>
            <w:vMerge/>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一、本年新收政府信息公开申请数量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二、上年结转政府信息公开申请数量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val="restart"/>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三、本年度办理结果</w:t>
            </w: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（一）予以公开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（二）部分公开</w:t>
            </w:r>
            <w:r>
              <w:rPr>
                <w:rFonts w:ascii="楷体" w:eastAsia="楷体" w:hAnsi="楷体" w:cs="楷体" w:hint="eastAsia"/>
                <w:color w:val="auto"/>
                <w:kern w:val="0"/>
                <w:sz w:val="20"/>
                <w:szCs w:val="20"/>
                <w:shd w:val="clear" w:color="auto" w:fill="auto"/>
                <w:lang w:val="en-US" w:eastAsia="zh-CN" w:bidi="ar"/>
              </w:rPr>
              <w:t>（区分处理的，只</w:t>
            </w:r>
            <w:bookmarkStart w:id="2" w:name="hmcheck_347661118231437ebf80b266bd87f9e9"/>
            <w:r>
              <w:rPr>
                <w:rFonts w:ascii="楷体" w:eastAsia="楷体" w:hAnsi="楷体" w:cs="楷体" w:hint="eastAsia"/>
                <w:color w:val="auto"/>
                <w:kern w:val="0"/>
                <w:sz w:val="20"/>
                <w:szCs w:val="20"/>
                <w:shd w:val="clear" w:color="auto" w:fill="auto"/>
                <w:lang w:val="en-US" w:eastAsia="zh-CN" w:bidi="ar"/>
              </w:rPr>
              <w:t>计</w:t>
            </w:r>
            <w:bookmarkEnd w:id="2"/>
            <w:r>
              <w:rPr>
                <w:rFonts w:ascii="楷体" w:eastAsia="楷体" w:hAnsi="楷体" w:cs="楷体" w:hint="eastAsia"/>
                <w:color w:val="auto"/>
                <w:kern w:val="0"/>
                <w:sz w:val="20"/>
                <w:szCs w:val="20"/>
                <w:shd w:val="clear" w:color="auto" w:fill="auto"/>
                <w:lang w:val="en-US" w:eastAsia="zh-CN" w:bidi="ar"/>
              </w:rPr>
              <w:t>这一情形，不计其他情形）</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（三）不予公开</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1.属于国家秘密</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2.其他法律行政法规禁止公开</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eastAsia="宋体" w:hAnsi="Calibri" w:cs="Calibri" w:hint="eastAsia"/>
                <w:color w:val="auto"/>
                <w:kern w:val="0"/>
                <w:sz w:val="20"/>
                <w:szCs w:val="20"/>
                <w:shd w:val="clear" w:color="auto" w:fill="auto"/>
                <w:lang w:val="en-US" w:eastAsia="zh-CN" w:bidi="ar"/>
              </w:rPr>
              <w:t>0</w:t>
            </w:r>
            <w:r>
              <w:rPr>
                <w:rFonts w:ascii="Calibri" w:eastAsia="宋体" w:hAnsi="Calibri" w:cs="Calibri" w:hint="default"/>
                <w:color w:val="auto"/>
                <w:kern w:val="0"/>
                <w:sz w:val="20"/>
                <w:szCs w:val="20"/>
                <w:shd w:val="clear" w:color="auto" w:fill="auto"/>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3.危及“三安全一稳定”</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4.保护第三方合法权益</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5.属于三类内部事务信息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6.属于四类过程性信息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7.属于行政执法案卷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8.属于行政查询事项</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（四）无法提供</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1.本机关不掌握相关政府信息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2.没有现成信息需要另行制作</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3.补正后申请内容仍不明确</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（五）不予处理</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1.信访举报投诉类申请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2.重复申请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3.要求提供公开出版物</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4.无正当理由大量反复申请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trHeight w:val="779"/>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5.要求行政机关确认或重新出具已获取信息</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val="restart"/>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（六）其他处理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3.其他</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（七）总计</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eastAsia"/>
                <w:color w:val="auto"/>
                <w:kern w:val="0"/>
                <w:sz w:val="20"/>
                <w:szCs w:val="20"/>
                <w:shd w:val="clear" w:color="auto" w:fill="auto"/>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四、结转下年度继续办理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eastAsia="宋体" w:hAnsi="Calibri" w:cs="Calibri" w:hint="default"/>
                <w:color w:val="auto"/>
                <w:kern w:val="0"/>
                <w:sz w:val="20"/>
                <w:szCs w:val="20"/>
                <w:shd w:val="clear" w:color="auto" w:fill="auto"/>
                <w:lang w:val="en-US" w:eastAsia="zh-CN" w:bidi="ar"/>
              </w:rPr>
              <w:t> </w:t>
            </w:r>
            <w:r>
              <w:rPr>
                <w:rFonts w:ascii="Calibri" w:eastAsia="宋体"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kinsoku/>
              <w:wordWrap/>
              <w:overflowPunct/>
              <w:topLinePunct w:val="0"/>
              <w:autoSpaceDN/>
              <w:bidi w:val="0"/>
              <w:adjustRightInd/>
              <w:snapToGrid/>
              <w:jc w:val="center"/>
              <w:textAlignment w:val="auto"/>
              <w:rPr>
                <w:rFonts w:ascii="宋体" w:eastAsiaTheme="minorEastAsia" w:hint="eastAsia"/>
                <w:color w:val="auto"/>
                <w:sz w:val="24"/>
                <w:szCs w:val="24"/>
                <w:shd w:val="clear" w:color="auto" w:fill="auto"/>
                <w:lang w:val="en-US" w:eastAsia="zh-CN"/>
              </w:rPr>
            </w:pPr>
            <w:r>
              <w:rPr>
                <w:rFonts w:ascii="宋体" w:hint="eastAsia"/>
                <w:color w:val="auto"/>
                <w:sz w:val="24"/>
                <w:szCs w:val="24"/>
                <w:shd w:val="clear" w:color="auto" w:fill="auto"/>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shd w:val="clear" w:color="auto" w:fill="auto"/>
        </w:rPr>
      </w:pPr>
      <w:r>
        <w:rPr>
          <w:rFonts w:ascii="宋体" w:eastAsia="宋体" w:hAnsi="宋体" w:cs="宋体" w:hint="eastAsia"/>
          <w:b/>
          <w:bCs/>
          <w:i w:val="0"/>
          <w:iCs w:val="0"/>
          <w:caps w:val="0"/>
          <w:color w:val="auto"/>
          <w:spacing w:val="0"/>
          <w:sz w:val="32"/>
          <w:szCs w:val="32"/>
          <w:shd w:val="clear" w:color="auto" w:fill="auto"/>
        </w:rPr>
        <w:t>四、政府信息公开行政复议、行政诉讼情况</w:t>
      </w:r>
    </w:p>
    <w:tbl>
      <w:tblPr>
        <w:tblStyle w:val="TableNormal"/>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324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行政复议</w:t>
            </w:r>
          </w:p>
        </w:tc>
        <w:tc>
          <w:tcPr>
            <w:tcW w:w="6503" w:type="dxa"/>
            <w:gridSpan w:val="10"/>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行政诉讼</w:t>
            </w:r>
          </w:p>
        </w:tc>
      </w:tr>
      <w:tr>
        <w:tblPrEx>
          <w:tblW w:w="9748" w:type="dxa"/>
          <w:jc w:val="center"/>
          <w:tblInd w:w="0" w:type="dxa"/>
          <w:tblLayout w:type="fixed"/>
          <w:tblCellMar>
            <w:top w:w="0" w:type="dxa"/>
            <w:left w:w="0" w:type="dxa"/>
            <w:bottom w:w="0" w:type="dxa"/>
            <w:right w:w="0" w:type="dxa"/>
          </w:tblCellMar>
        </w:tblPrEx>
        <w:trPr>
          <w:jc w:val="center"/>
        </w:trPr>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结果维持</w:t>
            </w:r>
          </w:p>
        </w:tc>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纠正</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其他</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结果</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尚未</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审结</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总计</w:t>
            </w:r>
          </w:p>
        </w:tc>
        <w:tc>
          <w:tcPr>
            <w:tcW w:w="3248"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复议后起诉</w:t>
            </w:r>
          </w:p>
        </w:tc>
      </w:tr>
      <w:tr>
        <w:tblPrEx>
          <w:tblW w:w="9748" w:type="dxa"/>
          <w:jc w:val="center"/>
          <w:tblInd w:w="0" w:type="dxa"/>
          <w:tblLayout w:type="fixed"/>
          <w:tblCellMar>
            <w:top w:w="0" w:type="dxa"/>
            <w:left w:w="0" w:type="dxa"/>
            <w:bottom w:w="0" w:type="dxa"/>
            <w:right w:w="0" w:type="dxa"/>
          </w:tblCellMar>
        </w:tblPrEx>
        <w:trPr>
          <w:jc w:val="center"/>
        </w:trPr>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维持</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纠正</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其他</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结果</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尚未</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审结</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总计</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维持</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纠正</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其他</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结果</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尚未</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审结</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总计</w:t>
            </w:r>
          </w:p>
        </w:tc>
      </w:tr>
      <w:tr>
        <w:tblPrEx>
          <w:tblW w:w="9748" w:type="dxa"/>
          <w:jc w:val="center"/>
          <w:tblInd w:w="0" w:type="dxa"/>
          <w:tblLayout w:type="fixed"/>
          <w:tblCellMar>
            <w:top w:w="0" w:type="dxa"/>
            <w:left w:w="0" w:type="dxa"/>
            <w:bottom w:w="0" w:type="dxa"/>
            <w:right w:w="0" w:type="dxa"/>
          </w:tblCellMar>
        </w:tblPrEx>
        <w:trPr>
          <w:trHeight w:val="672"/>
          <w:jc w:val="center"/>
        </w:trPr>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color w:val="auto"/>
                <w:kern w:val="0"/>
                <w:sz w:val="20"/>
                <w:szCs w:val="20"/>
                <w:shd w:val="clear" w:color="auto" w:fill="auto"/>
                <w:lang w:val="en-US" w:eastAsia="zh-CN" w:bidi="ar"/>
              </w:rPr>
              <w:t> </w:t>
            </w:r>
            <w:r>
              <w:rPr>
                <w:rFonts w:ascii="黑体" w:eastAsia="黑体" w:hAnsi="宋体" w:cs="黑体" w:hint="eastAsia"/>
                <w:color w:val="auto"/>
                <w:kern w:val="0"/>
                <w:sz w:val="20"/>
                <w:szCs w:val="20"/>
                <w:shd w:val="clear" w:color="auto" w:fill="auto"/>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hint="eastAsia"/>
                <w:color w:val="auto"/>
                <w:kern w:val="0"/>
                <w:sz w:val="20"/>
                <w:szCs w:val="20"/>
                <w:shd w:val="clear" w:color="auto" w:fill="auto"/>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both"/>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eastAsiaTheme="minorEastAsia" w:hint="eastAsia"/>
                <w:color w:val="auto"/>
                <w:sz w:val="24"/>
                <w:szCs w:val="24"/>
                <w:shd w:val="clear" w:color="auto" w:fill="auto"/>
                <w:lang w:val="en-US" w:eastAsia="zh-CN"/>
              </w:rPr>
            </w:pPr>
            <w:r>
              <w:rPr>
                <w:rFonts w:ascii="宋体" w:hint="eastAsia"/>
                <w:color w:val="auto"/>
                <w:sz w:val="24"/>
                <w:szCs w:val="24"/>
                <w:shd w:val="clear" w:color="auto" w:fill="auto"/>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shd w:val="clear" w:color="auto" w:fill="auto"/>
        </w:rPr>
      </w:pPr>
      <w:r>
        <w:rPr>
          <w:rFonts w:ascii="宋体" w:eastAsia="宋体" w:hAnsi="宋体" w:cs="宋体" w:hint="eastAsia"/>
          <w:b/>
          <w:bCs/>
          <w:i w:val="0"/>
          <w:iCs w:val="0"/>
          <w:caps w:val="0"/>
          <w:color w:val="auto"/>
          <w:spacing w:val="0"/>
          <w:sz w:val="32"/>
          <w:szCs w:val="32"/>
          <w:shd w:val="clear" w:color="auto" w:fill="auto"/>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shd w:val="clear" w:color="auto" w:fill="auto"/>
          <w:lang w:val="en-US" w:eastAsia="zh-CN"/>
        </w:rPr>
      </w:pPr>
      <w:r>
        <w:rPr>
          <w:rFonts w:ascii="仿宋_GB2312" w:eastAsia="仿宋_GB2312" w:hAnsi="仿宋_GB2312" w:cs="仿宋_GB2312" w:hint="eastAsia"/>
          <w:sz w:val="32"/>
          <w:szCs w:val="32"/>
          <w:shd w:val="clear" w:color="auto" w:fill="auto"/>
          <w:lang w:val="en-US" w:eastAsia="zh-CN"/>
        </w:rPr>
        <w:t>2023年，我街道政府信息公开工作在上级部门的领导下取得了一些成效，但是距离上级的要求还有很大差距，工作中</w:t>
      </w:r>
      <w:bookmarkStart w:id="3" w:name="hmcheck_a80ea75482c74183876a16f7eab531b6"/>
      <w:r>
        <w:rPr>
          <w:rFonts w:ascii="仿宋_GB2312" w:eastAsia="仿宋_GB2312" w:hAnsi="仿宋_GB2312" w:cs="仿宋_GB2312" w:hint="eastAsia"/>
          <w:sz w:val="32"/>
          <w:szCs w:val="32"/>
          <w:shd w:val="clear" w:color="auto" w:fill="auto"/>
          <w:lang w:val="en-US" w:eastAsia="zh-CN"/>
        </w:rPr>
        <w:t>仍然存在</w:t>
      </w:r>
      <w:bookmarkEnd w:id="3"/>
      <w:r>
        <w:rPr>
          <w:rFonts w:ascii="仿宋_GB2312" w:eastAsia="仿宋_GB2312" w:hAnsi="仿宋_GB2312" w:cs="仿宋_GB2312" w:hint="eastAsia"/>
          <w:sz w:val="32"/>
          <w:szCs w:val="32"/>
          <w:shd w:val="clear" w:color="auto" w:fill="auto"/>
          <w:lang w:val="en-US" w:eastAsia="zh-CN"/>
        </w:rPr>
        <w:t>一些问题：一是街道信息员的理论水平和业务能力还有很大欠缺，平时缺乏主动学习的自觉性、积极性，业务方面缺乏系统的培训；二是政府信息公开主动性不强、及时性不够，对一些公开的内容有遗漏现象；三是信息公开有的栏目公开事项较少，如：工作动态较多，其他公开重视程度不够，导致公开内容较少。四是公开的内容和形式还欠丰富。</w:t>
      </w:r>
    </w:p>
    <w:p>
      <w:pPr>
        <w:pStyle w:val="Heading3"/>
        <w:rPr>
          <w:rFonts w:ascii="仿宋_GB2312" w:eastAsia="仿宋_GB2312" w:hAnsi="仿宋_GB2312" w:cs="仿宋_GB2312" w:hint="eastAsia"/>
          <w:color w:val="auto"/>
          <w:sz w:val="32"/>
          <w:szCs w:val="32"/>
          <w:shd w:val="clear" w:color="auto" w:fill="auto"/>
          <w:lang w:val="en-US" w:eastAsia="zh-CN"/>
        </w:rPr>
      </w:pPr>
      <w:r>
        <w:rPr>
          <w:rFonts w:ascii="仿宋_GB2312" w:eastAsia="仿宋_GB2312" w:hAnsi="仿宋_GB2312" w:cs="仿宋_GB2312" w:hint="eastAsia"/>
          <w:color w:val="auto"/>
          <w:sz w:val="32"/>
          <w:szCs w:val="32"/>
          <w:shd w:val="clear" w:color="auto" w:fill="auto"/>
          <w:lang w:val="en-US" w:eastAsia="zh-CN"/>
        </w:rPr>
        <w:t>今后，我街道将按照《条例》和市政府对信息公开对相关要求，继续大力推进政府信息公开工作，主要做好以下几方面工作：</w:t>
      </w:r>
    </w:p>
    <w:p>
      <w:pPr>
        <w:ind w:firstLine="640" w:firstLineChars="200"/>
        <w:rPr>
          <w:rFonts w:ascii="仿宋_GB2312" w:eastAsia="仿宋_GB2312" w:hAnsi="仿宋_GB2312" w:cs="仿宋_GB2312" w:hint="eastAsia"/>
          <w:color w:val="auto"/>
          <w:sz w:val="32"/>
          <w:szCs w:val="32"/>
          <w:shd w:val="clear" w:color="auto" w:fill="auto"/>
          <w:lang w:val="en-US" w:eastAsia="zh-CN"/>
        </w:rPr>
      </w:pPr>
      <w:r>
        <w:rPr>
          <w:rFonts w:ascii="仿宋_GB2312" w:eastAsia="仿宋_GB2312" w:hAnsi="仿宋_GB2312" w:cs="仿宋_GB2312" w:hint="eastAsia"/>
          <w:color w:val="auto"/>
          <w:sz w:val="32"/>
          <w:szCs w:val="32"/>
          <w:shd w:val="clear" w:color="auto" w:fill="auto"/>
          <w:lang w:val="en-US" w:eastAsia="zh-CN"/>
        </w:rPr>
        <w:t>一是不断强化对信息员对理论和业务培训。二是紧紧围绕实施政府信息公开工作，多渠道、多形式向社会和广大群众深入宣传政府信息公开工作，努力在我辖区形成群众积极关心政府信息公开的社会氛围。三是进一步完善政府信息公开各项规章制度，形成以制度管人、以制度管事的长效机制，进一步规范政府信息公开工作。</w:t>
      </w:r>
    </w:p>
    <w:p>
      <w:pPr>
        <w:ind w:firstLine="640" w:firstLineChars="200"/>
        <w:rPr>
          <w:rFonts w:ascii="楷体_GB2312" w:eastAsia="楷体_GB2312" w:hAnsi="楷体_GB2312" w:cs="楷体_GB2312" w:hint="eastAsia"/>
          <w:color w:val="auto"/>
          <w:sz w:val="32"/>
          <w:szCs w:val="32"/>
          <w:shd w:val="clear" w:color="auto" w:fill="auto"/>
          <w:lang w:val="en-US" w:eastAsia="zh-CN"/>
        </w:rPr>
      </w:pPr>
      <w:r>
        <w:rPr>
          <w:rFonts w:ascii="楷体_GB2312" w:eastAsia="楷体_GB2312" w:hAnsi="楷体_GB2312" w:cs="楷体_GB2312" w:hint="eastAsia"/>
          <w:color w:val="auto"/>
          <w:sz w:val="32"/>
          <w:szCs w:val="32"/>
          <w:shd w:val="clear" w:color="auto" w:fill="auto"/>
          <w:lang w:val="en-US" w:eastAsia="zh-CN"/>
        </w:rPr>
        <w:t>六、其他需要报告的事项</w:t>
      </w:r>
    </w:p>
    <w:p>
      <w:pPr>
        <w:pStyle w:val="Heading3"/>
        <w:numPr>
          <w:ilvl w:val="0"/>
          <w:numId w:val="0"/>
        </w:numPr>
        <w:ind w:firstLine="640" w:firstLineChars="200"/>
        <w:rPr>
          <w:rFonts w:ascii="仿宋_GB2312" w:eastAsia="仿宋_GB2312" w:hAnsi="仿宋_GB2312" w:cs="仿宋_GB2312" w:hint="eastAsia"/>
          <w:color w:val="auto"/>
          <w:sz w:val="32"/>
          <w:szCs w:val="32"/>
          <w:shd w:val="clear" w:color="auto" w:fill="auto"/>
          <w:lang w:val="en-US" w:eastAsia="zh-CN"/>
        </w:rPr>
      </w:pPr>
      <w:r>
        <w:rPr>
          <w:rFonts w:ascii="仿宋_GB2312" w:eastAsia="仿宋_GB2312" w:hAnsi="仿宋_GB2312" w:cs="仿宋_GB2312" w:hint="eastAsia"/>
          <w:color w:val="auto"/>
          <w:sz w:val="32"/>
          <w:szCs w:val="32"/>
          <w:shd w:val="clear" w:color="auto" w:fill="auto"/>
          <w:lang w:val="en-US" w:eastAsia="zh-CN"/>
        </w:rPr>
        <w:t>我街道2023年政府信息公开工作没有其他需要报告的事项。</w:t>
      </w:r>
    </w:p>
    <w:p>
      <w:pPr>
        <w:pStyle w:val="Heading3"/>
        <w:numPr>
          <w:ilvl w:val="0"/>
          <w:numId w:val="0"/>
        </w:numPr>
        <w:ind w:firstLine="640" w:firstLineChars="200"/>
        <w:rPr>
          <w:rFonts w:ascii="仿宋_GB2312" w:eastAsia="仿宋_GB2312" w:hAnsi="仿宋_GB2312" w:cs="仿宋_GB2312" w:hint="eastAsia"/>
          <w:color w:val="auto"/>
          <w:sz w:val="32"/>
          <w:szCs w:val="32"/>
          <w:shd w:val="clear" w:color="auto" w:fill="auto"/>
          <w:lang w:val="en-US" w:eastAsia="zh-CN"/>
        </w:rPr>
      </w:pPr>
    </w:p>
    <w:p>
      <w:pPr>
        <w:pStyle w:val="Heading3"/>
        <w:numPr>
          <w:ilvl w:val="0"/>
          <w:numId w:val="0"/>
        </w:numPr>
        <w:ind w:firstLine="4800" w:firstLineChars="1500"/>
        <w:rPr>
          <w:rFonts w:ascii="仿宋_GB2312" w:eastAsia="仿宋_GB2312" w:hAnsi="仿宋_GB2312" w:cs="仿宋_GB2312" w:hint="eastAsia"/>
          <w:color w:val="auto"/>
          <w:sz w:val="32"/>
          <w:szCs w:val="32"/>
          <w:shd w:val="clear" w:color="auto" w:fill="auto"/>
          <w:lang w:val="en-US" w:eastAsia="zh-CN"/>
        </w:rPr>
      </w:pPr>
      <w:r>
        <w:rPr>
          <w:rFonts w:ascii="仿宋_GB2312" w:eastAsia="仿宋_GB2312" w:hAnsi="仿宋_GB2312" w:cs="仿宋_GB2312" w:hint="eastAsia"/>
          <w:color w:val="auto"/>
          <w:sz w:val="32"/>
          <w:szCs w:val="32"/>
          <w:shd w:val="clear" w:color="auto" w:fill="auto"/>
          <w:lang w:val="en-US" w:eastAsia="zh-CN"/>
        </w:rPr>
        <w:t>乌苏市奎河街道办事处</w:t>
      </w:r>
    </w:p>
    <w:p>
      <w:pPr>
        <w:pStyle w:val="Heading3"/>
        <w:numPr>
          <w:ilvl w:val="0"/>
          <w:numId w:val="0"/>
        </w:numPr>
        <w:ind w:firstLine="5440" w:firstLineChars="1700"/>
        <w:rPr>
          <w:rFonts w:hint="default"/>
          <w:shd w:val="clear" w:color="auto" w:fill="auto"/>
          <w:lang w:val="en-US" w:eastAsia="zh-CN"/>
        </w:rPr>
      </w:pPr>
      <w:r>
        <w:rPr>
          <w:rFonts w:ascii="仿宋_GB2312" w:eastAsia="仿宋_GB2312" w:hAnsi="仿宋_GB2312" w:cs="仿宋_GB2312" w:hint="eastAsia"/>
          <w:color w:val="auto"/>
          <w:sz w:val="32"/>
          <w:szCs w:val="32"/>
          <w:shd w:val="clear" w:color="auto" w:fill="auto"/>
          <w:lang w:val="en-US" w:eastAsia="zh-CN"/>
        </w:rPr>
        <w:t>2024年1月17日</w:t>
      </w:r>
    </w:p>
    <w:p>
      <w:pPr>
        <w:numPr>
          <w:ilvl w:val="0"/>
          <w:numId w:val="0"/>
        </w:numPr>
        <w:rPr>
          <w:rFonts w:hint="default"/>
          <w:shd w:val="clear" w:color="auto" w:fill="auto"/>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3DCCCC7"/>
    <w:multiLevelType w:val="singleLevel"/>
    <w:tmpl w:val="A3DCCCC7"/>
    <w:lvl w:ilvl="0">
      <w:start w:val="2"/>
      <w:numFmt w:val="chineseCounting"/>
      <w:suff w:val="nothing"/>
      <w:lvlText w:val="（%1）"/>
      <w:lvlJc w:val="left"/>
      <w:rPr>
        <w:rFonts w:hint="eastAsia"/>
      </w:rPr>
    </w:lvl>
  </w:abstractNum>
  <w:abstractNum w:abstractNumId="1">
    <w:nsid w:val="FDCAADC1"/>
    <w:multiLevelType w:val="singleLevel"/>
    <w:tmpl w:val="FDCAADC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897A18"/>
    <w:rsid w:val="0C6B31B5"/>
    <w:rsid w:val="17CC0127"/>
    <w:rsid w:val="2E912012"/>
    <w:rsid w:val="3176606C"/>
    <w:rsid w:val="31927437"/>
    <w:rsid w:val="445604CC"/>
    <w:rsid w:val="559E3AE0"/>
    <w:rsid w:val="5F4F56DE"/>
    <w:rsid w:val="6DA679E6"/>
    <w:rsid w:val="70FF32F4"/>
    <w:rsid w:val="74240A9F"/>
    <w:rsid w:val="7C03706A"/>
    <w:rsid w:val="7EC032C6"/>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qFormat/>
    <w:pPr>
      <w:keepNext/>
      <w:keepLines/>
      <w:ind w:firstLine="200" w:firstLineChars="200"/>
      <w:outlineLvl w:val="2"/>
    </w:pPr>
    <w:rPr>
      <w:rFonts w:ascii="仿宋" w:eastAsia="仿宋" w:hAnsi="Times New Roman" w:cs="宋体"/>
      <w:color w:val="FF0000"/>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zhangzudong</cp:lastModifiedBy>
  <cp:revision>0</cp:revision>
  <cp:lastPrinted>2024-01-17T09:57:00Z</cp:lastPrinted>
  <dcterms:created xsi:type="dcterms:W3CDTF">2022-01-17T03:55:00Z</dcterms:created>
  <dcterms:modified xsi:type="dcterms:W3CDTF">2024-02-01T08:35:29Z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347661118231437ebf80b266bd87f9e9_correctwords">
    <vt:lpwstr>[]</vt:lpwstr>
  </property>
  <property fmtid="{D5CDD505-2E9C-101B-9397-08002B2CF9AE}" pid="4" name="hmcheck_result_347661118231437ebf80b266bd87f9e9_errorword">
    <vt:lpwstr>计</vt:lpwstr>
  </property>
  <property fmtid="{D5CDD505-2E9C-101B-9397-08002B2CF9AE}" pid="5" name="hmcheck_result_347661118231437ebf80b266bd87f9e9_level">
    <vt:i4>2</vt:i4>
  </property>
  <property fmtid="{D5CDD505-2E9C-101B-9397-08002B2CF9AE}" pid="6" name="hmcheck_result_347661118231437ebf80b266bd87f9e9_modifiedtype">
    <vt:i4>1</vt:i4>
  </property>
  <property fmtid="{D5CDD505-2E9C-101B-9397-08002B2CF9AE}" pid="7" name="hmcheck_result_347661118231437ebf80b266bd87f9e9_type">
    <vt:i4>0</vt:i4>
  </property>
  <property fmtid="{D5CDD505-2E9C-101B-9397-08002B2CF9AE}" pid="8" name="hmcheck_result_8a47e3c0c7db433eb70b2afe237bbdbc_correctwords">
    <vt:lpwstr>["更好地了解和"]</vt:lpwstr>
  </property>
  <property fmtid="{D5CDD505-2E9C-101B-9397-08002B2CF9AE}" pid="9" name="hmcheck_result_8a47e3c0c7db433eb70b2afe237bbdbc_errorword">
    <vt:lpwstr>更好的了解和</vt:lpwstr>
  </property>
  <property fmtid="{D5CDD505-2E9C-101B-9397-08002B2CF9AE}" pid="10" name="hmcheck_result_8a47e3c0c7db433eb70b2afe237bbdbc_level">
    <vt:i4>1</vt:i4>
  </property>
  <property fmtid="{D5CDD505-2E9C-101B-9397-08002B2CF9AE}" pid="11" name="hmcheck_result_8a47e3c0c7db433eb70b2afe237bbdbc_modifiedtype">
    <vt:i4>2</vt:i4>
  </property>
  <property fmtid="{D5CDD505-2E9C-101B-9397-08002B2CF9AE}" pid="12" name="hmcheck_result_8a47e3c0c7db433eb70b2afe237bbdbc_modifiedword">
    <vt:lpwstr>更好地了解和</vt:lpwstr>
  </property>
  <property fmtid="{D5CDD505-2E9C-101B-9397-08002B2CF9AE}" pid="13" name="hmcheck_result_8a47e3c0c7db433eb70b2afe237bbdbc_type">
    <vt:i4>4</vt:i4>
  </property>
  <property fmtid="{D5CDD505-2E9C-101B-9397-08002B2CF9AE}" pid="14" name="hmcheck_result_a80ea75482c74183876a16f7eab531b6_correctwords">
    <vt:lpwstr>["仍然存在"]</vt:lpwstr>
  </property>
  <property fmtid="{D5CDD505-2E9C-101B-9397-08002B2CF9AE}" pid="15" name="hmcheck_result_a80ea75482c74183876a16f7eab531b6_errorword">
    <vt:lpwstr>任然存在</vt:lpwstr>
  </property>
  <property fmtid="{D5CDD505-2E9C-101B-9397-08002B2CF9AE}" pid="16" name="hmcheck_result_a80ea75482c74183876a16f7eab531b6_level">
    <vt:i4>1</vt:i4>
  </property>
  <property fmtid="{D5CDD505-2E9C-101B-9397-08002B2CF9AE}" pid="17" name="hmcheck_result_a80ea75482c74183876a16f7eab531b6_modifiedtype">
    <vt:i4>2</vt:i4>
  </property>
  <property fmtid="{D5CDD505-2E9C-101B-9397-08002B2CF9AE}" pid="18" name="hmcheck_result_a80ea75482c74183876a16f7eab531b6_modifiedword">
    <vt:lpwstr>仍然存在</vt:lpwstr>
  </property>
  <property fmtid="{D5CDD505-2E9C-101B-9397-08002B2CF9AE}" pid="19" name="hmcheck_result_a80ea75482c74183876a16f7eab531b6_type">
    <vt:i4>0</vt:i4>
  </property>
  <property fmtid="{D5CDD505-2E9C-101B-9397-08002B2CF9AE}" pid="20" name="ICV">
    <vt:lpwstr>2F7CCB31BDB24CDA9F7947A3CFA216D3</vt:lpwstr>
  </property>
  <property fmtid="{D5CDD505-2E9C-101B-9397-08002B2CF9AE}" pid="21" name="KSOProductBuildVer">
    <vt:lpwstr>2052-11.8.2.8555</vt:lpwstr>
  </property>
</Properties>
</file>