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4.0 -->
  <w:body>
    <w:p>
      <w:pPr>
        <w:pStyle w:val="NormalWeb"/>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right="0"/>
        <w:jc w:val="center"/>
        <w:textAlignment w:val="auto"/>
        <w:rPr>
          <w:rFonts w:ascii="方正小标宋简体" w:eastAsia="方正小标宋简体" w:hAnsi="方正小标宋简体" w:cs="方正小标宋简体" w:hint="eastAsia"/>
          <w:b w:val="0"/>
          <w:bCs w:val="0"/>
          <w:i w:val="0"/>
          <w:iCs w:val="0"/>
          <w:caps w:val="0"/>
          <w:color w:val="auto"/>
          <w:spacing w:val="0"/>
          <w:sz w:val="44"/>
          <w:szCs w:val="44"/>
          <w:shd w:val="clear" w:color="auto" w:fill="auto"/>
        </w:rPr>
      </w:pPr>
      <w:bookmarkStart w:id="0" w:name="_GoBack"/>
      <w:r>
        <w:rPr>
          <w:rFonts w:ascii="方正小标宋简体" w:eastAsia="方正小标宋简体" w:hAnsi="方正小标宋简体" w:cs="方正小标宋简体" w:hint="eastAsia"/>
          <w:b w:val="0"/>
          <w:bCs w:val="0"/>
          <w:i w:val="0"/>
          <w:iCs w:val="0"/>
          <w:caps w:val="0"/>
          <w:color w:val="auto"/>
          <w:spacing w:val="0"/>
          <w:sz w:val="44"/>
          <w:szCs w:val="44"/>
          <w:shd w:val="clear" w:color="auto" w:fill="auto"/>
          <w:lang w:val="en-US" w:eastAsia="zh-CN"/>
        </w:rPr>
        <w:t>夹河子乡</w:t>
      </w:r>
      <w:r>
        <w:rPr>
          <w:rFonts w:ascii="方正小标宋简体" w:eastAsia="方正小标宋简体" w:hAnsi="方正小标宋简体" w:cs="方正小标宋简体" w:hint="eastAsia"/>
          <w:b w:val="0"/>
          <w:bCs w:val="0"/>
          <w:i w:val="0"/>
          <w:iCs w:val="0"/>
          <w:caps w:val="0"/>
          <w:color w:val="auto"/>
          <w:spacing w:val="0"/>
          <w:sz w:val="44"/>
          <w:szCs w:val="44"/>
          <w:shd w:val="clear" w:color="auto" w:fill="auto"/>
        </w:rPr>
        <w:t>政府信息公开工作</w:t>
      </w:r>
      <w:r>
        <w:rPr>
          <w:rFonts w:ascii="方正小标宋简体" w:eastAsia="方正小标宋简体" w:hAnsi="方正小标宋简体" w:cs="方正小标宋简体" w:hint="eastAsia"/>
          <w:b w:val="0"/>
          <w:bCs w:val="0"/>
          <w:i w:val="0"/>
          <w:iCs w:val="0"/>
          <w:caps w:val="0"/>
          <w:color w:val="auto"/>
          <w:spacing w:val="0"/>
          <w:sz w:val="44"/>
          <w:szCs w:val="44"/>
          <w:shd w:val="clear" w:color="auto" w:fill="auto"/>
          <w:lang w:val="en-US" w:eastAsia="zh-CN"/>
        </w:rPr>
        <w:t>2023</w:t>
      </w:r>
      <w:r>
        <w:rPr>
          <w:rFonts w:ascii="方正小标宋简体" w:eastAsia="方正小标宋简体" w:hAnsi="方正小标宋简体" w:cs="方正小标宋简体" w:hint="eastAsia"/>
          <w:b w:val="0"/>
          <w:bCs w:val="0"/>
          <w:i w:val="0"/>
          <w:iCs w:val="0"/>
          <w:caps w:val="0"/>
          <w:color w:val="auto"/>
          <w:spacing w:val="0"/>
          <w:sz w:val="44"/>
          <w:szCs w:val="44"/>
          <w:shd w:val="clear" w:color="auto" w:fill="auto"/>
        </w:rPr>
        <w:t>年度报告</w:t>
      </w:r>
    </w:p>
    <w:bookmarkEnd w:id="0"/>
    <w:p>
      <w:pPr>
        <w:pStyle w:val="NormalWeb"/>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ascii="黑体" w:eastAsia="黑体" w:hAnsi="黑体" w:cs="黑体" w:hint="eastAsia"/>
          <w:b w:val="0"/>
          <w:bCs w:val="0"/>
          <w:i w:val="0"/>
          <w:iCs w:val="0"/>
          <w:caps w:val="0"/>
          <w:color w:val="auto"/>
          <w:spacing w:val="0"/>
          <w:sz w:val="32"/>
          <w:szCs w:val="32"/>
          <w:shd w:val="clear" w:color="auto" w:fill="auto"/>
        </w:rPr>
      </w:pPr>
      <w:r>
        <w:rPr>
          <w:rFonts w:ascii="黑体" w:eastAsia="黑体" w:hAnsi="黑体" w:cs="黑体" w:hint="eastAsia"/>
          <w:b w:val="0"/>
          <w:bCs w:val="0"/>
          <w:i w:val="0"/>
          <w:iCs w:val="0"/>
          <w:caps w:val="0"/>
          <w:color w:val="auto"/>
          <w:spacing w:val="0"/>
          <w:sz w:val="32"/>
          <w:szCs w:val="32"/>
          <w:shd w:val="clear" w:color="auto" w:fill="auto"/>
        </w:rPr>
        <w:t>一、总体情况</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225" w:afterAutospacing="0" w:line="560" w:lineRule="exact"/>
        <w:ind w:left="0" w:right="0" w:firstLine="420"/>
        <w:jc w:val="both"/>
        <w:textAlignment w:val="auto"/>
        <w:rPr>
          <w:rFonts w:ascii="仿宋_GB2312" w:eastAsia="仿宋_GB2312" w:hAnsi="仿宋_GB2312" w:cs="仿宋_GB2312" w:hint="eastAsia"/>
          <w:b w:val="0"/>
          <w:bCs w:val="0"/>
          <w:i w:val="0"/>
          <w:iCs w:val="0"/>
          <w:caps w:val="0"/>
          <w:color w:val="auto"/>
          <w:spacing w:val="0"/>
          <w:sz w:val="32"/>
          <w:szCs w:val="32"/>
          <w:shd w:val="clear" w:color="auto" w:fill="auto"/>
          <w:lang w:val="en-US" w:eastAsia="zh-CN"/>
        </w:rPr>
      </w:pPr>
      <w:r>
        <w:rPr>
          <w:rFonts w:ascii="黑体" w:eastAsia="黑体" w:hAnsi="黑体" w:cs="黑体" w:hint="eastAsia"/>
          <w:b/>
          <w:bCs/>
          <w:i w:val="0"/>
          <w:iCs w:val="0"/>
          <w:caps w:val="0"/>
          <w:color w:val="auto"/>
          <w:spacing w:val="0"/>
          <w:sz w:val="32"/>
          <w:szCs w:val="32"/>
          <w:shd w:val="clear" w:color="auto" w:fill="auto"/>
        </w:rPr>
        <w:t> </w:t>
      </w:r>
      <w:r>
        <w:rPr>
          <w:rFonts w:ascii="仿宋_GB2312" w:eastAsia="仿宋_GB2312" w:hAnsi="仿宋_GB2312" w:cs="仿宋_GB2312" w:hint="eastAsia"/>
          <w:b w:val="0"/>
          <w:bCs w:val="0"/>
          <w:i w:val="0"/>
          <w:iCs w:val="0"/>
          <w:caps w:val="0"/>
          <w:color w:val="auto"/>
          <w:spacing w:val="0"/>
          <w:sz w:val="32"/>
          <w:szCs w:val="32"/>
          <w:shd w:val="clear" w:color="auto" w:fill="auto"/>
        </w:rPr>
        <w:t>202</w:t>
      </w:r>
      <w:r>
        <w:rPr>
          <w:rFonts w:ascii="仿宋_GB2312" w:eastAsia="仿宋_GB2312" w:hAnsi="仿宋_GB2312" w:cs="仿宋_GB2312" w:hint="eastAsia"/>
          <w:b w:val="0"/>
          <w:bCs w:val="0"/>
          <w:i w:val="0"/>
          <w:iCs w:val="0"/>
          <w:caps w:val="0"/>
          <w:color w:val="auto"/>
          <w:spacing w:val="0"/>
          <w:sz w:val="32"/>
          <w:szCs w:val="32"/>
          <w:shd w:val="clear" w:color="auto" w:fill="auto"/>
          <w:lang w:val="en-US" w:eastAsia="zh-CN"/>
        </w:rPr>
        <w:t>3</w:t>
      </w:r>
      <w:r>
        <w:rPr>
          <w:rFonts w:ascii="仿宋_GB2312" w:eastAsia="仿宋_GB2312" w:hAnsi="仿宋_GB2312" w:cs="仿宋_GB2312" w:hint="eastAsia"/>
          <w:b w:val="0"/>
          <w:bCs w:val="0"/>
          <w:i w:val="0"/>
          <w:iCs w:val="0"/>
          <w:caps w:val="0"/>
          <w:color w:val="auto"/>
          <w:spacing w:val="0"/>
          <w:sz w:val="32"/>
          <w:szCs w:val="32"/>
          <w:shd w:val="clear" w:color="auto" w:fill="auto"/>
        </w:rPr>
        <w:t>年，</w:t>
      </w:r>
      <w:r>
        <w:rPr>
          <w:rFonts w:ascii="仿宋_GB2312" w:eastAsia="仿宋_GB2312" w:hAnsi="仿宋_GB2312" w:cs="仿宋_GB2312" w:hint="eastAsia"/>
          <w:b w:val="0"/>
          <w:bCs w:val="0"/>
          <w:i w:val="0"/>
          <w:iCs w:val="0"/>
          <w:caps w:val="0"/>
          <w:color w:val="auto"/>
          <w:spacing w:val="0"/>
          <w:sz w:val="32"/>
          <w:szCs w:val="32"/>
          <w:shd w:val="clear" w:color="auto" w:fill="auto"/>
          <w:lang w:val="en-US" w:eastAsia="zh-CN"/>
        </w:rPr>
        <w:t>夹河子乡</w:t>
      </w:r>
      <w:r>
        <w:rPr>
          <w:rFonts w:ascii="仿宋_GB2312" w:eastAsia="仿宋_GB2312" w:hAnsi="仿宋_GB2312" w:cs="仿宋_GB2312" w:hint="eastAsia"/>
          <w:b w:val="0"/>
          <w:bCs w:val="0"/>
          <w:i w:val="0"/>
          <w:iCs w:val="0"/>
          <w:caps w:val="0"/>
          <w:color w:val="auto"/>
          <w:spacing w:val="0"/>
          <w:sz w:val="32"/>
          <w:szCs w:val="32"/>
          <w:shd w:val="clear" w:color="auto" w:fill="auto"/>
        </w:rPr>
        <w:t>进一步贯彻落实政府信息公开各项规定，</w:t>
      </w:r>
      <w:r>
        <w:rPr>
          <w:rFonts w:ascii="仿宋_GB2312" w:eastAsia="仿宋_GB2312" w:hAnsi="仿宋_GB2312" w:cs="仿宋_GB2312" w:hint="eastAsia"/>
          <w:b w:val="0"/>
          <w:bCs w:val="0"/>
          <w:i w:val="0"/>
          <w:iCs w:val="0"/>
          <w:caps w:val="0"/>
          <w:color w:val="auto"/>
          <w:spacing w:val="0"/>
          <w:sz w:val="32"/>
          <w:szCs w:val="32"/>
          <w:shd w:val="clear" w:color="auto" w:fill="auto"/>
          <w:lang w:eastAsia="zh-CN"/>
        </w:rPr>
        <w:t>加大</w:t>
      </w:r>
      <w:r>
        <w:rPr>
          <w:rFonts w:ascii="仿宋_GB2312" w:eastAsia="仿宋_GB2312" w:hAnsi="仿宋_GB2312" w:cs="仿宋_GB2312" w:hint="eastAsia"/>
          <w:b w:val="0"/>
          <w:bCs w:val="0"/>
          <w:i w:val="0"/>
          <w:iCs w:val="0"/>
          <w:caps w:val="0"/>
          <w:color w:val="auto"/>
          <w:spacing w:val="0"/>
          <w:sz w:val="32"/>
          <w:szCs w:val="32"/>
          <w:shd w:val="clear" w:color="auto" w:fill="auto"/>
        </w:rPr>
        <w:t>政府信息公开工作力度，准确向社会公开政府信息，保障</w:t>
      </w:r>
      <w:r>
        <w:rPr>
          <w:rFonts w:ascii="仿宋_GB2312" w:eastAsia="仿宋_GB2312" w:hAnsi="仿宋_GB2312" w:cs="仿宋_GB2312" w:hint="eastAsia"/>
          <w:b w:val="0"/>
          <w:bCs w:val="0"/>
          <w:i w:val="0"/>
          <w:iCs w:val="0"/>
          <w:caps w:val="0"/>
          <w:color w:val="auto"/>
          <w:spacing w:val="0"/>
          <w:sz w:val="32"/>
          <w:szCs w:val="32"/>
          <w:shd w:val="clear" w:color="auto" w:fill="auto"/>
          <w:lang w:val="en-US" w:eastAsia="zh-CN"/>
        </w:rPr>
        <w:t>广大各族群众的</w:t>
      </w:r>
      <w:r>
        <w:rPr>
          <w:rFonts w:ascii="仿宋_GB2312" w:eastAsia="仿宋_GB2312" w:hAnsi="仿宋_GB2312" w:cs="仿宋_GB2312" w:hint="eastAsia"/>
          <w:b w:val="0"/>
          <w:bCs w:val="0"/>
          <w:i w:val="0"/>
          <w:iCs w:val="0"/>
          <w:caps w:val="0"/>
          <w:color w:val="auto"/>
          <w:spacing w:val="0"/>
          <w:sz w:val="32"/>
          <w:szCs w:val="32"/>
          <w:shd w:val="clear" w:color="auto" w:fill="auto"/>
        </w:rPr>
        <w:t>知情权、参与权和监督权，</w:t>
      </w:r>
      <w:r>
        <w:rPr>
          <w:rFonts w:ascii="仿宋_GB2312" w:eastAsia="仿宋_GB2312" w:hAnsi="仿宋_GB2312" w:cs="仿宋_GB2312" w:hint="eastAsia"/>
          <w:b w:val="0"/>
          <w:bCs w:val="0"/>
          <w:i w:val="0"/>
          <w:iCs w:val="0"/>
          <w:caps w:val="0"/>
          <w:color w:val="auto"/>
          <w:spacing w:val="0"/>
          <w:sz w:val="32"/>
          <w:szCs w:val="32"/>
          <w:shd w:val="clear" w:color="auto" w:fill="auto"/>
          <w:lang w:val="en-US" w:eastAsia="zh-CN"/>
        </w:rPr>
        <w:t>提高了政府的公信力。结合我乡实际，充分发挥新闻媒体作用，利用各类信息平台、广播电视、新闻网站等媒体渠道，扩大信息发布的受众面，提高影响力。利用培训会等方式，对相关业务人员进行培训指导，政府信息公开工作人员的专业水平和责任意识进一步提升，并严格要求各相关单位及时公布在经济社会发展中和群众生活密切相关的政府信息，提高政府信息公开工作的时效性，确保信息公开工作深入推进。</w:t>
      </w:r>
      <w:r>
        <w:rPr>
          <w:rFonts w:ascii="仿宋_GB2312" w:eastAsia="仿宋_GB2312" w:hAnsi="仿宋_GB2312" w:cs="仿宋_GB2312" w:hint="eastAsia"/>
          <w:b w:val="0"/>
          <w:bCs w:val="0"/>
          <w:i w:val="0"/>
          <w:iCs w:val="0"/>
          <w:caps w:val="0"/>
          <w:color w:val="auto"/>
          <w:spacing w:val="0"/>
          <w:sz w:val="32"/>
          <w:szCs w:val="32"/>
          <w:shd w:val="clear" w:color="auto" w:fill="auto"/>
        </w:rPr>
        <w:t>把推进政府信息公开与转变政府职能、规范权</w:t>
      </w:r>
      <w:r>
        <w:rPr>
          <w:rFonts w:ascii="仿宋_GB2312" w:eastAsia="仿宋_GB2312" w:hAnsi="仿宋_GB2312" w:cs="仿宋_GB2312" w:hint="eastAsia"/>
          <w:b w:val="0"/>
          <w:bCs w:val="0"/>
          <w:i w:val="0"/>
          <w:iCs w:val="0"/>
          <w:caps w:val="0"/>
          <w:color w:val="auto"/>
          <w:spacing w:val="0"/>
          <w:sz w:val="32"/>
          <w:szCs w:val="32"/>
          <w:shd w:val="clear" w:color="auto" w:fill="auto"/>
          <w:lang w:val="en-US" w:eastAsia="zh-CN"/>
        </w:rPr>
        <w:t xml:space="preserve">力运行、促进依法行政紧密结合起来，有力促进了全乡经济、社会健康平稳发展。  </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225" w:afterAutospacing="0" w:line="560" w:lineRule="exact"/>
        <w:ind w:right="0" w:firstLine="640" w:firstLineChars="200"/>
        <w:jc w:val="both"/>
        <w:textAlignment w:val="auto"/>
        <w:rPr>
          <w:rFonts w:ascii="楷体_GB2312" w:eastAsia="楷体_GB2312" w:hAnsi="楷体_GB2312" w:cs="楷体_GB2312" w:hint="eastAsia"/>
          <w:b/>
          <w:bCs/>
          <w:i w:val="0"/>
          <w:iCs w:val="0"/>
          <w:caps w:val="0"/>
          <w:color w:val="auto"/>
          <w:spacing w:val="0"/>
          <w:sz w:val="32"/>
          <w:szCs w:val="32"/>
          <w:shd w:val="clear" w:color="auto" w:fill="auto"/>
          <w:lang w:val="en-US" w:eastAsia="zh-CN"/>
        </w:rPr>
      </w:pPr>
      <w:r>
        <w:rPr>
          <w:rFonts w:ascii="楷体_GB2312" w:eastAsia="楷体_GB2312" w:hAnsi="楷体_GB2312" w:cs="楷体_GB2312" w:hint="eastAsia"/>
          <w:b/>
          <w:bCs/>
          <w:i w:val="0"/>
          <w:iCs w:val="0"/>
          <w:caps w:val="0"/>
          <w:color w:val="auto"/>
          <w:spacing w:val="0"/>
          <w:sz w:val="32"/>
          <w:szCs w:val="32"/>
          <w:shd w:val="clear" w:color="auto" w:fill="auto"/>
          <w:lang w:val="en-US" w:eastAsia="zh-CN"/>
        </w:rPr>
        <w:t>（一）行政机关主动公开政府信息情况</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225" w:afterAutospacing="0" w:line="560" w:lineRule="exact"/>
        <w:ind w:right="0" w:firstLine="640" w:firstLineChars="200"/>
        <w:jc w:val="both"/>
        <w:textAlignment w:val="auto"/>
        <w:rPr>
          <w:rFonts w:ascii="仿宋_GB2312" w:eastAsia="仿宋_GB2312" w:hAnsi="仿宋_GB2312" w:cs="仿宋_GB2312" w:hint="eastAsia"/>
          <w:i w:val="0"/>
          <w:iCs w:val="0"/>
          <w:caps w:val="0"/>
          <w:color w:val="auto"/>
          <w:spacing w:val="0"/>
          <w:sz w:val="32"/>
          <w:szCs w:val="32"/>
          <w:shd w:val="clear" w:color="auto" w:fill="auto"/>
          <w:lang w:eastAsia="zh-CN"/>
        </w:rPr>
      </w:pPr>
      <w:r>
        <w:rPr>
          <w:rFonts w:ascii="仿宋_GB2312" w:eastAsia="仿宋_GB2312" w:hAnsi="仿宋_GB2312" w:cs="仿宋_GB2312" w:hint="eastAsia"/>
          <w:b w:val="0"/>
          <w:bCs w:val="0"/>
          <w:i w:val="0"/>
          <w:iCs w:val="0"/>
          <w:caps w:val="0"/>
          <w:color w:val="auto"/>
          <w:spacing w:val="0"/>
          <w:sz w:val="32"/>
          <w:szCs w:val="32"/>
          <w:shd w:val="clear" w:color="auto" w:fill="auto"/>
          <w:lang w:val="en-US" w:eastAsia="zh-CN"/>
        </w:rPr>
        <w:t>2023年度我乡通过政府网站、微信群、自媒体平台、公告栏等方式</w:t>
      </w:r>
      <w:r>
        <w:rPr>
          <w:rFonts w:ascii="仿宋_GB2312" w:eastAsia="仿宋_GB2312" w:hAnsi="仿宋_GB2312" w:cs="仿宋_GB2312" w:hint="eastAsia"/>
          <w:b w:val="0"/>
          <w:bCs w:val="0"/>
          <w:i w:val="0"/>
          <w:iCs w:val="0"/>
          <w:caps w:val="0"/>
          <w:color w:val="auto"/>
          <w:spacing w:val="0"/>
          <w:sz w:val="32"/>
          <w:szCs w:val="32"/>
          <w:shd w:val="clear" w:color="auto" w:fill="auto"/>
        </w:rPr>
        <w:t>公开信息共计</w:t>
      </w:r>
      <w:r>
        <w:rPr>
          <w:rFonts w:ascii="仿宋_GB2312" w:eastAsia="仿宋_GB2312" w:hAnsi="仿宋_GB2312" w:cs="仿宋_GB2312" w:hint="eastAsia"/>
          <w:b w:val="0"/>
          <w:bCs w:val="0"/>
          <w:i w:val="0"/>
          <w:iCs w:val="0"/>
          <w:caps w:val="0"/>
          <w:color w:val="auto"/>
          <w:spacing w:val="0"/>
          <w:sz w:val="32"/>
          <w:szCs w:val="32"/>
          <w:shd w:val="clear" w:color="auto" w:fill="auto"/>
          <w:lang w:val="en-US" w:eastAsia="zh-CN"/>
        </w:rPr>
        <w:t>136</w:t>
      </w:r>
      <w:r>
        <w:rPr>
          <w:rFonts w:ascii="仿宋_GB2312" w:eastAsia="仿宋_GB2312" w:hAnsi="仿宋_GB2312" w:cs="仿宋_GB2312" w:hint="eastAsia"/>
          <w:b w:val="0"/>
          <w:bCs w:val="0"/>
          <w:i w:val="0"/>
          <w:iCs w:val="0"/>
          <w:caps w:val="0"/>
          <w:color w:val="auto"/>
          <w:spacing w:val="0"/>
          <w:sz w:val="32"/>
          <w:szCs w:val="32"/>
          <w:shd w:val="clear" w:color="auto" w:fill="auto"/>
        </w:rPr>
        <w:t>条。其中：政府信息公开工作年度报告1条，</w:t>
      </w:r>
      <w:r>
        <w:rPr>
          <w:rFonts w:ascii="仿宋_GB2312" w:eastAsia="仿宋_GB2312" w:hAnsi="仿宋_GB2312" w:cs="仿宋_GB2312" w:hint="eastAsia"/>
          <w:b w:val="0"/>
          <w:bCs w:val="0"/>
          <w:i w:val="0"/>
          <w:iCs w:val="0"/>
          <w:caps w:val="0"/>
          <w:color w:val="auto"/>
          <w:spacing w:val="0"/>
          <w:sz w:val="32"/>
          <w:szCs w:val="32"/>
          <w:shd w:val="clear" w:color="auto" w:fill="auto"/>
          <w:lang w:val="en-US" w:eastAsia="zh-CN"/>
        </w:rPr>
        <w:t>财政预算决算2条</w:t>
      </w:r>
      <w:r>
        <w:rPr>
          <w:rFonts w:ascii="仿宋_GB2312" w:eastAsia="仿宋_GB2312" w:hAnsi="仿宋_GB2312" w:cs="仿宋_GB2312" w:hint="eastAsia"/>
          <w:b w:val="0"/>
          <w:bCs w:val="0"/>
          <w:i w:val="0"/>
          <w:iCs w:val="0"/>
          <w:caps w:val="0"/>
          <w:color w:val="auto"/>
          <w:spacing w:val="0"/>
          <w:sz w:val="32"/>
          <w:szCs w:val="32"/>
          <w:shd w:val="clear" w:color="auto" w:fill="auto"/>
          <w:lang w:eastAsia="zh-CN"/>
        </w:rPr>
        <w:t>，</w:t>
      </w:r>
      <w:r>
        <w:rPr>
          <w:rFonts w:ascii="仿宋_GB2312" w:eastAsia="仿宋_GB2312" w:hAnsi="仿宋_GB2312" w:cs="仿宋_GB2312" w:hint="eastAsia"/>
          <w:b w:val="0"/>
          <w:bCs w:val="0"/>
          <w:i w:val="0"/>
          <w:iCs w:val="0"/>
          <w:caps w:val="0"/>
          <w:color w:val="auto"/>
          <w:spacing w:val="0"/>
          <w:sz w:val="32"/>
          <w:szCs w:val="32"/>
          <w:shd w:val="clear" w:color="auto" w:fill="auto"/>
          <w:lang w:val="en-US" w:eastAsia="zh-CN"/>
        </w:rPr>
        <w:t>新闻稿件120</w:t>
      </w:r>
      <w:r>
        <w:rPr>
          <w:rFonts w:ascii="仿宋_GB2312" w:eastAsia="仿宋_GB2312" w:hAnsi="仿宋_GB2312" w:cs="仿宋_GB2312" w:hint="eastAsia"/>
          <w:b w:val="0"/>
          <w:bCs w:val="0"/>
          <w:i w:val="0"/>
          <w:iCs w:val="0"/>
          <w:caps w:val="0"/>
          <w:color w:val="auto"/>
          <w:spacing w:val="0"/>
          <w:sz w:val="32"/>
          <w:szCs w:val="32"/>
          <w:shd w:val="clear" w:color="auto" w:fill="auto"/>
        </w:rPr>
        <w:t>条</w:t>
      </w:r>
      <w:r>
        <w:rPr>
          <w:rFonts w:ascii="仿宋_GB2312" w:eastAsia="仿宋_GB2312" w:hAnsi="仿宋_GB2312" w:cs="仿宋_GB2312" w:hint="eastAsia"/>
          <w:b w:val="0"/>
          <w:bCs w:val="0"/>
          <w:i w:val="0"/>
          <w:iCs w:val="0"/>
          <w:caps w:val="0"/>
          <w:color w:val="auto"/>
          <w:spacing w:val="0"/>
          <w:sz w:val="32"/>
          <w:szCs w:val="32"/>
          <w:shd w:val="clear" w:color="auto" w:fill="auto"/>
          <w:lang w:eastAsia="zh-CN"/>
        </w:rPr>
        <w:t>，</w:t>
      </w:r>
      <w:r>
        <w:rPr>
          <w:rFonts w:ascii="仿宋_GB2312" w:eastAsia="仿宋_GB2312" w:hAnsi="仿宋_GB2312" w:cs="仿宋_GB2312" w:hint="eastAsia"/>
          <w:b w:val="0"/>
          <w:bCs w:val="0"/>
          <w:i w:val="0"/>
          <w:iCs w:val="0"/>
          <w:caps w:val="0"/>
          <w:color w:val="auto"/>
          <w:spacing w:val="0"/>
          <w:sz w:val="32"/>
          <w:szCs w:val="32"/>
          <w:shd w:val="clear" w:color="auto" w:fill="auto"/>
          <w:lang w:val="en-US" w:eastAsia="zh-CN"/>
        </w:rPr>
        <w:t>宣传视频13条</w:t>
      </w:r>
      <w:r>
        <w:rPr>
          <w:rFonts w:ascii="仿宋_GB2312" w:eastAsia="仿宋_GB2312" w:hAnsi="仿宋_GB2312" w:cs="仿宋_GB2312" w:hint="eastAsia"/>
          <w:b w:val="0"/>
          <w:bCs w:val="0"/>
          <w:i w:val="0"/>
          <w:iCs w:val="0"/>
          <w:caps w:val="0"/>
          <w:color w:val="auto"/>
          <w:spacing w:val="0"/>
          <w:sz w:val="32"/>
          <w:szCs w:val="32"/>
          <w:shd w:val="clear" w:color="auto" w:fill="auto"/>
          <w:lang w:eastAsia="zh-CN"/>
        </w:rPr>
        <w:t>。</w:t>
      </w:r>
    </w:p>
    <w:p>
      <w:pPr>
        <w:pStyle w:val="NormalWeb"/>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ascii="楷体_GB2312" w:eastAsia="楷体_GB2312" w:hAnsi="楷体_GB2312" w:cs="楷体_GB2312" w:hint="eastAsia"/>
          <w:b/>
          <w:bCs/>
          <w:i w:val="0"/>
          <w:iCs w:val="0"/>
          <w:caps w:val="0"/>
          <w:color w:val="auto"/>
          <w:spacing w:val="0"/>
          <w:sz w:val="32"/>
          <w:szCs w:val="32"/>
          <w:shd w:val="clear" w:color="auto" w:fill="auto"/>
        </w:rPr>
      </w:pPr>
      <w:r>
        <w:rPr>
          <w:rFonts w:ascii="楷体_GB2312" w:eastAsia="楷体_GB2312" w:hAnsi="楷体_GB2312" w:cs="楷体_GB2312" w:hint="eastAsia"/>
          <w:b/>
          <w:bCs/>
          <w:i w:val="0"/>
          <w:iCs w:val="0"/>
          <w:caps w:val="0"/>
          <w:color w:val="auto"/>
          <w:spacing w:val="0"/>
          <w:sz w:val="32"/>
          <w:szCs w:val="32"/>
          <w:shd w:val="clear" w:color="auto" w:fill="auto"/>
          <w:lang w:eastAsia="zh-CN"/>
        </w:rPr>
        <w:t>（</w:t>
      </w:r>
      <w:r>
        <w:rPr>
          <w:rFonts w:ascii="楷体_GB2312" w:eastAsia="楷体_GB2312" w:hAnsi="楷体_GB2312" w:cs="楷体_GB2312" w:hint="eastAsia"/>
          <w:b/>
          <w:bCs/>
          <w:i w:val="0"/>
          <w:iCs w:val="0"/>
          <w:caps w:val="0"/>
          <w:color w:val="auto"/>
          <w:spacing w:val="0"/>
          <w:sz w:val="32"/>
          <w:szCs w:val="32"/>
          <w:shd w:val="clear" w:color="auto" w:fill="auto"/>
          <w:lang w:val="en-US" w:eastAsia="zh-CN"/>
        </w:rPr>
        <w:t>二）</w:t>
      </w:r>
      <w:r>
        <w:rPr>
          <w:rFonts w:ascii="楷体_GB2312" w:eastAsia="楷体_GB2312" w:hAnsi="楷体_GB2312" w:cs="楷体_GB2312" w:hint="eastAsia"/>
          <w:b/>
          <w:bCs/>
          <w:i w:val="0"/>
          <w:iCs w:val="0"/>
          <w:caps w:val="0"/>
          <w:color w:val="auto"/>
          <w:spacing w:val="0"/>
          <w:sz w:val="32"/>
          <w:szCs w:val="32"/>
          <w:shd w:val="clear" w:color="auto" w:fill="auto"/>
        </w:rPr>
        <w:t>行政机关收到和处理政府信息公开申请情况</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150" w:beforeAutospacing="0" w:after="150" w:afterAutospacing="0" w:line="560" w:lineRule="exact"/>
        <w:ind w:right="0" w:firstLine="640" w:firstLineChars="200"/>
        <w:jc w:val="left"/>
        <w:textAlignment w:val="auto"/>
        <w:rPr>
          <w:rFonts w:ascii="仿宋_GB2312" w:eastAsia="仿宋_GB2312" w:hAnsi="仿宋_GB2312" w:cs="仿宋_GB2312" w:hint="eastAsia"/>
          <w:b w:val="0"/>
          <w:bCs w:val="0"/>
          <w:i w:val="0"/>
          <w:iCs w:val="0"/>
          <w:caps w:val="0"/>
          <w:color w:val="auto"/>
          <w:spacing w:val="0"/>
          <w:sz w:val="32"/>
          <w:szCs w:val="32"/>
          <w:shd w:val="clear" w:color="auto" w:fill="auto"/>
        </w:rPr>
      </w:pPr>
      <w:r>
        <w:rPr>
          <w:rFonts w:ascii="仿宋_GB2312" w:eastAsia="仿宋_GB2312" w:hAnsi="仿宋_GB2312" w:cs="仿宋_GB2312" w:hint="eastAsia"/>
          <w:b w:val="0"/>
          <w:bCs w:val="0"/>
          <w:i w:val="0"/>
          <w:iCs w:val="0"/>
          <w:caps w:val="0"/>
          <w:color w:val="auto"/>
          <w:spacing w:val="0"/>
          <w:sz w:val="32"/>
          <w:szCs w:val="32"/>
          <w:shd w:val="clear" w:color="auto" w:fill="auto"/>
        </w:rPr>
        <w:t>202</w:t>
      </w:r>
      <w:r>
        <w:rPr>
          <w:rFonts w:ascii="仿宋_GB2312" w:eastAsia="仿宋_GB2312" w:hAnsi="仿宋_GB2312" w:cs="仿宋_GB2312" w:hint="eastAsia"/>
          <w:b w:val="0"/>
          <w:bCs w:val="0"/>
          <w:i w:val="0"/>
          <w:iCs w:val="0"/>
          <w:caps w:val="0"/>
          <w:color w:val="auto"/>
          <w:spacing w:val="0"/>
          <w:sz w:val="32"/>
          <w:szCs w:val="32"/>
          <w:shd w:val="clear" w:color="auto" w:fill="auto"/>
          <w:lang w:val="en-US" w:eastAsia="zh-CN"/>
        </w:rPr>
        <w:t>3</w:t>
      </w:r>
      <w:r>
        <w:rPr>
          <w:rFonts w:ascii="仿宋_GB2312" w:eastAsia="仿宋_GB2312" w:hAnsi="仿宋_GB2312" w:cs="仿宋_GB2312" w:hint="eastAsia"/>
          <w:b w:val="0"/>
          <w:bCs w:val="0"/>
          <w:i w:val="0"/>
          <w:iCs w:val="0"/>
          <w:caps w:val="0"/>
          <w:color w:val="auto"/>
          <w:spacing w:val="0"/>
          <w:sz w:val="32"/>
          <w:szCs w:val="32"/>
          <w:shd w:val="clear" w:color="auto" w:fill="auto"/>
        </w:rPr>
        <w:t>年我</w:t>
      </w:r>
      <w:r>
        <w:rPr>
          <w:rFonts w:ascii="仿宋_GB2312" w:eastAsia="仿宋_GB2312" w:hAnsi="仿宋_GB2312" w:cs="仿宋_GB2312" w:hint="eastAsia"/>
          <w:b w:val="0"/>
          <w:bCs w:val="0"/>
          <w:i w:val="0"/>
          <w:iCs w:val="0"/>
          <w:caps w:val="0"/>
          <w:color w:val="auto"/>
          <w:spacing w:val="0"/>
          <w:sz w:val="32"/>
          <w:szCs w:val="32"/>
          <w:shd w:val="clear" w:color="auto" w:fill="auto"/>
          <w:lang w:val="en-US" w:eastAsia="zh-CN"/>
        </w:rPr>
        <w:t>乡</w:t>
      </w:r>
      <w:r>
        <w:rPr>
          <w:rFonts w:ascii="仿宋_GB2312" w:eastAsia="仿宋_GB2312" w:hAnsi="仿宋_GB2312" w:cs="仿宋_GB2312" w:hint="eastAsia"/>
          <w:b w:val="0"/>
          <w:bCs w:val="0"/>
          <w:i w:val="0"/>
          <w:iCs w:val="0"/>
          <w:caps w:val="0"/>
          <w:color w:val="auto"/>
          <w:spacing w:val="0"/>
          <w:sz w:val="32"/>
          <w:szCs w:val="32"/>
          <w:shd w:val="clear" w:color="auto" w:fill="auto"/>
        </w:rPr>
        <w:t>未收到和处理政府信息公开申请。</w:t>
      </w:r>
    </w:p>
    <w:p>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150" w:beforeAutospacing="0" w:after="150" w:afterAutospacing="0" w:line="560" w:lineRule="exact"/>
        <w:ind w:right="0" w:firstLine="640" w:rightChars="0" w:firstLineChars="200"/>
        <w:jc w:val="left"/>
        <w:textAlignment w:val="auto"/>
        <w:rPr>
          <w:rFonts w:ascii="楷体_GB2312" w:eastAsia="楷体_GB2312" w:hAnsi="楷体_GB2312" w:cs="楷体_GB2312" w:hint="eastAsia"/>
          <w:b/>
          <w:bCs/>
          <w:i w:val="0"/>
          <w:iCs w:val="0"/>
          <w:caps w:val="0"/>
          <w:color w:val="auto"/>
          <w:spacing w:val="0"/>
          <w:sz w:val="32"/>
          <w:szCs w:val="32"/>
          <w:shd w:val="clear" w:color="auto" w:fill="auto"/>
          <w:lang w:val="en-US" w:eastAsia="zh-CN"/>
        </w:rPr>
      </w:pPr>
      <w:r>
        <w:rPr>
          <w:rFonts w:ascii="楷体_GB2312" w:eastAsia="楷体_GB2312" w:hAnsi="楷体_GB2312" w:cs="楷体_GB2312" w:hint="eastAsia"/>
          <w:b/>
          <w:bCs/>
          <w:i w:val="0"/>
          <w:iCs w:val="0"/>
          <w:caps w:val="0"/>
          <w:color w:val="auto"/>
          <w:spacing w:val="0"/>
          <w:sz w:val="32"/>
          <w:szCs w:val="32"/>
          <w:shd w:val="clear" w:color="auto" w:fill="auto"/>
          <w:lang w:val="en-US" w:eastAsia="zh-CN"/>
        </w:rPr>
        <w:t>（三）因政府信息公开工作被申请行政复议、提起行政诉讼情况</w:t>
      </w:r>
    </w:p>
    <w:p>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autoSpaceDE/>
        <w:autoSpaceDN/>
        <w:bidi w:val="0"/>
        <w:adjustRightInd/>
        <w:snapToGrid/>
        <w:spacing w:before="150" w:beforeAutospacing="0" w:after="150" w:afterAutospacing="0" w:line="560" w:lineRule="exact"/>
        <w:ind w:right="0" w:firstLine="640" w:rightChars="0" w:firstLineChars="200"/>
        <w:jc w:val="both"/>
        <w:textAlignment w:val="auto"/>
        <w:rPr>
          <w:rFonts w:ascii="仿宋_GB2312" w:eastAsia="仿宋_GB2312" w:hAnsi="仿宋_GB2312" w:cs="仿宋_GB2312" w:hint="eastAsia"/>
          <w:b w:val="0"/>
          <w:bCs w:val="0"/>
          <w:i w:val="0"/>
          <w:iCs w:val="0"/>
          <w:caps w:val="0"/>
          <w:color w:val="auto"/>
          <w:spacing w:val="0"/>
          <w:sz w:val="32"/>
          <w:szCs w:val="32"/>
          <w:shd w:val="clear" w:color="auto" w:fill="auto"/>
        </w:rPr>
      </w:pPr>
      <w:r>
        <w:rPr>
          <w:rFonts w:ascii="仿宋_GB2312" w:eastAsia="仿宋_GB2312" w:hAnsi="仿宋_GB2312" w:cs="仿宋_GB2312" w:hint="eastAsia"/>
          <w:b w:val="0"/>
          <w:bCs w:val="0"/>
          <w:i w:val="0"/>
          <w:iCs w:val="0"/>
          <w:caps w:val="0"/>
          <w:color w:val="auto"/>
          <w:spacing w:val="0"/>
          <w:sz w:val="32"/>
          <w:szCs w:val="32"/>
          <w:shd w:val="clear" w:color="auto" w:fill="auto"/>
        </w:rPr>
        <w:t>202</w:t>
      </w:r>
      <w:r>
        <w:rPr>
          <w:rFonts w:ascii="仿宋_GB2312" w:eastAsia="仿宋_GB2312" w:hAnsi="仿宋_GB2312" w:cs="仿宋_GB2312" w:hint="eastAsia"/>
          <w:b w:val="0"/>
          <w:bCs w:val="0"/>
          <w:i w:val="0"/>
          <w:iCs w:val="0"/>
          <w:caps w:val="0"/>
          <w:color w:val="auto"/>
          <w:spacing w:val="0"/>
          <w:sz w:val="32"/>
          <w:szCs w:val="32"/>
          <w:shd w:val="clear" w:color="auto" w:fill="auto"/>
          <w:lang w:val="en-US" w:eastAsia="zh-CN"/>
        </w:rPr>
        <w:t>3</w:t>
      </w:r>
      <w:r>
        <w:rPr>
          <w:rFonts w:ascii="仿宋_GB2312" w:eastAsia="仿宋_GB2312" w:hAnsi="仿宋_GB2312" w:cs="仿宋_GB2312" w:hint="eastAsia"/>
          <w:b w:val="0"/>
          <w:bCs w:val="0"/>
          <w:i w:val="0"/>
          <w:iCs w:val="0"/>
          <w:caps w:val="0"/>
          <w:color w:val="auto"/>
          <w:spacing w:val="0"/>
          <w:sz w:val="32"/>
          <w:szCs w:val="32"/>
          <w:shd w:val="clear" w:color="auto" w:fill="auto"/>
        </w:rPr>
        <w:t>年度没有发生针对我</w:t>
      </w:r>
      <w:r>
        <w:rPr>
          <w:rFonts w:ascii="仿宋_GB2312" w:eastAsia="仿宋_GB2312" w:hAnsi="仿宋_GB2312" w:cs="仿宋_GB2312" w:hint="eastAsia"/>
          <w:b w:val="0"/>
          <w:bCs w:val="0"/>
          <w:i w:val="0"/>
          <w:iCs w:val="0"/>
          <w:caps w:val="0"/>
          <w:color w:val="auto"/>
          <w:spacing w:val="0"/>
          <w:sz w:val="32"/>
          <w:szCs w:val="32"/>
          <w:shd w:val="clear" w:color="auto" w:fill="auto"/>
          <w:lang w:val="en-US" w:eastAsia="zh-CN"/>
        </w:rPr>
        <w:t>乡</w:t>
      </w:r>
      <w:r>
        <w:rPr>
          <w:rFonts w:ascii="仿宋_GB2312" w:eastAsia="仿宋_GB2312" w:hAnsi="仿宋_GB2312" w:cs="仿宋_GB2312" w:hint="eastAsia"/>
          <w:b w:val="0"/>
          <w:bCs w:val="0"/>
          <w:i w:val="0"/>
          <w:iCs w:val="0"/>
          <w:caps w:val="0"/>
          <w:color w:val="auto"/>
          <w:spacing w:val="0"/>
          <w:sz w:val="32"/>
          <w:szCs w:val="32"/>
          <w:shd w:val="clear" w:color="auto" w:fill="auto"/>
        </w:rPr>
        <w:t>的有关政府信息公开事务的行政复议案。也没收到各类针对我</w:t>
      </w:r>
      <w:r>
        <w:rPr>
          <w:rFonts w:ascii="仿宋_GB2312" w:eastAsia="仿宋_GB2312" w:hAnsi="仿宋_GB2312" w:cs="仿宋_GB2312" w:hint="eastAsia"/>
          <w:b w:val="0"/>
          <w:bCs w:val="0"/>
          <w:i w:val="0"/>
          <w:iCs w:val="0"/>
          <w:caps w:val="0"/>
          <w:color w:val="auto"/>
          <w:spacing w:val="0"/>
          <w:sz w:val="32"/>
          <w:szCs w:val="32"/>
          <w:shd w:val="clear" w:color="auto" w:fill="auto"/>
          <w:lang w:val="en-US" w:eastAsia="zh-CN"/>
        </w:rPr>
        <w:t>乡</w:t>
      </w:r>
      <w:r>
        <w:rPr>
          <w:rFonts w:ascii="仿宋_GB2312" w:eastAsia="仿宋_GB2312" w:hAnsi="仿宋_GB2312" w:cs="仿宋_GB2312" w:hint="eastAsia"/>
          <w:b w:val="0"/>
          <w:bCs w:val="0"/>
          <w:i w:val="0"/>
          <w:iCs w:val="0"/>
          <w:caps w:val="0"/>
          <w:color w:val="auto"/>
          <w:spacing w:val="0"/>
          <w:sz w:val="32"/>
          <w:szCs w:val="32"/>
          <w:shd w:val="clear" w:color="auto" w:fill="auto"/>
        </w:rPr>
        <w:t>政府信息公开事务有关的申诉（包括信访、举报）。</w:t>
      </w:r>
    </w:p>
    <w:p>
      <w:pPr>
        <w:pStyle w:val="NormalWeb"/>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firstLine="420"/>
        <w:jc w:val="left"/>
        <w:textAlignment w:val="auto"/>
        <w:rPr>
          <w:rFonts w:ascii="黑体" w:eastAsia="黑体" w:hAnsi="黑体" w:cs="黑体" w:hint="eastAsia"/>
          <w:b w:val="0"/>
          <w:bCs w:val="0"/>
          <w:i w:val="0"/>
          <w:iCs w:val="0"/>
          <w:caps w:val="0"/>
          <w:color w:val="auto"/>
          <w:spacing w:val="0"/>
          <w:sz w:val="32"/>
          <w:szCs w:val="32"/>
          <w:shd w:val="clear" w:color="auto" w:fill="auto"/>
        </w:rPr>
      </w:pPr>
      <w:r>
        <w:rPr>
          <w:rFonts w:ascii="黑体" w:eastAsia="黑体" w:hAnsi="黑体" w:cs="黑体" w:hint="eastAsia"/>
          <w:b w:val="0"/>
          <w:bCs w:val="0"/>
          <w:i w:val="0"/>
          <w:iCs w:val="0"/>
          <w:caps w:val="0"/>
          <w:color w:val="auto"/>
          <w:spacing w:val="0"/>
          <w:sz w:val="32"/>
          <w:szCs w:val="32"/>
          <w:shd w:val="clear" w:color="auto" w:fill="auto"/>
        </w:rPr>
        <w:t>二、主动公开政府信息情况</w:t>
      </w:r>
    </w:p>
    <w:tbl>
      <w:tblPr>
        <w:tblStyle w:val="TableNormal"/>
        <w:tblW w:w="97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Pr>
      <w:tblGrid>
        <w:gridCol w:w="2435"/>
        <w:gridCol w:w="2435"/>
        <w:gridCol w:w="2435"/>
        <w:gridCol w:w="2435"/>
      </w:tblGrid>
      <w:tr>
        <w:tblPrEx>
          <w:tblW w:w="97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PrEx>
        <w:trPr>
          <w:trHeight w:val="340"/>
          <w:jc w:val="center"/>
        </w:trPr>
        <w:tc>
          <w:tcPr>
            <w:tcW w:w="9740" w:type="dxa"/>
            <w:gridSpan w:val="4"/>
            <w:tcBorders>
              <w:top w:val="single" w:sz="8" w:space="0" w:color="auto"/>
              <w:left w:val="single" w:sz="8" w:space="0" w:color="auto"/>
              <w:bottom w:val="single" w:sz="8" w:space="0" w:color="auto"/>
              <w:right w:val="single" w:sz="8" w:space="0" w:color="auto"/>
            </w:tcBorders>
            <w:shd w:val="clear" w:color="auto" w:fill="auto"/>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jc w:val="center"/>
              <w:textAlignment w:val="auto"/>
              <w:rPr>
                <w:color w:val="auto"/>
                <w:shd w:val="clear" w:color="auto" w:fill="auto"/>
              </w:rPr>
            </w:pPr>
            <w:r>
              <w:rPr>
                <w:rFonts w:ascii="宋体" w:eastAsia="宋体" w:hAnsi="宋体" w:cs="宋体" w:hint="eastAsia"/>
                <w:color w:val="auto"/>
                <w:kern w:val="0"/>
                <w:sz w:val="20"/>
                <w:szCs w:val="20"/>
                <w:shd w:val="clear" w:color="auto" w:fill="auto"/>
                <w:lang w:val="en-US" w:eastAsia="zh-CN" w:bidi="ar"/>
              </w:rPr>
              <w:t>第二十条第（一）项</w:t>
            </w:r>
          </w:p>
        </w:tc>
      </w:tr>
      <w:tr>
        <w:tblPrEx>
          <w:tblW w:w="9740" w:type="dxa"/>
          <w:jc w:val="center"/>
          <w:tblLayout w:type="fixed"/>
          <w:tblCellMar>
            <w:top w:w="0" w:type="dxa"/>
            <w:left w:w="0" w:type="dxa"/>
            <w:bottom w:w="0" w:type="dxa"/>
            <w:right w:w="0" w:type="dxa"/>
          </w:tblCellMar>
        </w:tblPrEx>
        <w:trPr>
          <w:trHeight w:val="340"/>
          <w:jc w:val="center"/>
        </w:trPr>
        <w:tc>
          <w:tcPr>
            <w:tcW w:w="2435" w:type="dxa"/>
            <w:tcBorders>
              <w:top w:val="nil"/>
              <w:left w:val="single" w:sz="8" w:space="0" w:color="auto"/>
              <w:bottom w:val="single" w:sz="8" w:space="0" w:color="auto"/>
              <w:right w:val="single" w:sz="8" w:space="0" w:color="auto"/>
            </w:tcBorders>
            <w:shd w:val="clear" w:color="auto" w:fill="auto"/>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jc w:val="center"/>
              <w:textAlignment w:val="auto"/>
              <w:rPr>
                <w:color w:val="auto"/>
                <w:shd w:val="clear" w:color="auto" w:fill="auto"/>
              </w:rPr>
            </w:pPr>
            <w:r>
              <w:rPr>
                <w:rFonts w:ascii="宋体" w:eastAsia="宋体" w:hAnsi="宋体" w:cs="宋体" w:hint="eastAsia"/>
                <w:color w:val="auto"/>
                <w:kern w:val="0"/>
                <w:sz w:val="20"/>
                <w:szCs w:val="20"/>
                <w:shd w:val="clear" w:color="auto" w:fill="auto"/>
                <w:lang w:val="en-US" w:eastAsia="zh-CN" w:bidi="ar"/>
              </w:rPr>
              <w:t>信息内容</w:t>
            </w:r>
          </w:p>
        </w:tc>
        <w:tc>
          <w:tcPr>
            <w:tcW w:w="2435" w:type="dxa"/>
            <w:tcBorders>
              <w:top w:val="single" w:sz="8" w:space="0" w:color="auto"/>
              <w:left w:val="nil"/>
              <w:bottom w:val="single" w:sz="8" w:space="0" w:color="auto"/>
              <w:right w:val="single" w:sz="8" w:space="0" w:color="auto"/>
            </w:tcBorders>
            <w:shd w:val="clear" w:color="auto" w:fill="auto"/>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jc w:val="center"/>
              <w:textAlignment w:val="auto"/>
              <w:rPr>
                <w:color w:val="auto"/>
                <w:shd w:val="clear" w:color="auto" w:fill="auto"/>
              </w:rPr>
            </w:pPr>
            <w:r>
              <w:rPr>
                <w:rFonts w:ascii="宋体" w:eastAsia="宋体" w:hAnsi="宋体" w:cs="宋体" w:hint="eastAsia"/>
                <w:color w:val="auto"/>
                <w:kern w:val="0"/>
                <w:sz w:val="20"/>
                <w:szCs w:val="20"/>
                <w:shd w:val="clear" w:color="auto" w:fill="auto"/>
                <w:lang w:val="en-US" w:eastAsia="zh-CN" w:bidi="ar"/>
              </w:rPr>
              <w:t>本年制发件数</w:t>
            </w:r>
          </w:p>
        </w:tc>
        <w:tc>
          <w:tcPr>
            <w:tcW w:w="2435" w:type="dxa"/>
            <w:tcBorders>
              <w:top w:val="single" w:sz="8" w:space="0" w:color="auto"/>
              <w:left w:val="nil"/>
              <w:bottom w:val="single" w:sz="8" w:space="0" w:color="auto"/>
              <w:right w:val="single" w:sz="8" w:space="0" w:color="auto"/>
            </w:tcBorders>
            <w:shd w:val="clear" w:color="auto" w:fill="auto"/>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jc w:val="center"/>
              <w:textAlignment w:val="auto"/>
              <w:rPr>
                <w:color w:val="auto"/>
                <w:shd w:val="clear" w:color="auto" w:fill="auto"/>
              </w:rPr>
            </w:pPr>
            <w:r>
              <w:rPr>
                <w:rFonts w:ascii="宋体" w:eastAsia="宋体" w:hAnsi="宋体" w:cs="宋体" w:hint="eastAsia"/>
                <w:color w:val="auto"/>
                <w:kern w:val="0"/>
                <w:sz w:val="20"/>
                <w:szCs w:val="20"/>
                <w:shd w:val="clear" w:color="auto" w:fill="auto"/>
                <w:lang w:val="en-US" w:eastAsia="zh-CN" w:bidi="ar"/>
              </w:rPr>
              <w:t>本年废止件数</w:t>
            </w:r>
          </w:p>
        </w:tc>
        <w:tc>
          <w:tcPr>
            <w:tcW w:w="2435" w:type="dxa"/>
            <w:tcBorders>
              <w:top w:val="single" w:sz="8" w:space="0" w:color="auto"/>
              <w:left w:val="nil"/>
              <w:bottom w:val="single" w:sz="8" w:space="0" w:color="auto"/>
              <w:right w:val="single" w:sz="8" w:space="0" w:color="auto"/>
            </w:tcBorders>
            <w:shd w:val="clear" w:color="auto" w:fill="auto"/>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jc w:val="center"/>
              <w:textAlignment w:val="auto"/>
              <w:rPr>
                <w:color w:val="auto"/>
                <w:shd w:val="clear" w:color="auto" w:fill="auto"/>
              </w:rPr>
            </w:pPr>
            <w:r>
              <w:rPr>
                <w:rFonts w:ascii="宋体" w:eastAsia="宋体" w:hAnsi="宋体" w:cs="宋体" w:hint="eastAsia"/>
                <w:color w:val="auto"/>
                <w:kern w:val="0"/>
                <w:sz w:val="20"/>
                <w:szCs w:val="20"/>
                <w:shd w:val="clear" w:color="auto" w:fill="auto"/>
                <w:lang w:val="en-US" w:eastAsia="zh-CN" w:bidi="ar"/>
              </w:rPr>
              <w:t>现行有效件数</w:t>
            </w:r>
          </w:p>
        </w:tc>
      </w:tr>
      <w:tr>
        <w:tblPrEx>
          <w:tblW w:w="9740" w:type="dxa"/>
          <w:jc w:val="center"/>
          <w:tblLayout w:type="fixed"/>
          <w:tblCellMar>
            <w:top w:w="0" w:type="dxa"/>
            <w:left w:w="0" w:type="dxa"/>
            <w:bottom w:w="0" w:type="dxa"/>
            <w:right w:w="0" w:type="dxa"/>
          </w:tblCellMar>
        </w:tblPrEx>
        <w:trPr>
          <w:trHeight w:val="340"/>
          <w:jc w:val="center"/>
        </w:trPr>
        <w:tc>
          <w:tcPr>
            <w:tcW w:w="2435" w:type="dxa"/>
            <w:tcBorders>
              <w:top w:val="nil"/>
              <w:left w:val="single" w:sz="8" w:space="0" w:color="auto"/>
              <w:bottom w:val="single" w:sz="8" w:space="0" w:color="auto"/>
              <w:right w:val="single" w:sz="8" w:space="0" w:color="auto"/>
            </w:tcBorders>
            <w:shd w:val="clear" w:color="auto" w:fill="auto"/>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jc w:val="left"/>
              <w:textAlignment w:val="auto"/>
              <w:rPr>
                <w:color w:val="auto"/>
                <w:shd w:val="clear" w:color="auto" w:fill="auto"/>
              </w:rPr>
            </w:pPr>
            <w:r>
              <w:rPr>
                <w:rFonts w:ascii="宋体" w:eastAsia="宋体" w:hAnsi="宋体" w:cs="宋体" w:hint="eastAsia"/>
                <w:color w:val="auto"/>
                <w:kern w:val="0"/>
                <w:sz w:val="20"/>
                <w:szCs w:val="20"/>
                <w:shd w:val="clear" w:color="auto" w:fill="auto"/>
                <w:lang w:val="en-US" w:eastAsia="zh-CN" w:bidi="ar"/>
              </w:rPr>
              <w:t>规章</w:t>
            </w:r>
          </w:p>
        </w:tc>
        <w:tc>
          <w:tcPr>
            <w:tcW w:w="2435" w:type="dxa"/>
            <w:tcBorders>
              <w:top w:val="nil"/>
              <w:left w:val="nil"/>
              <w:bottom w:val="single" w:sz="8" w:space="0" w:color="auto"/>
              <w:right w:val="single" w:sz="8" w:space="0" w:color="auto"/>
            </w:tcBorders>
            <w:shd w:val="clear" w:color="auto" w:fill="auto"/>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宋体" w:hAnsi="宋体" w:cs="宋体" w:hint="eastAsia"/>
                <w:color w:val="auto"/>
                <w:kern w:val="0"/>
                <w:sz w:val="20"/>
                <w:szCs w:val="20"/>
                <w:shd w:val="clear" w:color="auto" w:fill="auto"/>
                <w:lang w:val="en-US" w:eastAsia="zh-CN" w:bidi="ar"/>
              </w:rPr>
              <w:t>0</w:t>
            </w:r>
          </w:p>
        </w:tc>
        <w:tc>
          <w:tcPr>
            <w:tcW w:w="2435" w:type="dxa"/>
            <w:tcBorders>
              <w:top w:val="nil"/>
              <w:left w:val="nil"/>
              <w:bottom w:val="single" w:sz="8" w:space="0" w:color="auto"/>
              <w:right w:val="single" w:sz="8" w:space="0" w:color="auto"/>
            </w:tcBorders>
            <w:shd w:val="clear" w:color="auto" w:fill="auto"/>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jc w:val="center"/>
              <w:textAlignment w:val="auto"/>
              <w:rPr>
                <w:rFonts w:eastAsia="宋体" w:hint="eastAsia"/>
                <w:color w:val="auto"/>
                <w:shd w:val="clear" w:color="auto" w:fill="auto"/>
                <w:lang w:val="en-US" w:eastAsia="zh-CN"/>
              </w:rPr>
            </w:pPr>
            <w:r>
              <w:rPr>
                <w:rFonts w:hint="eastAsia"/>
                <w:color w:val="auto"/>
                <w:shd w:val="clear" w:color="auto" w:fill="auto"/>
                <w:lang w:val="en-US" w:eastAsia="zh-CN"/>
              </w:rPr>
              <w:t>0</w:t>
            </w:r>
          </w:p>
        </w:tc>
        <w:tc>
          <w:tcPr>
            <w:tcW w:w="2435" w:type="dxa"/>
            <w:tcBorders>
              <w:top w:val="nil"/>
              <w:left w:val="nil"/>
              <w:bottom w:val="single" w:sz="8" w:space="0" w:color="auto"/>
              <w:right w:val="single" w:sz="8" w:space="0" w:color="auto"/>
            </w:tcBorders>
            <w:shd w:val="clear" w:color="auto" w:fill="auto"/>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jc w:val="center"/>
              <w:textAlignment w:val="auto"/>
              <w:rPr>
                <w:rFonts w:eastAsia="宋体" w:hint="eastAsia"/>
                <w:color w:val="auto"/>
                <w:shd w:val="clear" w:color="auto" w:fill="auto"/>
                <w:lang w:val="en-US" w:eastAsia="zh-CN"/>
              </w:rPr>
            </w:pPr>
            <w:r>
              <w:rPr>
                <w:rFonts w:hint="eastAsia"/>
                <w:color w:val="auto"/>
                <w:shd w:val="clear" w:color="auto" w:fill="auto"/>
                <w:lang w:val="en-US" w:eastAsia="zh-CN"/>
              </w:rPr>
              <w:t>0</w:t>
            </w:r>
          </w:p>
        </w:tc>
      </w:tr>
      <w:tr>
        <w:tblPrEx>
          <w:tblW w:w="9740" w:type="dxa"/>
          <w:jc w:val="center"/>
          <w:tblLayout w:type="fixed"/>
          <w:tblCellMar>
            <w:top w:w="0" w:type="dxa"/>
            <w:left w:w="0" w:type="dxa"/>
            <w:bottom w:w="0" w:type="dxa"/>
            <w:right w:w="0" w:type="dxa"/>
          </w:tblCellMar>
        </w:tblPrEx>
        <w:trPr>
          <w:trHeight w:val="340"/>
          <w:jc w:val="center"/>
        </w:trPr>
        <w:tc>
          <w:tcPr>
            <w:tcW w:w="2435" w:type="dxa"/>
            <w:tcBorders>
              <w:top w:val="nil"/>
              <w:left w:val="single" w:sz="8" w:space="0" w:color="auto"/>
              <w:bottom w:val="single" w:sz="8" w:space="0" w:color="auto"/>
              <w:right w:val="single" w:sz="8" w:space="0" w:color="auto"/>
            </w:tcBorders>
            <w:shd w:val="clear" w:color="auto" w:fill="auto"/>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jc w:val="left"/>
              <w:textAlignment w:val="auto"/>
              <w:rPr>
                <w:color w:val="auto"/>
                <w:shd w:val="clear" w:color="auto" w:fill="auto"/>
              </w:rPr>
            </w:pPr>
            <w:r>
              <w:rPr>
                <w:rFonts w:ascii="宋体" w:eastAsia="宋体" w:hAnsi="宋体" w:cs="宋体" w:hint="eastAsia"/>
                <w:color w:val="auto"/>
                <w:kern w:val="0"/>
                <w:sz w:val="20"/>
                <w:szCs w:val="20"/>
                <w:shd w:val="clear" w:color="auto" w:fill="auto"/>
                <w:lang w:val="en-US" w:eastAsia="zh-CN" w:bidi="ar"/>
              </w:rPr>
              <w:t>行政规范性文件</w:t>
            </w:r>
          </w:p>
        </w:tc>
        <w:tc>
          <w:tcPr>
            <w:tcW w:w="2435" w:type="dxa"/>
            <w:tcBorders>
              <w:top w:val="nil"/>
              <w:left w:val="nil"/>
              <w:bottom w:val="single" w:sz="8" w:space="0" w:color="auto"/>
              <w:right w:val="single" w:sz="8" w:space="0" w:color="auto"/>
            </w:tcBorders>
            <w:shd w:val="clear" w:color="auto" w:fill="auto"/>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宋体" w:hAnsi="宋体" w:cs="宋体" w:hint="default"/>
                <w:color w:val="auto"/>
                <w:kern w:val="0"/>
                <w:sz w:val="20"/>
                <w:szCs w:val="20"/>
                <w:shd w:val="clear" w:color="auto" w:fill="auto"/>
                <w:lang w:val="en-US" w:eastAsia="zh-CN" w:bidi="ar"/>
              </w:rPr>
              <w:t>0</w:t>
            </w:r>
          </w:p>
        </w:tc>
        <w:tc>
          <w:tcPr>
            <w:tcW w:w="2435" w:type="dxa"/>
            <w:tcBorders>
              <w:top w:val="nil"/>
              <w:left w:val="nil"/>
              <w:bottom w:val="single" w:sz="8" w:space="0" w:color="auto"/>
              <w:right w:val="single" w:sz="8" w:space="0" w:color="auto"/>
            </w:tcBorders>
            <w:shd w:val="clear" w:color="auto" w:fill="auto"/>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宋体" w:hAnsi="宋体" w:cs="宋体" w:hint="default"/>
                <w:color w:val="auto"/>
                <w:kern w:val="0"/>
                <w:sz w:val="20"/>
                <w:szCs w:val="20"/>
                <w:shd w:val="clear" w:color="auto" w:fill="auto"/>
                <w:lang w:val="en-US" w:eastAsia="zh-CN" w:bidi="ar"/>
              </w:rPr>
              <w:t>0</w:t>
            </w:r>
          </w:p>
        </w:tc>
        <w:tc>
          <w:tcPr>
            <w:tcW w:w="2435" w:type="dxa"/>
            <w:tcBorders>
              <w:top w:val="nil"/>
              <w:left w:val="nil"/>
              <w:bottom w:val="single" w:sz="8" w:space="0" w:color="auto"/>
              <w:right w:val="single" w:sz="8" w:space="0" w:color="auto"/>
            </w:tcBorders>
            <w:shd w:val="clear" w:color="auto" w:fill="auto"/>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hAnsi="Calibri" w:cs="Calibri" w:hint="default"/>
                <w:color w:val="auto"/>
                <w:kern w:val="0"/>
                <w:sz w:val="21"/>
                <w:szCs w:val="21"/>
                <w:shd w:val="clear" w:color="auto" w:fill="auto"/>
                <w:lang w:val="en-US" w:eastAsia="zh-CN" w:bidi="ar"/>
              </w:rPr>
              <w:t>0</w:t>
            </w:r>
          </w:p>
        </w:tc>
      </w:tr>
      <w:tr>
        <w:tblPrEx>
          <w:tblW w:w="9740" w:type="dxa"/>
          <w:jc w:val="center"/>
          <w:tblLayout w:type="fixed"/>
          <w:tblCellMar>
            <w:top w:w="0" w:type="dxa"/>
            <w:left w:w="0" w:type="dxa"/>
            <w:bottom w:w="0" w:type="dxa"/>
            <w:right w:w="0" w:type="dxa"/>
          </w:tblCellMar>
        </w:tblPrEx>
        <w:trPr>
          <w:trHeight w:val="340"/>
          <w:jc w:val="center"/>
        </w:trPr>
        <w:tc>
          <w:tcPr>
            <w:tcW w:w="9740" w:type="dxa"/>
            <w:gridSpan w:val="4"/>
            <w:tcBorders>
              <w:top w:val="nil"/>
              <w:left w:val="single" w:sz="8" w:space="0" w:color="auto"/>
              <w:bottom w:val="single" w:sz="8" w:space="0" w:color="auto"/>
              <w:right w:val="single" w:sz="8" w:space="0" w:color="auto"/>
            </w:tcBorders>
            <w:shd w:val="clear" w:color="auto" w:fill="auto"/>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jc w:val="center"/>
              <w:textAlignment w:val="auto"/>
              <w:rPr>
                <w:color w:val="auto"/>
                <w:shd w:val="clear" w:color="auto" w:fill="auto"/>
              </w:rPr>
            </w:pPr>
            <w:r>
              <w:rPr>
                <w:rFonts w:ascii="宋体" w:eastAsia="宋体" w:hAnsi="宋体" w:cs="宋体" w:hint="eastAsia"/>
                <w:color w:val="auto"/>
                <w:kern w:val="0"/>
                <w:sz w:val="20"/>
                <w:szCs w:val="20"/>
                <w:shd w:val="clear" w:color="auto" w:fill="auto"/>
                <w:lang w:val="en-US" w:eastAsia="zh-CN" w:bidi="ar"/>
              </w:rPr>
              <w:t>第二十条第（五）项</w:t>
            </w:r>
          </w:p>
        </w:tc>
      </w:tr>
      <w:tr>
        <w:tblPrEx>
          <w:tblW w:w="9740" w:type="dxa"/>
          <w:jc w:val="center"/>
          <w:tblLayout w:type="fixed"/>
          <w:tblCellMar>
            <w:top w:w="0" w:type="dxa"/>
            <w:left w:w="0" w:type="dxa"/>
            <w:bottom w:w="0" w:type="dxa"/>
            <w:right w:w="0" w:type="dxa"/>
          </w:tblCellMar>
        </w:tblPrEx>
        <w:trPr>
          <w:trHeight w:val="340"/>
          <w:jc w:val="center"/>
        </w:trPr>
        <w:tc>
          <w:tcPr>
            <w:tcW w:w="2435" w:type="dxa"/>
            <w:tcBorders>
              <w:top w:val="nil"/>
              <w:left w:val="single" w:sz="8" w:space="0" w:color="auto"/>
              <w:bottom w:val="single" w:sz="8" w:space="0" w:color="auto"/>
              <w:right w:val="single" w:sz="8" w:space="0" w:color="auto"/>
            </w:tcBorders>
            <w:shd w:val="clear" w:color="auto" w:fill="auto"/>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jc w:val="center"/>
              <w:textAlignment w:val="auto"/>
              <w:rPr>
                <w:color w:val="auto"/>
                <w:shd w:val="clear" w:color="auto" w:fill="auto"/>
              </w:rPr>
            </w:pPr>
            <w:r>
              <w:rPr>
                <w:rFonts w:ascii="宋体" w:eastAsia="宋体" w:hAnsi="宋体" w:cs="宋体" w:hint="eastAsia"/>
                <w:color w:val="auto"/>
                <w:kern w:val="0"/>
                <w:sz w:val="20"/>
                <w:szCs w:val="20"/>
                <w:shd w:val="clear" w:color="auto" w:fill="auto"/>
                <w:lang w:val="en-US" w:eastAsia="zh-CN" w:bidi="ar"/>
              </w:rPr>
              <w:t>信息内容</w:t>
            </w:r>
          </w:p>
        </w:tc>
        <w:tc>
          <w:tcPr>
            <w:tcW w:w="7305" w:type="dxa"/>
            <w:gridSpan w:val="3"/>
            <w:tcBorders>
              <w:top w:val="nil"/>
              <w:left w:val="nil"/>
              <w:bottom w:val="single" w:sz="8" w:space="0" w:color="auto"/>
              <w:right w:val="single" w:sz="8" w:space="0" w:color="auto"/>
            </w:tcBorders>
            <w:shd w:val="clear" w:color="auto" w:fill="auto"/>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jc w:val="center"/>
              <w:textAlignment w:val="auto"/>
              <w:rPr>
                <w:color w:val="auto"/>
                <w:shd w:val="clear" w:color="auto" w:fill="auto"/>
              </w:rPr>
            </w:pPr>
            <w:r>
              <w:rPr>
                <w:rFonts w:ascii="宋体" w:eastAsia="宋体" w:hAnsi="宋体" w:cs="宋体" w:hint="eastAsia"/>
                <w:color w:val="auto"/>
                <w:kern w:val="0"/>
                <w:sz w:val="20"/>
                <w:szCs w:val="20"/>
                <w:shd w:val="clear" w:color="auto" w:fill="auto"/>
                <w:lang w:val="en-US" w:eastAsia="zh-CN" w:bidi="ar"/>
              </w:rPr>
              <w:t>本年处理决定数量</w:t>
            </w:r>
          </w:p>
        </w:tc>
      </w:tr>
      <w:tr>
        <w:tblPrEx>
          <w:tblW w:w="9740" w:type="dxa"/>
          <w:jc w:val="center"/>
          <w:tblLayout w:type="fixed"/>
          <w:tblCellMar>
            <w:top w:w="0" w:type="dxa"/>
            <w:left w:w="0" w:type="dxa"/>
            <w:bottom w:w="0" w:type="dxa"/>
            <w:right w:w="0" w:type="dxa"/>
          </w:tblCellMar>
        </w:tblPrEx>
        <w:trPr>
          <w:trHeight w:val="340"/>
          <w:jc w:val="center"/>
        </w:trPr>
        <w:tc>
          <w:tcPr>
            <w:tcW w:w="2435" w:type="dxa"/>
            <w:tcBorders>
              <w:top w:val="nil"/>
              <w:left w:val="single" w:sz="8" w:space="0" w:color="auto"/>
              <w:bottom w:val="single" w:sz="8" w:space="0" w:color="auto"/>
              <w:right w:val="single" w:sz="8" w:space="0" w:color="auto"/>
            </w:tcBorders>
            <w:shd w:val="clear" w:color="auto" w:fill="auto"/>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jc w:val="left"/>
              <w:textAlignment w:val="auto"/>
              <w:rPr>
                <w:color w:val="auto"/>
                <w:shd w:val="clear" w:color="auto" w:fill="auto"/>
              </w:rPr>
            </w:pPr>
            <w:r>
              <w:rPr>
                <w:rFonts w:ascii="宋体" w:eastAsia="宋体" w:hAnsi="宋体" w:cs="宋体" w:hint="eastAsia"/>
                <w:color w:val="auto"/>
                <w:kern w:val="0"/>
                <w:sz w:val="20"/>
                <w:szCs w:val="20"/>
                <w:shd w:val="clear" w:color="auto" w:fill="auto"/>
                <w:lang w:val="en-US" w:eastAsia="zh-CN" w:bidi="ar"/>
              </w:rPr>
              <w:t>行政许可</w:t>
            </w:r>
          </w:p>
        </w:tc>
        <w:tc>
          <w:tcPr>
            <w:tcW w:w="7305" w:type="dxa"/>
            <w:gridSpan w:val="3"/>
            <w:tcBorders>
              <w:top w:val="nil"/>
              <w:left w:val="nil"/>
              <w:bottom w:val="single" w:sz="8" w:space="0" w:color="auto"/>
              <w:right w:val="single" w:sz="8" w:space="0" w:color="auto"/>
            </w:tcBorders>
            <w:shd w:val="clear" w:color="auto" w:fill="auto"/>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hAnsi="Calibri" w:cs="Calibri" w:hint="eastAsia"/>
                <w:color w:val="auto"/>
                <w:kern w:val="0"/>
                <w:sz w:val="21"/>
                <w:szCs w:val="21"/>
                <w:shd w:val="clear" w:color="auto" w:fill="auto"/>
                <w:lang w:val="en-US" w:eastAsia="zh-CN" w:bidi="ar"/>
              </w:rPr>
              <w:t>0</w:t>
            </w:r>
          </w:p>
        </w:tc>
      </w:tr>
      <w:tr>
        <w:tblPrEx>
          <w:tblW w:w="9740" w:type="dxa"/>
          <w:jc w:val="center"/>
          <w:tblLayout w:type="fixed"/>
          <w:tblCellMar>
            <w:top w:w="0" w:type="dxa"/>
            <w:left w:w="0" w:type="dxa"/>
            <w:bottom w:w="0" w:type="dxa"/>
            <w:right w:w="0" w:type="dxa"/>
          </w:tblCellMar>
        </w:tblPrEx>
        <w:trPr>
          <w:trHeight w:val="340"/>
          <w:jc w:val="center"/>
        </w:trPr>
        <w:tc>
          <w:tcPr>
            <w:tcW w:w="9740" w:type="dxa"/>
            <w:gridSpan w:val="4"/>
            <w:tcBorders>
              <w:top w:val="nil"/>
              <w:left w:val="single" w:sz="8" w:space="0" w:color="auto"/>
              <w:bottom w:val="single" w:sz="8" w:space="0" w:color="auto"/>
              <w:right w:val="single" w:sz="8" w:space="0" w:color="auto"/>
            </w:tcBorders>
            <w:shd w:val="clear" w:color="auto" w:fill="auto"/>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jc w:val="center"/>
              <w:textAlignment w:val="auto"/>
              <w:rPr>
                <w:color w:val="auto"/>
                <w:shd w:val="clear" w:color="auto" w:fill="auto"/>
              </w:rPr>
            </w:pPr>
            <w:r>
              <w:rPr>
                <w:rFonts w:ascii="宋体" w:eastAsia="宋体" w:hAnsi="宋体" w:cs="宋体" w:hint="eastAsia"/>
                <w:color w:val="auto"/>
                <w:kern w:val="0"/>
                <w:sz w:val="20"/>
                <w:szCs w:val="20"/>
                <w:shd w:val="clear" w:color="auto" w:fill="auto"/>
                <w:lang w:val="en-US" w:eastAsia="zh-CN" w:bidi="ar"/>
              </w:rPr>
              <w:t>第二十条第（六）项</w:t>
            </w:r>
          </w:p>
        </w:tc>
      </w:tr>
      <w:tr>
        <w:tblPrEx>
          <w:tblW w:w="9740" w:type="dxa"/>
          <w:jc w:val="center"/>
          <w:tblLayout w:type="fixed"/>
          <w:tblCellMar>
            <w:top w:w="0" w:type="dxa"/>
            <w:left w:w="0" w:type="dxa"/>
            <w:bottom w:w="0" w:type="dxa"/>
            <w:right w:w="0" w:type="dxa"/>
          </w:tblCellMar>
        </w:tblPrEx>
        <w:trPr>
          <w:trHeight w:val="340"/>
          <w:jc w:val="center"/>
        </w:trPr>
        <w:tc>
          <w:tcPr>
            <w:tcW w:w="2435" w:type="dxa"/>
            <w:tcBorders>
              <w:top w:val="nil"/>
              <w:left w:val="single" w:sz="8" w:space="0" w:color="auto"/>
              <w:bottom w:val="single" w:sz="8" w:space="0" w:color="auto"/>
              <w:right w:val="single" w:sz="8" w:space="0" w:color="auto"/>
            </w:tcBorders>
            <w:shd w:val="clear" w:color="auto" w:fill="auto"/>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firstLine="0"/>
              <w:jc w:val="center"/>
              <w:textAlignment w:val="auto"/>
              <w:rPr>
                <w:color w:val="auto"/>
                <w:shd w:val="clear" w:color="auto" w:fill="auto"/>
              </w:rPr>
            </w:pPr>
            <w:r>
              <w:rPr>
                <w:rFonts w:ascii="宋体" w:eastAsia="宋体" w:hAnsi="宋体" w:cs="宋体" w:hint="eastAsia"/>
                <w:color w:val="auto"/>
                <w:kern w:val="0"/>
                <w:sz w:val="20"/>
                <w:szCs w:val="20"/>
                <w:shd w:val="clear" w:color="auto" w:fill="auto"/>
                <w:lang w:val="en-US" w:eastAsia="zh-CN" w:bidi="ar"/>
              </w:rPr>
              <w:t>信息内容</w:t>
            </w:r>
          </w:p>
        </w:tc>
        <w:tc>
          <w:tcPr>
            <w:tcW w:w="7305" w:type="dxa"/>
            <w:gridSpan w:val="3"/>
            <w:tcBorders>
              <w:top w:val="single" w:sz="8" w:space="0" w:color="auto"/>
              <w:left w:val="nil"/>
              <w:bottom w:val="single" w:sz="8" w:space="0" w:color="auto"/>
              <w:right w:val="single" w:sz="8" w:space="0" w:color="auto"/>
            </w:tcBorders>
            <w:shd w:val="clear" w:color="auto" w:fill="auto"/>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firstLine="0"/>
              <w:jc w:val="center"/>
              <w:textAlignment w:val="auto"/>
              <w:rPr>
                <w:color w:val="auto"/>
                <w:shd w:val="clear" w:color="auto" w:fill="auto"/>
              </w:rPr>
            </w:pPr>
            <w:r>
              <w:rPr>
                <w:rFonts w:ascii="宋体" w:eastAsia="宋体" w:hAnsi="宋体" w:cs="宋体" w:hint="eastAsia"/>
                <w:color w:val="auto"/>
                <w:kern w:val="0"/>
                <w:sz w:val="20"/>
                <w:szCs w:val="20"/>
                <w:shd w:val="clear" w:color="auto" w:fill="auto"/>
                <w:lang w:val="en-US" w:eastAsia="zh-CN" w:bidi="ar"/>
              </w:rPr>
              <w:t>本年处理决定数量</w:t>
            </w:r>
          </w:p>
        </w:tc>
      </w:tr>
      <w:tr>
        <w:tblPrEx>
          <w:tblW w:w="9740" w:type="dxa"/>
          <w:jc w:val="center"/>
          <w:tblLayout w:type="fixed"/>
          <w:tblCellMar>
            <w:top w:w="0" w:type="dxa"/>
            <w:left w:w="0" w:type="dxa"/>
            <w:bottom w:w="0" w:type="dxa"/>
            <w:right w:w="0" w:type="dxa"/>
          </w:tblCellMar>
        </w:tblPrEx>
        <w:trPr>
          <w:trHeight w:val="340"/>
          <w:jc w:val="center"/>
        </w:trPr>
        <w:tc>
          <w:tcPr>
            <w:tcW w:w="2435" w:type="dxa"/>
            <w:tcBorders>
              <w:top w:val="nil"/>
              <w:left w:val="single" w:sz="8" w:space="0" w:color="auto"/>
              <w:bottom w:val="single" w:sz="8" w:space="0" w:color="auto"/>
              <w:right w:val="single" w:sz="8" w:space="0" w:color="auto"/>
            </w:tcBorders>
            <w:shd w:val="clear" w:color="auto" w:fill="auto"/>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jc w:val="left"/>
              <w:textAlignment w:val="auto"/>
              <w:rPr>
                <w:color w:val="auto"/>
                <w:shd w:val="clear" w:color="auto" w:fill="auto"/>
              </w:rPr>
            </w:pPr>
            <w:r>
              <w:rPr>
                <w:rFonts w:ascii="宋体" w:eastAsia="宋体" w:hAnsi="宋体" w:cs="宋体" w:hint="eastAsia"/>
                <w:color w:val="auto"/>
                <w:kern w:val="0"/>
                <w:sz w:val="20"/>
                <w:szCs w:val="20"/>
                <w:shd w:val="clear" w:color="auto" w:fill="auto"/>
                <w:lang w:val="en-US" w:eastAsia="zh-CN" w:bidi="ar"/>
              </w:rPr>
              <w:t>行政处罚</w:t>
            </w:r>
          </w:p>
        </w:tc>
        <w:tc>
          <w:tcPr>
            <w:tcW w:w="7305" w:type="dxa"/>
            <w:gridSpan w:val="3"/>
            <w:tcBorders>
              <w:top w:val="nil"/>
              <w:left w:val="nil"/>
              <w:bottom w:val="single" w:sz="8" w:space="0" w:color="auto"/>
              <w:right w:val="single" w:sz="8" w:space="0" w:color="auto"/>
            </w:tcBorders>
            <w:shd w:val="clear" w:color="auto" w:fill="auto"/>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jc w:val="center"/>
              <w:textAlignment w:val="auto"/>
              <w:rPr>
                <w:rFonts w:eastAsia="宋体" w:hint="eastAsia"/>
                <w:color w:val="auto"/>
                <w:shd w:val="clear" w:color="auto" w:fill="auto"/>
                <w:lang w:val="en-US" w:eastAsia="zh-CN"/>
              </w:rPr>
            </w:pPr>
            <w:r>
              <w:rPr>
                <w:rFonts w:hint="eastAsia"/>
                <w:color w:val="auto"/>
                <w:shd w:val="clear" w:color="auto" w:fill="auto"/>
                <w:lang w:val="en-US" w:eastAsia="zh-CN"/>
              </w:rPr>
              <w:t>0</w:t>
            </w:r>
          </w:p>
        </w:tc>
      </w:tr>
      <w:tr>
        <w:tblPrEx>
          <w:tblW w:w="9740" w:type="dxa"/>
          <w:jc w:val="center"/>
          <w:tblLayout w:type="fixed"/>
          <w:tblCellMar>
            <w:top w:w="0" w:type="dxa"/>
            <w:left w:w="0" w:type="dxa"/>
            <w:bottom w:w="0" w:type="dxa"/>
            <w:right w:w="0" w:type="dxa"/>
          </w:tblCellMar>
        </w:tblPrEx>
        <w:trPr>
          <w:trHeight w:val="340"/>
          <w:jc w:val="center"/>
        </w:trPr>
        <w:tc>
          <w:tcPr>
            <w:tcW w:w="2435" w:type="dxa"/>
            <w:tcBorders>
              <w:top w:val="nil"/>
              <w:left w:val="single" w:sz="8" w:space="0" w:color="auto"/>
              <w:bottom w:val="single" w:sz="8" w:space="0" w:color="auto"/>
              <w:right w:val="single" w:sz="8" w:space="0" w:color="auto"/>
            </w:tcBorders>
            <w:shd w:val="clear" w:color="auto" w:fill="auto"/>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jc w:val="left"/>
              <w:textAlignment w:val="auto"/>
              <w:rPr>
                <w:color w:val="auto"/>
                <w:shd w:val="clear" w:color="auto" w:fill="auto"/>
              </w:rPr>
            </w:pPr>
            <w:r>
              <w:rPr>
                <w:rFonts w:ascii="宋体" w:eastAsia="宋体" w:hAnsi="宋体" w:cs="宋体" w:hint="eastAsia"/>
                <w:color w:val="auto"/>
                <w:kern w:val="0"/>
                <w:sz w:val="20"/>
                <w:szCs w:val="20"/>
                <w:shd w:val="clear" w:color="auto" w:fill="auto"/>
                <w:lang w:val="en-US" w:eastAsia="zh-CN" w:bidi="ar"/>
              </w:rPr>
              <w:t>行政强制</w:t>
            </w:r>
          </w:p>
        </w:tc>
        <w:tc>
          <w:tcPr>
            <w:tcW w:w="7305" w:type="dxa"/>
            <w:gridSpan w:val="3"/>
            <w:tcBorders>
              <w:top w:val="nil"/>
              <w:left w:val="nil"/>
              <w:bottom w:val="single" w:sz="8" w:space="0" w:color="auto"/>
              <w:right w:val="single" w:sz="8" w:space="0" w:color="auto"/>
            </w:tcBorders>
            <w:shd w:val="clear" w:color="auto" w:fill="auto"/>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宋体" w:hAnsi="宋体" w:cs="宋体" w:hint="eastAsia"/>
                <w:color w:val="auto"/>
                <w:kern w:val="0"/>
                <w:sz w:val="20"/>
                <w:szCs w:val="20"/>
                <w:shd w:val="clear" w:color="auto" w:fill="auto"/>
                <w:lang w:val="en-US" w:eastAsia="zh-CN" w:bidi="ar"/>
              </w:rPr>
              <w:t>0</w:t>
            </w:r>
          </w:p>
        </w:tc>
      </w:tr>
      <w:tr>
        <w:tblPrEx>
          <w:tblW w:w="9740" w:type="dxa"/>
          <w:jc w:val="center"/>
          <w:tblLayout w:type="fixed"/>
          <w:tblCellMar>
            <w:top w:w="0" w:type="dxa"/>
            <w:left w:w="0" w:type="dxa"/>
            <w:bottom w:w="0" w:type="dxa"/>
            <w:right w:w="0" w:type="dxa"/>
          </w:tblCellMar>
        </w:tblPrEx>
        <w:trPr>
          <w:trHeight w:val="340"/>
          <w:jc w:val="center"/>
        </w:trPr>
        <w:tc>
          <w:tcPr>
            <w:tcW w:w="9740" w:type="dxa"/>
            <w:gridSpan w:val="4"/>
            <w:tcBorders>
              <w:top w:val="nil"/>
              <w:left w:val="single" w:sz="8" w:space="0" w:color="auto"/>
              <w:bottom w:val="single" w:sz="8" w:space="0" w:color="auto"/>
              <w:right w:val="single" w:sz="8" w:space="0" w:color="auto"/>
            </w:tcBorders>
            <w:shd w:val="clear" w:color="auto" w:fill="auto"/>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jc w:val="center"/>
              <w:textAlignment w:val="auto"/>
              <w:rPr>
                <w:color w:val="auto"/>
                <w:shd w:val="clear" w:color="auto" w:fill="auto"/>
              </w:rPr>
            </w:pPr>
            <w:r>
              <w:rPr>
                <w:rFonts w:ascii="宋体" w:eastAsia="宋体" w:hAnsi="宋体" w:cs="宋体" w:hint="eastAsia"/>
                <w:color w:val="auto"/>
                <w:kern w:val="0"/>
                <w:sz w:val="20"/>
                <w:szCs w:val="20"/>
                <w:shd w:val="clear" w:color="auto" w:fill="auto"/>
                <w:lang w:val="en-US" w:eastAsia="zh-CN" w:bidi="ar"/>
              </w:rPr>
              <w:t>第二十条第（八）项</w:t>
            </w:r>
          </w:p>
        </w:tc>
      </w:tr>
      <w:tr>
        <w:tblPrEx>
          <w:tblW w:w="9740" w:type="dxa"/>
          <w:jc w:val="center"/>
          <w:tblLayout w:type="fixed"/>
          <w:tblCellMar>
            <w:top w:w="0" w:type="dxa"/>
            <w:left w:w="0" w:type="dxa"/>
            <w:bottom w:w="0" w:type="dxa"/>
            <w:right w:w="0" w:type="dxa"/>
          </w:tblCellMar>
        </w:tblPrEx>
        <w:trPr>
          <w:trHeight w:val="340"/>
          <w:jc w:val="center"/>
        </w:trPr>
        <w:tc>
          <w:tcPr>
            <w:tcW w:w="2435" w:type="dxa"/>
            <w:tcBorders>
              <w:top w:val="nil"/>
              <w:left w:val="single" w:sz="8" w:space="0" w:color="auto"/>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jc w:val="center"/>
              <w:textAlignment w:val="auto"/>
              <w:rPr>
                <w:color w:val="auto"/>
                <w:shd w:val="clear" w:color="auto" w:fill="auto"/>
              </w:rPr>
            </w:pPr>
            <w:r>
              <w:rPr>
                <w:rFonts w:ascii="宋体" w:eastAsia="宋体" w:hAnsi="宋体" w:cs="宋体" w:hint="eastAsia"/>
                <w:color w:val="auto"/>
                <w:kern w:val="0"/>
                <w:sz w:val="20"/>
                <w:szCs w:val="20"/>
                <w:shd w:val="clear" w:color="auto" w:fill="auto"/>
                <w:lang w:val="en-US" w:eastAsia="zh-CN" w:bidi="ar"/>
              </w:rPr>
              <w:t>信息内容</w:t>
            </w:r>
          </w:p>
        </w:tc>
        <w:tc>
          <w:tcPr>
            <w:tcW w:w="7305" w:type="dxa"/>
            <w:gridSpan w:val="3"/>
            <w:tcBorders>
              <w:top w:val="nil"/>
              <w:left w:val="nil"/>
              <w:bottom w:val="single" w:sz="8" w:space="0" w:color="auto"/>
              <w:right w:val="single" w:sz="8" w:space="0" w:color="000000"/>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jc w:val="center"/>
              <w:textAlignment w:val="auto"/>
              <w:rPr>
                <w:color w:val="auto"/>
                <w:shd w:val="clear" w:color="auto" w:fill="auto"/>
              </w:rPr>
            </w:pPr>
            <w:r>
              <w:rPr>
                <w:rFonts w:ascii="宋体" w:eastAsia="宋体" w:hAnsi="宋体" w:cs="宋体" w:hint="eastAsia"/>
                <w:color w:val="auto"/>
                <w:kern w:val="0"/>
                <w:sz w:val="20"/>
                <w:szCs w:val="20"/>
                <w:shd w:val="clear" w:color="auto" w:fill="auto"/>
                <w:lang w:val="en-US" w:eastAsia="zh-CN" w:bidi="ar"/>
              </w:rPr>
              <w:t>本年收费金额（单位：万元）</w:t>
            </w:r>
          </w:p>
        </w:tc>
      </w:tr>
      <w:tr>
        <w:tblPrEx>
          <w:tblW w:w="9740" w:type="dxa"/>
          <w:jc w:val="center"/>
          <w:tblLayout w:type="fixed"/>
          <w:tblCellMar>
            <w:top w:w="0" w:type="dxa"/>
            <w:left w:w="0" w:type="dxa"/>
            <w:bottom w:w="0" w:type="dxa"/>
            <w:right w:w="0" w:type="dxa"/>
          </w:tblCellMar>
        </w:tblPrEx>
        <w:trPr>
          <w:trHeight w:val="340"/>
          <w:jc w:val="center"/>
        </w:trPr>
        <w:tc>
          <w:tcPr>
            <w:tcW w:w="2435" w:type="dxa"/>
            <w:tcBorders>
              <w:top w:val="nil"/>
              <w:left w:val="single" w:sz="8" w:space="0" w:color="auto"/>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jc w:val="left"/>
              <w:textAlignment w:val="auto"/>
              <w:rPr>
                <w:color w:val="auto"/>
                <w:shd w:val="clear" w:color="auto" w:fill="auto"/>
              </w:rPr>
            </w:pPr>
            <w:r>
              <w:rPr>
                <w:rFonts w:ascii="宋体" w:eastAsia="宋体" w:hAnsi="宋体" w:cs="宋体" w:hint="eastAsia"/>
                <w:color w:val="auto"/>
                <w:kern w:val="0"/>
                <w:sz w:val="20"/>
                <w:szCs w:val="20"/>
                <w:shd w:val="clear" w:color="auto" w:fill="auto"/>
                <w:lang w:val="en-US" w:eastAsia="zh-CN" w:bidi="ar"/>
              </w:rPr>
              <w:t>行政事业性收费</w:t>
            </w:r>
          </w:p>
        </w:tc>
        <w:tc>
          <w:tcPr>
            <w:tcW w:w="7305" w:type="dxa"/>
            <w:gridSpan w:val="3"/>
            <w:tcBorders>
              <w:top w:val="nil"/>
              <w:left w:val="nil"/>
              <w:bottom w:val="single" w:sz="8" w:space="0" w:color="auto"/>
              <w:right w:val="single" w:sz="8" w:space="0" w:color="000000"/>
            </w:tcBorders>
            <w:noWrap w:val="0"/>
            <w:tcMar>
              <w:left w:w="57" w:type="dxa"/>
              <w:right w:w="57" w:type="dxa"/>
            </w:tcMar>
            <w:vAlign w:val="center"/>
          </w:tcPr>
          <w:p>
            <w:pPr>
              <w:keepNext w:val="0"/>
              <w:keepLines w:val="0"/>
              <w:pageBreakBefore w:val="0"/>
              <w:widowControl w:val="0"/>
              <w:shd w:val="clear" w:color="auto" w:fill="auto"/>
              <w:kinsoku/>
              <w:wordWrap/>
              <w:overflowPunct/>
              <w:topLinePunct w:val="0"/>
              <w:autoSpaceDN/>
              <w:bidi w:val="0"/>
              <w:adjustRightInd/>
              <w:snapToGrid/>
              <w:jc w:val="center"/>
              <w:textAlignment w:val="auto"/>
              <w:rPr>
                <w:rFonts w:ascii="宋体" w:eastAsia="宋体" w:hint="eastAsia"/>
                <w:color w:val="auto"/>
                <w:sz w:val="24"/>
                <w:szCs w:val="24"/>
                <w:shd w:val="clear" w:color="auto" w:fill="auto"/>
                <w:lang w:val="en-US" w:eastAsia="zh-CN"/>
              </w:rPr>
            </w:pPr>
            <w:r>
              <w:rPr>
                <w:rFonts w:ascii="宋体" w:hint="eastAsia"/>
                <w:color w:val="auto"/>
                <w:sz w:val="24"/>
                <w:szCs w:val="24"/>
                <w:shd w:val="clear" w:color="auto" w:fill="auto"/>
                <w:lang w:val="en-US" w:eastAsia="zh-CN"/>
              </w:rPr>
              <w:t>0</w:t>
            </w:r>
          </w:p>
        </w:tc>
      </w:tr>
    </w:tbl>
    <w:p>
      <w:pPr>
        <w:pStyle w:val="NormalWeb"/>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right="0"/>
        <w:jc w:val="both"/>
        <w:textAlignment w:val="auto"/>
        <w:rPr>
          <w:rFonts w:ascii="宋体" w:eastAsia="宋体" w:hAnsi="宋体" w:cs="宋体" w:hint="eastAsia"/>
          <w:b/>
          <w:bCs/>
          <w:i w:val="0"/>
          <w:iCs w:val="0"/>
          <w:caps w:val="0"/>
          <w:color w:val="auto"/>
          <w:spacing w:val="0"/>
          <w:sz w:val="24"/>
          <w:szCs w:val="24"/>
          <w:shd w:val="clear" w:color="auto" w:fill="auto"/>
        </w:rPr>
      </w:pPr>
    </w:p>
    <w:p>
      <w:pPr>
        <w:pStyle w:val="NormalWeb"/>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right="0"/>
        <w:jc w:val="both"/>
        <w:textAlignment w:val="auto"/>
        <w:rPr>
          <w:rFonts w:ascii="黑体" w:eastAsia="黑体" w:hAnsi="黑体" w:cs="黑体" w:hint="eastAsia"/>
          <w:b w:val="0"/>
          <w:bCs w:val="0"/>
          <w:i w:val="0"/>
          <w:iCs w:val="0"/>
          <w:caps w:val="0"/>
          <w:color w:val="auto"/>
          <w:spacing w:val="0"/>
          <w:sz w:val="32"/>
          <w:szCs w:val="32"/>
          <w:shd w:val="clear" w:color="auto" w:fill="auto"/>
        </w:rPr>
      </w:pPr>
      <w:r>
        <w:rPr>
          <w:rFonts w:ascii="黑体" w:eastAsia="黑体" w:hAnsi="黑体" w:cs="黑体" w:hint="eastAsia"/>
          <w:b w:val="0"/>
          <w:bCs w:val="0"/>
          <w:i w:val="0"/>
          <w:iCs w:val="0"/>
          <w:caps w:val="0"/>
          <w:color w:val="auto"/>
          <w:spacing w:val="0"/>
          <w:sz w:val="32"/>
          <w:szCs w:val="32"/>
          <w:shd w:val="clear" w:color="auto" w:fill="auto"/>
        </w:rPr>
        <w:t>三、收到和处理政府信息公开申请情况</w:t>
      </w:r>
    </w:p>
    <w:tbl>
      <w:tblPr>
        <w:tblStyle w:val="TableNormal"/>
        <w:tblW w:w="9748"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tblPrEx>
          <w:tblW w:w="9748"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top w:w="0" w:type="dxa"/>
            <w:left w:w="0" w:type="dxa"/>
            <w:bottom w:w="0" w:type="dxa"/>
            <w:right w:w="0" w:type="dxa"/>
          </w:tblCellMar>
        </w:tblPrEx>
        <w:trPr>
          <w:trHeight w:val="90"/>
          <w:jc w:val="center"/>
        </w:trPr>
        <w:tc>
          <w:tcPr>
            <w:tcW w:w="4931" w:type="dxa"/>
            <w:gridSpan w:val="3"/>
            <w:vMerge w:val="restart"/>
            <w:tcBorders>
              <w:top w:val="single" w:sz="4" w:space="0" w:color="auto"/>
              <w:left w:val="single" w:sz="4" w:space="0" w:color="auto"/>
              <w:bottom w:val="outset"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jc w:val="center"/>
              <w:textAlignment w:val="auto"/>
              <w:rPr>
                <w:color w:val="auto"/>
                <w:shd w:val="clear" w:color="auto" w:fill="auto"/>
              </w:rPr>
            </w:pPr>
            <w:r>
              <w:rPr>
                <w:rFonts w:ascii="楷体" w:eastAsia="楷体" w:hAnsi="楷体" w:cs="楷体" w:hint="eastAsia"/>
                <w:color w:val="auto"/>
                <w:kern w:val="0"/>
                <w:sz w:val="20"/>
                <w:szCs w:val="20"/>
                <w:shd w:val="clear" w:color="auto" w:fill="auto"/>
                <w:lang w:val="en-US" w:eastAsia="zh-CN" w:bidi="ar"/>
              </w:rPr>
              <w:t>（本列数据的</w:t>
            </w:r>
            <w:bookmarkStart w:id="1" w:name="hmcheck_16b25d638a794ae69e07edca76fa6dd8"/>
            <w:r>
              <w:rPr>
                <w:rFonts w:ascii="楷体" w:eastAsia="楷体" w:hAnsi="楷体" w:cs="楷体" w:hint="eastAsia"/>
                <w:color w:val="auto"/>
                <w:kern w:val="0"/>
                <w:sz w:val="20"/>
                <w:szCs w:val="20"/>
                <w:shd w:val="clear" w:color="auto" w:fill="auto"/>
                <w:lang w:val="en-US" w:eastAsia="zh-CN" w:bidi="ar"/>
              </w:rPr>
              <w:t>勾稽</w:t>
            </w:r>
            <w:bookmarkEnd w:id="1"/>
            <w:r>
              <w:rPr>
                <w:rFonts w:ascii="楷体" w:eastAsia="楷体" w:hAnsi="楷体" w:cs="楷体" w:hint="eastAsia"/>
                <w:color w:val="auto"/>
                <w:kern w:val="0"/>
                <w:sz w:val="20"/>
                <w:szCs w:val="20"/>
                <w:shd w:val="clear" w:color="auto" w:fill="auto"/>
                <w:lang w:val="en-US" w:eastAsia="zh-CN" w:bidi="ar"/>
              </w:rPr>
              <w:t>关系为：第一项加第二项之和，等于第三项加第四项之和）</w:t>
            </w:r>
          </w:p>
        </w:tc>
        <w:tc>
          <w:tcPr>
            <w:tcW w:w="4817" w:type="dxa"/>
            <w:gridSpan w:val="7"/>
            <w:tcBorders>
              <w:top w:val="single" w:sz="4" w:space="0" w:color="auto"/>
              <w:left w:val="nil"/>
              <w:bottom w:val="single" w:sz="8" w:space="0" w:color="auto"/>
              <w:right w:val="single" w:sz="4"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jc w:val="center"/>
              <w:textAlignment w:val="auto"/>
              <w:rPr>
                <w:color w:val="auto"/>
                <w:shd w:val="clear" w:color="auto" w:fill="auto"/>
              </w:rPr>
            </w:pPr>
            <w:r>
              <w:rPr>
                <w:rFonts w:ascii="宋体" w:eastAsia="宋体" w:hAnsi="宋体" w:cs="宋体" w:hint="eastAsia"/>
                <w:color w:val="auto"/>
                <w:kern w:val="0"/>
                <w:sz w:val="20"/>
                <w:szCs w:val="20"/>
                <w:shd w:val="clear" w:color="auto" w:fill="auto"/>
                <w:lang w:val="en-US" w:eastAsia="zh-CN" w:bidi="ar"/>
              </w:rPr>
              <w:t>申请人情况</w:t>
            </w:r>
          </w:p>
        </w:tc>
      </w:tr>
      <w:tr>
        <w:tblPrEx>
          <w:tblW w:w="9748" w:type="dxa"/>
          <w:jc w:val="center"/>
          <w:tblLayout w:type="fixed"/>
          <w:tblCellMar>
            <w:top w:w="0" w:type="dxa"/>
            <w:left w:w="0" w:type="dxa"/>
            <w:bottom w:w="0" w:type="dxa"/>
            <w:right w:w="0" w:type="dxa"/>
          </w:tblCellMar>
        </w:tblPrEx>
        <w:trPr>
          <w:jc w:val="center"/>
        </w:trPr>
        <w:tc>
          <w:tcPr>
            <w:tcW w:w="4931" w:type="dxa"/>
            <w:gridSpan w:val="3"/>
            <w:vMerge/>
            <w:tcBorders>
              <w:top w:val="single" w:sz="8" w:space="0" w:color="auto"/>
              <w:left w:val="single" w:sz="4" w:space="0" w:color="auto"/>
              <w:bottom w:val="outset" w:sz="8" w:space="0" w:color="auto"/>
              <w:right w:val="single" w:sz="8" w:space="0" w:color="auto"/>
            </w:tcBorders>
            <w:noWrap w:val="0"/>
            <w:tcMar>
              <w:left w:w="108" w:type="dxa"/>
              <w:right w:w="108" w:type="dxa"/>
            </w:tcMar>
            <w:vAlign w:val="center"/>
          </w:tcPr>
          <w:p>
            <w:pPr>
              <w:keepNext w:val="0"/>
              <w:keepLines w:val="0"/>
              <w:pageBreakBefore w:val="0"/>
              <w:widowControl w:val="0"/>
              <w:shd w:val="clear" w:color="auto" w:fill="auto"/>
              <w:kinsoku/>
              <w:wordWrap/>
              <w:overflowPunct/>
              <w:topLinePunct w:val="0"/>
              <w:autoSpaceDN/>
              <w:bidi w:val="0"/>
              <w:adjustRightInd/>
              <w:snapToGrid/>
              <w:jc w:val="center"/>
              <w:textAlignment w:val="auto"/>
              <w:rPr>
                <w:rFonts w:ascii="宋体" w:hint="eastAsia"/>
                <w:color w:val="auto"/>
                <w:sz w:val="24"/>
                <w:szCs w:val="24"/>
                <w:shd w:val="clear" w:color="auto" w:fill="auto"/>
              </w:rPr>
            </w:pPr>
          </w:p>
        </w:tc>
        <w:tc>
          <w:tcPr>
            <w:tcW w:w="688" w:type="dxa"/>
            <w:vMerge w:val="restart"/>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jc w:val="center"/>
              <w:textAlignment w:val="auto"/>
              <w:rPr>
                <w:color w:val="auto"/>
                <w:shd w:val="clear" w:color="auto" w:fill="auto"/>
              </w:rPr>
            </w:pPr>
            <w:r>
              <w:rPr>
                <w:rFonts w:ascii="宋体" w:eastAsia="宋体" w:hAnsi="宋体" w:cs="宋体" w:hint="eastAsia"/>
                <w:color w:val="auto"/>
                <w:kern w:val="0"/>
                <w:sz w:val="20"/>
                <w:szCs w:val="20"/>
                <w:shd w:val="clear" w:color="auto" w:fill="auto"/>
                <w:lang w:val="en-US" w:eastAsia="zh-CN" w:bidi="ar"/>
              </w:rPr>
              <w:t>自然人</w:t>
            </w:r>
          </w:p>
        </w:tc>
        <w:tc>
          <w:tcPr>
            <w:tcW w:w="3440" w:type="dxa"/>
            <w:gridSpan w:val="5"/>
            <w:tcBorders>
              <w:top w:val="single" w:sz="8" w:space="0" w:color="auto"/>
              <w:left w:val="nil"/>
              <w:bottom w:val="single" w:sz="8" w:space="0" w:color="auto"/>
              <w:right w:val="single" w:sz="4"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jc w:val="center"/>
              <w:textAlignment w:val="auto"/>
              <w:rPr>
                <w:color w:val="auto"/>
                <w:shd w:val="clear" w:color="auto" w:fill="auto"/>
              </w:rPr>
            </w:pPr>
            <w:r>
              <w:rPr>
                <w:rFonts w:ascii="宋体" w:eastAsia="宋体" w:hAnsi="宋体" w:cs="宋体" w:hint="eastAsia"/>
                <w:color w:val="auto"/>
                <w:kern w:val="0"/>
                <w:sz w:val="20"/>
                <w:szCs w:val="20"/>
                <w:shd w:val="clear" w:color="auto" w:fill="auto"/>
                <w:lang w:val="en-US" w:eastAsia="zh-CN" w:bidi="ar"/>
              </w:rPr>
              <w:t>法人或其他组织</w:t>
            </w:r>
          </w:p>
        </w:tc>
        <w:tc>
          <w:tcPr>
            <w:tcW w:w="689" w:type="dxa"/>
            <w:vMerge w:val="restart"/>
            <w:tcBorders>
              <w:top w:val="single" w:sz="8" w:space="0" w:color="auto"/>
              <w:left w:val="single" w:sz="4"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jc w:val="center"/>
              <w:textAlignment w:val="auto"/>
              <w:rPr>
                <w:color w:val="auto"/>
                <w:shd w:val="clear" w:color="auto" w:fill="auto"/>
              </w:rPr>
            </w:pPr>
            <w:r>
              <w:rPr>
                <w:rFonts w:ascii="宋体" w:eastAsia="宋体" w:hAnsi="宋体" w:cs="宋体" w:hint="eastAsia"/>
                <w:color w:val="auto"/>
                <w:kern w:val="0"/>
                <w:sz w:val="20"/>
                <w:szCs w:val="20"/>
                <w:shd w:val="clear" w:color="auto" w:fill="auto"/>
                <w:lang w:val="en-US" w:eastAsia="zh-CN" w:bidi="ar"/>
              </w:rPr>
              <w:t>总计</w:t>
            </w:r>
          </w:p>
        </w:tc>
      </w:tr>
      <w:tr>
        <w:tblPrEx>
          <w:tblW w:w="9748" w:type="dxa"/>
          <w:jc w:val="center"/>
          <w:tblLayout w:type="fixed"/>
          <w:tblCellMar>
            <w:top w:w="0" w:type="dxa"/>
            <w:left w:w="0" w:type="dxa"/>
            <w:bottom w:w="0" w:type="dxa"/>
            <w:right w:w="0" w:type="dxa"/>
          </w:tblCellMar>
        </w:tblPrEx>
        <w:trPr>
          <w:jc w:val="center"/>
        </w:trPr>
        <w:tc>
          <w:tcPr>
            <w:tcW w:w="4931" w:type="dxa"/>
            <w:gridSpan w:val="3"/>
            <w:vMerge/>
            <w:tcBorders>
              <w:top w:val="single" w:sz="8" w:space="0" w:color="auto"/>
              <w:left w:val="single" w:sz="4" w:space="0" w:color="auto"/>
              <w:bottom w:val="single" w:sz="4" w:space="0" w:color="auto"/>
              <w:right w:val="single" w:sz="8" w:space="0" w:color="auto"/>
            </w:tcBorders>
            <w:noWrap w:val="0"/>
            <w:tcMar>
              <w:left w:w="108" w:type="dxa"/>
              <w:right w:w="108" w:type="dxa"/>
            </w:tcMar>
            <w:vAlign w:val="center"/>
          </w:tcPr>
          <w:p>
            <w:pPr>
              <w:keepNext w:val="0"/>
              <w:keepLines w:val="0"/>
              <w:pageBreakBefore w:val="0"/>
              <w:widowControl w:val="0"/>
              <w:shd w:val="clear" w:color="auto" w:fill="auto"/>
              <w:kinsoku/>
              <w:wordWrap/>
              <w:overflowPunct/>
              <w:topLinePunct w:val="0"/>
              <w:autoSpaceDN/>
              <w:bidi w:val="0"/>
              <w:adjustRightInd/>
              <w:snapToGrid/>
              <w:jc w:val="center"/>
              <w:textAlignment w:val="auto"/>
              <w:rPr>
                <w:rFonts w:ascii="宋体" w:hint="eastAsia"/>
                <w:color w:val="auto"/>
                <w:sz w:val="24"/>
                <w:szCs w:val="24"/>
                <w:shd w:val="clear" w:color="auto" w:fill="auto"/>
              </w:rPr>
            </w:pPr>
          </w:p>
        </w:tc>
        <w:tc>
          <w:tcPr>
            <w:tcW w:w="688" w:type="dxa"/>
            <w:vMerge/>
            <w:tcBorders>
              <w:top w:val="nil"/>
              <w:left w:val="nil"/>
              <w:bottom w:val="single" w:sz="4" w:space="0" w:color="auto"/>
              <w:right w:val="single" w:sz="8" w:space="0" w:color="auto"/>
            </w:tcBorders>
            <w:noWrap w:val="0"/>
            <w:tcMar>
              <w:left w:w="57" w:type="dxa"/>
              <w:right w:w="57" w:type="dxa"/>
            </w:tcMar>
            <w:vAlign w:val="center"/>
          </w:tcPr>
          <w:p>
            <w:pPr>
              <w:keepNext w:val="0"/>
              <w:keepLines w:val="0"/>
              <w:pageBreakBefore w:val="0"/>
              <w:widowControl w:val="0"/>
              <w:shd w:val="clear" w:color="auto" w:fill="auto"/>
              <w:kinsoku/>
              <w:wordWrap/>
              <w:overflowPunct/>
              <w:topLinePunct w:val="0"/>
              <w:autoSpaceDN/>
              <w:bidi w:val="0"/>
              <w:adjustRightInd/>
              <w:snapToGrid/>
              <w:jc w:val="center"/>
              <w:textAlignment w:val="auto"/>
              <w:rPr>
                <w:rFonts w:ascii="宋体" w:hint="eastAsia"/>
                <w:color w:val="auto"/>
                <w:sz w:val="24"/>
                <w:szCs w:val="24"/>
                <w:shd w:val="clear" w:color="auto" w:fill="auto"/>
              </w:rPr>
            </w:pPr>
          </w:p>
        </w:tc>
        <w:tc>
          <w:tcPr>
            <w:tcW w:w="688" w:type="dxa"/>
            <w:tcBorders>
              <w:top w:val="nil"/>
              <w:left w:val="nil"/>
              <w:bottom w:val="single" w:sz="4" w:space="0" w:color="auto"/>
              <w:right w:val="single" w:sz="4"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jc w:val="center"/>
              <w:textAlignment w:val="auto"/>
              <w:rPr>
                <w:color w:val="auto"/>
                <w:shd w:val="clear" w:color="auto" w:fill="auto"/>
              </w:rPr>
            </w:pPr>
            <w:r>
              <w:rPr>
                <w:rFonts w:ascii="宋体" w:eastAsia="宋体" w:hAnsi="宋体" w:cs="宋体" w:hint="eastAsia"/>
                <w:color w:val="auto"/>
                <w:kern w:val="0"/>
                <w:sz w:val="20"/>
                <w:szCs w:val="20"/>
                <w:shd w:val="clear" w:color="auto" w:fill="auto"/>
                <w:lang w:val="en-US" w:eastAsia="zh-CN" w:bidi="ar"/>
              </w:rPr>
              <w:t>商业</w:t>
            </w:r>
          </w:p>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jc w:val="center"/>
              <w:textAlignment w:val="auto"/>
              <w:rPr>
                <w:color w:val="auto"/>
                <w:shd w:val="clear" w:color="auto" w:fill="auto"/>
              </w:rPr>
            </w:pPr>
            <w:r>
              <w:rPr>
                <w:rFonts w:ascii="宋体" w:eastAsia="宋体" w:hAnsi="宋体" w:cs="宋体" w:hint="eastAsia"/>
                <w:color w:val="auto"/>
                <w:kern w:val="0"/>
                <w:sz w:val="20"/>
                <w:szCs w:val="20"/>
                <w:shd w:val="clear" w:color="auto" w:fill="auto"/>
                <w:lang w:val="en-US" w:eastAsia="zh-CN" w:bidi="ar"/>
              </w:rPr>
              <w:t>企业</w:t>
            </w:r>
          </w:p>
        </w:tc>
        <w:tc>
          <w:tcPr>
            <w:tcW w:w="688" w:type="dxa"/>
            <w:tcBorders>
              <w:top w:val="nil"/>
              <w:left w:val="single" w:sz="4" w:space="0" w:color="auto"/>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jc w:val="center"/>
              <w:textAlignment w:val="auto"/>
              <w:rPr>
                <w:color w:val="auto"/>
                <w:shd w:val="clear" w:color="auto" w:fill="auto"/>
              </w:rPr>
            </w:pPr>
            <w:r>
              <w:rPr>
                <w:rFonts w:ascii="宋体" w:eastAsia="宋体" w:hAnsi="宋体" w:cs="宋体" w:hint="eastAsia"/>
                <w:color w:val="auto"/>
                <w:kern w:val="0"/>
                <w:sz w:val="20"/>
                <w:szCs w:val="20"/>
                <w:shd w:val="clear" w:color="auto" w:fill="auto"/>
                <w:lang w:val="en-US" w:eastAsia="zh-CN" w:bidi="ar"/>
              </w:rPr>
              <w:t>科研</w:t>
            </w:r>
          </w:p>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jc w:val="center"/>
              <w:textAlignment w:val="auto"/>
              <w:rPr>
                <w:color w:val="auto"/>
                <w:shd w:val="clear" w:color="auto" w:fill="auto"/>
              </w:rPr>
            </w:pPr>
            <w:r>
              <w:rPr>
                <w:rFonts w:ascii="宋体" w:eastAsia="宋体" w:hAnsi="宋体" w:cs="宋体" w:hint="eastAsia"/>
                <w:color w:val="auto"/>
                <w:kern w:val="0"/>
                <w:sz w:val="20"/>
                <w:szCs w:val="20"/>
                <w:shd w:val="clear" w:color="auto" w:fill="auto"/>
                <w:lang w:val="en-US" w:eastAsia="zh-CN" w:bidi="ar"/>
              </w:rPr>
              <w:t>机构</w:t>
            </w:r>
          </w:p>
        </w:tc>
        <w:tc>
          <w:tcPr>
            <w:tcW w:w="688" w:type="dxa"/>
            <w:tcBorders>
              <w:top w:val="single" w:sz="8" w:space="0" w:color="auto"/>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jc w:val="center"/>
              <w:textAlignment w:val="auto"/>
              <w:rPr>
                <w:color w:val="auto"/>
                <w:shd w:val="clear" w:color="auto" w:fill="auto"/>
              </w:rPr>
            </w:pPr>
            <w:r>
              <w:rPr>
                <w:rFonts w:ascii="宋体" w:eastAsia="宋体" w:hAnsi="宋体" w:cs="宋体" w:hint="eastAsia"/>
                <w:color w:val="auto"/>
                <w:kern w:val="0"/>
                <w:sz w:val="20"/>
                <w:szCs w:val="20"/>
                <w:shd w:val="clear" w:color="auto" w:fill="auto"/>
                <w:lang w:val="en-US" w:eastAsia="zh-CN" w:bidi="ar"/>
              </w:rPr>
              <w:t>社会公益组织</w:t>
            </w:r>
          </w:p>
        </w:tc>
        <w:tc>
          <w:tcPr>
            <w:tcW w:w="688" w:type="dxa"/>
            <w:tcBorders>
              <w:top w:val="single" w:sz="8" w:space="0" w:color="auto"/>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jc w:val="center"/>
              <w:textAlignment w:val="auto"/>
              <w:rPr>
                <w:color w:val="auto"/>
                <w:shd w:val="clear" w:color="auto" w:fill="auto"/>
              </w:rPr>
            </w:pPr>
            <w:r>
              <w:rPr>
                <w:rFonts w:ascii="宋体" w:eastAsia="宋体" w:hAnsi="宋体" w:cs="宋体" w:hint="eastAsia"/>
                <w:color w:val="auto"/>
                <w:kern w:val="0"/>
                <w:sz w:val="20"/>
                <w:szCs w:val="20"/>
                <w:shd w:val="clear" w:color="auto" w:fill="auto"/>
                <w:lang w:val="en-US" w:eastAsia="zh-CN" w:bidi="ar"/>
              </w:rPr>
              <w:t>法律服务机构</w:t>
            </w:r>
          </w:p>
        </w:tc>
        <w:tc>
          <w:tcPr>
            <w:tcW w:w="688" w:type="dxa"/>
            <w:tcBorders>
              <w:top w:val="single" w:sz="8" w:space="0" w:color="auto"/>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jc w:val="center"/>
              <w:textAlignment w:val="auto"/>
              <w:rPr>
                <w:color w:val="auto"/>
                <w:shd w:val="clear" w:color="auto" w:fill="auto"/>
              </w:rPr>
            </w:pPr>
            <w:r>
              <w:rPr>
                <w:rFonts w:ascii="宋体" w:eastAsia="宋体" w:hAnsi="宋体" w:cs="宋体" w:hint="eastAsia"/>
                <w:color w:val="auto"/>
                <w:kern w:val="0"/>
                <w:sz w:val="20"/>
                <w:szCs w:val="20"/>
                <w:shd w:val="clear" w:color="auto" w:fill="auto"/>
                <w:lang w:val="en-US" w:eastAsia="zh-CN" w:bidi="ar"/>
              </w:rPr>
              <w:t>其他</w:t>
            </w:r>
          </w:p>
        </w:tc>
        <w:tc>
          <w:tcPr>
            <w:tcW w:w="689" w:type="dxa"/>
            <w:vMerge/>
            <w:tcBorders>
              <w:top w:val="single" w:sz="8" w:space="0" w:color="auto"/>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shd w:val="clear" w:color="auto" w:fill="auto"/>
              <w:kinsoku/>
              <w:wordWrap/>
              <w:overflowPunct/>
              <w:topLinePunct w:val="0"/>
              <w:autoSpaceDN/>
              <w:bidi w:val="0"/>
              <w:adjustRightInd/>
              <w:snapToGrid/>
              <w:jc w:val="center"/>
              <w:textAlignment w:val="auto"/>
              <w:rPr>
                <w:rFonts w:ascii="宋体" w:hint="eastAsia"/>
                <w:color w:val="auto"/>
                <w:sz w:val="24"/>
                <w:szCs w:val="24"/>
                <w:shd w:val="clear" w:color="auto" w:fill="auto"/>
              </w:rPr>
            </w:pPr>
          </w:p>
        </w:tc>
      </w:tr>
      <w:tr>
        <w:tblPrEx>
          <w:tblW w:w="9748" w:type="dxa"/>
          <w:jc w:val="center"/>
          <w:tblLayout w:type="fixed"/>
          <w:tblCellMar>
            <w:top w:w="0" w:type="dxa"/>
            <w:left w:w="0" w:type="dxa"/>
            <w:bottom w:w="0" w:type="dxa"/>
            <w:right w:w="0" w:type="dxa"/>
          </w:tblCellMar>
        </w:tblPrEx>
        <w:trPr>
          <w:jc w:val="center"/>
        </w:trPr>
        <w:tc>
          <w:tcPr>
            <w:tcW w:w="4931" w:type="dxa"/>
            <w:gridSpan w:val="3"/>
            <w:tcBorders>
              <w:top w:val="single" w:sz="4" w:space="0" w:color="auto"/>
              <w:left w:val="single" w:sz="8" w:space="0" w:color="auto"/>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jc w:val="center"/>
              <w:textAlignment w:val="auto"/>
              <w:rPr>
                <w:color w:val="auto"/>
                <w:shd w:val="clear" w:color="auto" w:fill="auto"/>
              </w:rPr>
            </w:pPr>
            <w:r>
              <w:rPr>
                <w:rFonts w:ascii="宋体" w:eastAsia="宋体" w:hAnsi="宋体" w:cs="宋体" w:hint="eastAsia"/>
                <w:color w:val="auto"/>
                <w:kern w:val="0"/>
                <w:sz w:val="20"/>
                <w:szCs w:val="20"/>
                <w:shd w:val="clear" w:color="auto" w:fill="auto"/>
                <w:lang w:val="en-US" w:eastAsia="zh-CN" w:bidi="ar"/>
              </w:rPr>
              <w:t>一、本年新收政府信息公开申请数量</w:t>
            </w:r>
          </w:p>
        </w:tc>
        <w:tc>
          <w:tcPr>
            <w:tcW w:w="688" w:type="dxa"/>
            <w:tcBorders>
              <w:top w:val="single" w:sz="4" w:space="0" w:color="auto"/>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jc w:val="center"/>
              <w:textAlignment w:val="auto"/>
              <w:rPr>
                <w:color w:val="auto"/>
                <w:shd w:val="clear" w:color="auto" w:fill="auto"/>
              </w:rPr>
            </w:pPr>
            <w:r>
              <w:rPr>
                <w:rFonts w:ascii="Calibri" w:hAnsi="Calibri" w:cs="Calibri" w:hint="eastAsia"/>
                <w:color w:val="auto"/>
                <w:kern w:val="0"/>
                <w:sz w:val="20"/>
                <w:szCs w:val="20"/>
                <w:shd w:val="clear" w:color="auto" w:fill="auto"/>
                <w:lang w:val="en-US" w:eastAsia="zh-CN" w:bidi="ar"/>
              </w:rPr>
              <w:t>0</w:t>
            </w:r>
          </w:p>
        </w:tc>
        <w:tc>
          <w:tcPr>
            <w:tcW w:w="688" w:type="dxa"/>
            <w:tcBorders>
              <w:top w:val="single" w:sz="4" w:space="0" w:color="auto"/>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leftChars="0" w:rightChars="0"/>
              <w:jc w:val="center"/>
              <w:textAlignment w:val="auto"/>
              <w:rPr>
                <w:color w:val="auto"/>
                <w:shd w:val="clear" w:color="auto" w:fill="auto"/>
              </w:rPr>
            </w:pPr>
            <w:r>
              <w:rPr>
                <w:rFonts w:ascii="Calibri"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leftChars="0" w:rightChars="0"/>
              <w:jc w:val="center"/>
              <w:textAlignment w:val="auto"/>
              <w:rPr>
                <w:color w:val="auto"/>
                <w:shd w:val="clear" w:color="auto" w:fill="auto"/>
              </w:rPr>
            </w:pPr>
            <w:r>
              <w:rPr>
                <w:rFonts w:ascii="Calibri"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jc w:val="center"/>
              <w:textAlignment w:val="auto"/>
              <w:rPr>
                <w:color w:val="auto"/>
                <w:shd w:val="clear" w:color="auto" w:fill="auto"/>
              </w:rPr>
            </w:pPr>
            <w:r>
              <w:rPr>
                <w:rFonts w:ascii="Calibri"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jc w:val="center"/>
              <w:textAlignment w:val="auto"/>
              <w:rPr>
                <w:color w:val="auto"/>
                <w:shd w:val="clear" w:color="auto" w:fill="auto"/>
              </w:rPr>
            </w:pPr>
            <w:r>
              <w:rPr>
                <w:rFonts w:ascii="Calibri"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color w:val="auto"/>
                <w:kern w:val="2"/>
                <w:sz w:val="21"/>
                <w:szCs w:val="24"/>
                <w:shd w:val="clear" w:color="auto" w:fill="auto"/>
                <w:lang w:val="en-US" w:eastAsia="zh-CN" w:bidi="ar-SA"/>
              </w:rPr>
            </w:pPr>
            <w:r>
              <w:rPr>
                <w:rFonts w:ascii="Calibri" w:hAnsi="Calibri" w:cs="Calibri" w:hint="eastAsia"/>
                <w:color w:val="auto"/>
                <w:kern w:val="0"/>
                <w:sz w:val="20"/>
                <w:szCs w:val="20"/>
                <w:shd w:val="clear" w:color="auto" w:fill="auto"/>
                <w:lang w:val="en-US" w:eastAsia="zh-CN" w:bidi="ar"/>
              </w:rPr>
              <w:t>0</w:t>
            </w:r>
          </w:p>
        </w:tc>
        <w:tc>
          <w:tcPr>
            <w:tcW w:w="689"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jc w:val="center"/>
              <w:textAlignment w:val="auto"/>
              <w:rPr>
                <w:color w:val="auto"/>
                <w:shd w:val="clear" w:color="auto" w:fill="auto"/>
              </w:rPr>
            </w:pPr>
            <w:r>
              <w:rPr>
                <w:rFonts w:ascii="Calibri" w:hAnsi="Calibri" w:cs="Calibri" w:hint="eastAsia"/>
                <w:color w:val="auto"/>
                <w:kern w:val="0"/>
                <w:sz w:val="20"/>
                <w:szCs w:val="20"/>
                <w:shd w:val="clear" w:color="auto" w:fill="auto"/>
                <w:lang w:val="en-US" w:eastAsia="zh-CN" w:bidi="ar"/>
              </w:rPr>
              <w:t>0</w:t>
            </w:r>
          </w:p>
        </w:tc>
      </w:tr>
      <w:tr>
        <w:tblPrEx>
          <w:tblW w:w="9748" w:type="dxa"/>
          <w:jc w:val="center"/>
          <w:tblLayout w:type="fixed"/>
          <w:tblCellMar>
            <w:top w:w="0" w:type="dxa"/>
            <w:left w:w="0" w:type="dxa"/>
            <w:bottom w:w="0" w:type="dxa"/>
            <w:right w:w="0" w:type="dxa"/>
          </w:tblCellMar>
        </w:tblPrEx>
        <w:trPr>
          <w:jc w:val="center"/>
        </w:trPr>
        <w:tc>
          <w:tcPr>
            <w:tcW w:w="4931" w:type="dxa"/>
            <w:gridSpan w:val="3"/>
            <w:tcBorders>
              <w:top w:val="nil"/>
              <w:left w:val="single" w:sz="8" w:space="0" w:color="auto"/>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jc w:val="center"/>
              <w:textAlignment w:val="auto"/>
              <w:rPr>
                <w:color w:val="auto"/>
                <w:shd w:val="clear" w:color="auto" w:fill="auto"/>
              </w:rPr>
            </w:pPr>
            <w:r>
              <w:rPr>
                <w:rFonts w:ascii="宋体" w:eastAsia="宋体" w:hAnsi="宋体" w:cs="宋体" w:hint="eastAsia"/>
                <w:color w:val="auto"/>
                <w:kern w:val="0"/>
                <w:sz w:val="20"/>
                <w:szCs w:val="20"/>
                <w:shd w:val="clear" w:color="auto" w:fill="auto"/>
                <w:lang w:val="en-US" w:eastAsia="zh-CN" w:bidi="ar"/>
              </w:rPr>
              <w:t>二、上年结转政府信息公开申请数量</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leftChars="0" w:rightChars="0"/>
              <w:jc w:val="center"/>
              <w:textAlignment w:val="auto"/>
              <w:rPr>
                <w:color w:val="auto"/>
                <w:shd w:val="clear" w:color="auto" w:fill="auto"/>
              </w:rPr>
            </w:pPr>
            <w:r>
              <w:rPr>
                <w:rFonts w:ascii="Calibri"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leftChars="0" w:rightChars="0"/>
              <w:jc w:val="center"/>
              <w:textAlignment w:val="auto"/>
              <w:rPr>
                <w:color w:val="auto"/>
                <w:shd w:val="clear" w:color="auto" w:fill="auto"/>
              </w:rPr>
            </w:pPr>
            <w:r>
              <w:rPr>
                <w:rFonts w:ascii="Calibri"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hint="default"/>
                <w:color w:val="auto"/>
                <w:kern w:val="2"/>
                <w:sz w:val="21"/>
                <w:szCs w:val="24"/>
                <w:shd w:val="clear" w:color="auto" w:fill="auto"/>
                <w:lang w:val="en-US" w:eastAsia="zh-CN" w:bidi="ar-SA"/>
              </w:rPr>
            </w:pPr>
            <w:r>
              <w:rPr>
                <w:rFonts w:ascii="Calibri" w:hAnsi="Calibri" w:cs="Calibri" w:hint="eastAsia"/>
                <w:color w:val="auto"/>
                <w:kern w:val="0"/>
                <w:sz w:val="20"/>
                <w:szCs w:val="20"/>
                <w:shd w:val="clear" w:color="auto" w:fill="auto"/>
                <w:lang w:val="en-US" w:eastAsia="zh-CN" w:bidi="ar"/>
              </w:rPr>
              <w:t>0</w:t>
            </w:r>
          </w:p>
        </w:tc>
        <w:tc>
          <w:tcPr>
            <w:tcW w:w="689"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jc w:val="center"/>
              <w:textAlignment w:val="auto"/>
              <w:rPr>
                <w:color w:val="auto"/>
                <w:shd w:val="clear" w:color="auto" w:fill="auto"/>
              </w:rPr>
            </w:pPr>
            <w:r>
              <w:rPr>
                <w:rFonts w:ascii="Calibri" w:hAnsi="Calibri" w:cs="Calibri" w:hint="eastAsia"/>
                <w:color w:val="auto"/>
                <w:kern w:val="0"/>
                <w:sz w:val="20"/>
                <w:szCs w:val="20"/>
                <w:shd w:val="clear" w:color="auto" w:fill="auto"/>
                <w:lang w:val="en-US" w:eastAsia="zh-CN" w:bidi="ar"/>
              </w:rPr>
              <w:t>0</w:t>
            </w:r>
          </w:p>
        </w:tc>
      </w:tr>
      <w:tr>
        <w:tblPrEx>
          <w:tblW w:w="9748" w:type="dxa"/>
          <w:jc w:val="center"/>
          <w:tblLayout w:type="fixed"/>
          <w:tblCellMar>
            <w:top w:w="0" w:type="dxa"/>
            <w:left w:w="0" w:type="dxa"/>
            <w:bottom w:w="0" w:type="dxa"/>
            <w:right w:w="0" w:type="dxa"/>
          </w:tblCellMar>
        </w:tblPrEx>
        <w:trPr>
          <w:jc w:val="center"/>
        </w:trPr>
        <w:tc>
          <w:tcPr>
            <w:tcW w:w="768" w:type="dxa"/>
            <w:vMerge w:val="restart"/>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jc w:val="center"/>
              <w:textAlignment w:val="auto"/>
              <w:rPr>
                <w:color w:val="auto"/>
                <w:shd w:val="clear" w:color="auto" w:fill="auto"/>
              </w:rPr>
            </w:pPr>
            <w:r>
              <w:rPr>
                <w:rFonts w:ascii="宋体" w:eastAsia="宋体" w:hAnsi="宋体" w:cs="宋体" w:hint="eastAsia"/>
                <w:color w:val="auto"/>
                <w:kern w:val="0"/>
                <w:sz w:val="20"/>
                <w:szCs w:val="20"/>
                <w:shd w:val="clear" w:color="auto" w:fill="auto"/>
                <w:lang w:val="en-US" w:eastAsia="zh-CN" w:bidi="ar"/>
              </w:rPr>
              <w:t>三、本年度办理结果</w:t>
            </w:r>
          </w:p>
        </w:tc>
        <w:tc>
          <w:tcPr>
            <w:tcW w:w="4163" w:type="dxa"/>
            <w:gridSpan w:val="2"/>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jc w:val="center"/>
              <w:textAlignment w:val="auto"/>
              <w:rPr>
                <w:color w:val="auto"/>
                <w:shd w:val="clear" w:color="auto" w:fill="auto"/>
              </w:rPr>
            </w:pPr>
            <w:r>
              <w:rPr>
                <w:rFonts w:ascii="宋体" w:eastAsia="宋体" w:hAnsi="宋体" w:cs="宋体" w:hint="eastAsia"/>
                <w:color w:val="auto"/>
                <w:kern w:val="0"/>
                <w:sz w:val="20"/>
                <w:szCs w:val="20"/>
                <w:shd w:val="clear" w:color="auto" w:fill="auto"/>
                <w:lang w:val="en-US" w:eastAsia="zh-CN" w:bidi="ar"/>
              </w:rPr>
              <w:t>（一）予以公开</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leftChars="0" w:rightChars="0"/>
              <w:jc w:val="center"/>
              <w:textAlignment w:val="auto"/>
              <w:rPr>
                <w:color w:val="auto"/>
                <w:shd w:val="clear" w:color="auto" w:fill="auto"/>
              </w:rPr>
            </w:pPr>
            <w:r>
              <w:rPr>
                <w:rFonts w:ascii="Calibri"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leftChars="0" w:rightChars="0"/>
              <w:jc w:val="center"/>
              <w:textAlignment w:val="auto"/>
              <w:rPr>
                <w:color w:val="auto"/>
                <w:shd w:val="clear" w:color="auto" w:fill="auto"/>
              </w:rPr>
            </w:pPr>
            <w:r>
              <w:rPr>
                <w:rFonts w:ascii="Calibri"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hint="default"/>
                <w:color w:val="auto"/>
                <w:kern w:val="2"/>
                <w:sz w:val="21"/>
                <w:szCs w:val="24"/>
                <w:shd w:val="clear" w:color="auto" w:fill="auto"/>
                <w:lang w:val="en-US" w:eastAsia="zh-CN" w:bidi="ar-SA"/>
              </w:rPr>
            </w:pPr>
            <w:r>
              <w:rPr>
                <w:rFonts w:ascii="Calibri"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leftChars="0" w:rightChars="0"/>
              <w:jc w:val="center"/>
              <w:textAlignment w:val="auto"/>
              <w:rPr>
                <w:color w:val="auto"/>
                <w:shd w:val="clear" w:color="auto" w:fill="auto"/>
              </w:rPr>
            </w:pPr>
            <w:r>
              <w:rPr>
                <w:rFonts w:ascii="Calibri" w:hAnsi="Calibri" w:cs="Calibri" w:hint="eastAsia"/>
                <w:color w:val="auto"/>
                <w:kern w:val="0"/>
                <w:sz w:val="20"/>
                <w:szCs w:val="20"/>
                <w:shd w:val="clear" w:color="auto" w:fill="auto"/>
                <w:lang w:val="en-US" w:eastAsia="zh-CN" w:bidi="ar"/>
              </w:rPr>
              <w:t>0</w:t>
            </w:r>
          </w:p>
        </w:tc>
        <w:tc>
          <w:tcPr>
            <w:tcW w:w="689" w:type="dxa"/>
            <w:tcBorders>
              <w:top w:val="single" w:sz="8" w:space="0" w:color="auto"/>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jc w:val="center"/>
              <w:textAlignment w:val="auto"/>
              <w:rPr>
                <w:color w:val="auto"/>
                <w:shd w:val="clear" w:color="auto" w:fill="auto"/>
              </w:rPr>
            </w:pPr>
            <w:r>
              <w:rPr>
                <w:rFonts w:ascii="Calibri" w:hAnsi="Calibri" w:cs="Calibri" w:hint="eastAsia"/>
                <w:color w:val="auto"/>
                <w:kern w:val="0"/>
                <w:sz w:val="20"/>
                <w:szCs w:val="20"/>
                <w:shd w:val="clear" w:color="auto" w:fill="auto"/>
                <w:lang w:val="en-US" w:eastAsia="zh-CN" w:bidi="ar"/>
              </w:rPr>
              <w:t>0</w:t>
            </w:r>
          </w:p>
        </w:tc>
      </w:tr>
      <w:tr>
        <w:tblPrEx>
          <w:tblW w:w="9748" w:type="dxa"/>
          <w:jc w:val="center"/>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shd w:val="clear" w:color="auto" w:fill="auto"/>
              <w:kinsoku/>
              <w:wordWrap/>
              <w:overflowPunct/>
              <w:topLinePunct w:val="0"/>
              <w:autoSpaceDN/>
              <w:bidi w:val="0"/>
              <w:adjustRightInd/>
              <w:snapToGrid/>
              <w:jc w:val="center"/>
              <w:textAlignment w:val="auto"/>
              <w:rPr>
                <w:rFonts w:ascii="宋体" w:hint="eastAsia"/>
                <w:color w:val="auto"/>
                <w:sz w:val="24"/>
                <w:szCs w:val="24"/>
                <w:shd w:val="clear" w:color="auto" w:fill="auto"/>
              </w:rPr>
            </w:pPr>
          </w:p>
        </w:tc>
        <w:tc>
          <w:tcPr>
            <w:tcW w:w="4163" w:type="dxa"/>
            <w:gridSpan w:val="2"/>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jc w:val="center"/>
              <w:textAlignment w:val="auto"/>
              <w:rPr>
                <w:color w:val="auto"/>
                <w:shd w:val="clear" w:color="auto" w:fill="auto"/>
              </w:rPr>
            </w:pPr>
            <w:r>
              <w:rPr>
                <w:rFonts w:ascii="宋体" w:eastAsia="宋体" w:hAnsi="宋体" w:cs="宋体" w:hint="eastAsia"/>
                <w:color w:val="auto"/>
                <w:kern w:val="0"/>
                <w:sz w:val="20"/>
                <w:szCs w:val="20"/>
                <w:shd w:val="clear" w:color="auto" w:fill="auto"/>
                <w:lang w:val="en-US" w:eastAsia="zh-CN" w:bidi="ar"/>
              </w:rPr>
              <w:t>（二）部分公开</w:t>
            </w:r>
            <w:r>
              <w:rPr>
                <w:rFonts w:ascii="楷体" w:eastAsia="楷体" w:hAnsi="楷体" w:cs="楷体" w:hint="eastAsia"/>
                <w:color w:val="auto"/>
                <w:kern w:val="0"/>
                <w:sz w:val="20"/>
                <w:szCs w:val="20"/>
                <w:shd w:val="clear" w:color="auto" w:fill="auto"/>
                <w:lang w:val="en-US" w:eastAsia="zh-CN" w:bidi="ar"/>
              </w:rPr>
              <w:t>（区分处理的，只</w:t>
            </w:r>
            <w:bookmarkStart w:id="2" w:name="hmcheck_a4f6b41c070d4ffdb0cb65e036d7fef1"/>
            <w:r>
              <w:rPr>
                <w:rFonts w:ascii="楷体" w:eastAsia="楷体" w:hAnsi="楷体" w:cs="楷体" w:hint="eastAsia"/>
                <w:color w:val="auto"/>
                <w:kern w:val="0"/>
                <w:sz w:val="20"/>
                <w:szCs w:val="20"/>
                <w:shd w:val="clear" w:color="auto" w:fill="auto"/>
                <w:lang w:val="en-US" w:eastAsia="zh-CN" w:bidi="ar"/>
              </w:rPr>
              <w:t>计</w:t>
            </w:r>
            <w:bookmarkEnd w:id="2"/>
            <w:r>
              <w:rPr>
                <w:rFonts w:ascii="楷体" w:eastAsia="楷体" w:hAnsi="楷体" w:cs="楷体" w:hint="eastAsia"/>
                <w:color w:val="auto"/>
                <w:kern w:val="0"/>
                <w:sz w:val="20"/>
                <w:szCs w:val="20"/>
                <w:shd w:val="clear" w:color="auto" w:fill="auto"/>
                <w:lang w:val="en-US" w:eastAsia="zh-CN" w:bidi="ar"/>
              </w:rPr>
              <w:t>这一情形，不计其他情形）</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leftChars="0" w:rightChars="0"/>
              <w:jc w:val="center"/>
              <w:textAlignment w:val="auto"/>
              <w:rPr>
                <w:color w:val="auto"/>
                <w:shd w:val="clear" w:color="auto" w:fill="auto"/>
              </w:rPr>
            </w:pPr>
            <w:r>
              <w:rPr>
                <w:rFonts w:ascii="Calibri"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leftChars="0" w:rightChars="0"/>
              <w:jc w:val="center"/>
              <w:textAlignment w:val="auto"/>
              <w:rPr>
                <w:color w:val="auto"/>
                <w:shd w:val="clear" w:color="auto" w:fill="auto"/>
              </w:rPr>
            </w:pPr>
            <w:r>
              <w:rPr>
                <w:rFonts w:ascii="Calibri"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hint="default"/>
                <w:color w:val="auto"/>
                <w:kern w:val="2"/>
                <w:sz w:val="21"/>
                <w:szCs w:val="24"/>
                <w:shd w:val="clear" w:color="auto" w:fill="auto"/>
                <w:lang w:val="en-US" w:eastAsia="zh-CN" w:bidi="ar-SA"/>
              </w:rPr>
            </w:pPr>
            <w:r>
              <w:rPr>
                <w:rFonts w:ascii="Calibri"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leftChars="0" w:rightChars="0"/>
              <w:jc w:val="center"/>
              <w:textAlignment w:val="auto"/>
              <w:rPr>
                <w:color w:val="auto"/>
                <w:shd w:val="clear" w:color="auto" w:fill="auto"/>
              </w:rPr>
            </w:pPr>
            <w:r>
              <w:rPr>
                <w:rFonts w:ascii="Calibri" w:hAnsi="Calibri" w:cs="Calibri" w:hint="eastAsia"/>
                <w:color w:val="auto"/>
                <w:kern w:val="0"/>
                <w:sz w:val="20"/>
                <w:szCs w:val="20"/>
                <w:shd w:val="clear" w:color="auto" w:fill="auto"/>
                <w:lang w:val="en-US" w:eastAsia="zh-CN" w:bidi="ar"/>
              </w:rPr>
              <w:t>0</w:t>
            </w:r>
          </w:p>
        </w:tc>
        <w:tc>
          <w:tcPr>
            <w:tcW w:w="689"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jc w:val="center"/>
              <w:textAlignment w:val="auto"/>
              <w:rPr>
                <w:color w:val="auto"/>
                <w:shd w:val="clear" w:color="auto" w:fill="auto"/>
              </w:rPr>
            </w:pPr>
            <w:r>
              <w:rPr>
                <w:rFonts w:ascii="Calibri" w:hAnsi="Calibri" w:cs="Calibri" w:hint="eastAsia"/>
                <w:color w:val="auto"/>
                <w:kern w:val="0"/>
                <w:sz w:val="20"/>
                <w:szCs w:val="20"/>
                <w:shd w:val="clear" w:color="auto" w:fill="auto"/>
                <w:lang w:val="en-US" w:eastAsia="zh-CN" w:bidi="ar"/>
              </w:rPr>
              <w:t>0</w:t>
            </w:r>
          </w:p>
        </w:tc>
      </w:tr>
      <w:tr>
        <w:tblPrEx>
          <w:tblW w:w="9748" w:type="dxa"/>
          <w:jc w:val="center"/>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shd w:val="clear" w:color="auto" w:fill="auto"/>
              <w:kinsoku/>
              <w:wordWrap/>
              <w:overflowPunct/>
              <w:topLinePunct w:val="0"/>
              <w:autoSpaceDN/>
              <w:bidi w:val="0"/>
              <w:adjustRightInd/>
              <w:snapToGrid/>
              <w:jc w:val="center"/>
              <w:textAlignment w:val="auto"/>
              <w:rPr>
                <w:rFonts w:ascii="宋体" w:hint="eastAsia"/>
                <w:color w:val="auto"/>
                <w:sz w:val="24"/>
                <w:szCs w:val="24"/>
                <w:shd w:val="clear" w:color="auto" w:fill="auto"/>
              </w:rPr>
            </w:pPr>
          </w:p>
        </w:tc>
        <w:tc>
          <w:tcPr>
            <w:tcW w:w="943" w:type="dxa"/>
            <w:vMerge w:val="restart"/>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jc w:val="center"/>
              <w:textAlignment w:val="auto"/>
              <w:rPr>
                <w:color w:val="auto"/>
                <w:shd w:val="clear" w:color="auto" w:fill="auto"/>
              </w:rPr>
            </w:pPr>
            <w:r>
              <w:rPr>
                <w:rFonts w:ascii="宋体" w:eastAsia="宋体" w:hAnsi="宋体" w:cs="宋体" w:hint="eastAsia"/>
                <w:color w:val="auto"/>
                <w:kern w:val="0"/>
                <w:sz w:val="20"/>
                <w:szCs w:val="20"/>
                <w:shd w:val="clear" w:color="auto" w:fill="auto"/>
                <w:lang w:val="en-US" w:eastAsia="zh-CN" w:bidi="ar"/>
              </w:rPr>
              <w:t>（三）不予公开</w:t>
            </w:r>
          </w:p>
        </w:tc>
        <w:tc>
          <w:tcPr>
            <w:tcW w:w="3220"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jc w:val="center"/>
              <w:textAlignment w:val="auto"/>
              <w:rPr>
                <w:color w:val="auto"/>
                <w:shd w:val="clear" w:color="auto" w:fill="auto"/>
              </w:rPr>
            </w:pPr>
            <w:r>
              <w:rPr>
                <w:rFonts w:ascii="宋体" w:eastAsia="宋体" w:hAnsi="宋体" w:cs="宋体" w:hint="eastAsia"/>
                <w:color w:val="auto"/>
                <w:kern w:val="0"/>
                <w:sz w:val="20"/>
                <w:szCs w:val="20"/>
                <w:shd w:val="clear" w:color="auto" w:fill="auto"/>
                <w:lang w:val="en-US" w:eastAsia="zh-CN" w:bidi="ar"/>
              </w:rPr>
              <w:t>1.属于国家秘密</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hint="default"/>
                <w:color w:val="auto"/>
                <w:kern w:val="2"/>
                <w:sz w:val="21"/>
                <w:szCs w:val="24"/>
                <w:shd w:val="clear" w:color="auto" w:fill="auto"/>
                <w:lang w:val="en-US" w:eastAsia="zh-CN" w:bidi="ar-SA"/>
              </w:rPr>
            </w:pPr>
            <w:r>
              <w:rPr>
                <w:rFonts w:ascii="Calibri"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leftChars="0" w:rightChars="0"/>
              <w:jc w:val="center"/>
              <w:textAlignment w:val="auto"/>
              <w:rPr>
                <w:color w:val="auto"/>
                <w:shd w:val="clear" w:color="auto" w:fill="auto"/>
              </w:rPr>
            </w:pPr>
            <w:r>
              <w:rPr>
                <w:rFonts w:ascii="Calibri"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hint="default"/>
                <w:color w:val="auto"/>
                <w:kern w:val="2"/>
                <w:sz w:val="21"/>
                <w:szCs w:val="24"/>
                <w:shd w:val="clear" w:color="auto" w:fill="auto"/>
                <w:lang w:val="en-US" w:eastAsia="zh-CN" w:bidi="ar-SA"/>
              </w:rPr>
            </w:pPr>
            <w:r>
              <w:rPr>
                <w:rFonts w:ascii="Calibri"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leftChars="0" w:rightChars="0"/>
              <w:jc w:val="center"/>
              <w:textAlignment w:val="auto"/>
              <w:rPr>
                <w:color w:val="auto"/>
                <w:shd w:val="clear" w:color="auto" w:fill="auto"/>
              </w:rPr>
            </w:pPr>
            <w:r>
              <w:rPr>
                <w:rFonts w:ascii="Calibri" w:hAnsi="Calibri" w:cs="Calibri" w:hint="eastAsia"/>
                <w:color w:val="auto"/>
                <w:kern w:val="0"/>
                <w:sz w:val="20"/>
                <w:szCs w:val="20"/>
                <w:shd w:val="clear" w:color="auto" w:fill="auto"/>
                <w:lang w:val="en-US" w:eastAsia="zh-CN" w:bidi="ar"/>
              </w:rPr>
              <w:t>0</w:t>
            </w:r>
          </w:p>
        </w:tc>
        <w:tc>
          <w:tcPr>
            <w:tcW w:w="689" w:type="dxa"/>
            <w:tcBorders>
              <w:top w:val="single" w:sz="8" w:space="0" w:color="auto"/>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color w:val="auto"/>
                <w:kern w:val="2"/>
                <w:sz w:val="21"/>
                <w:szCs w:val="24"/>
                <w:shd w:val="clear" w:color="auto" w:fill="auto"/>
                <w:lang w:val="en-US" w:eastAsia="zh-CN" w:bidi="ar-SA"/>
              </w:rPr>
            </w:pPr>
            <w:r>
              <w:rPr>
                <w:rFonts w:ascii="Calibri" w:hAnsi="Calibri" w:cs="Calibri" w:hint="eastAsia"/>
                <w:color w:val="auto"/>
                <w:kern w:val="0"/>
                <w:sz w:val="20"/>
                <w:szCs w:val="20"/>
                <w:shd w:val="clear" w:color="auto" w:fill="auto"/>
                <w:lang w:val="en-US" w:eastAsia="zh-CN" w:bidi="ar"/>
              </w:rPr>
              <w:t>0</w:t>
            </w:r>
          </w:p>
        </w:tc>
      </w:tr>
      <w:tr>
        <w:tblPrEx>
          <w:tblW w:w="9748" w:type="dxa"/>
          <w:jc w:val="center"/>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shd w:val="clear" w:color="auto" w:fill="auto"/>
              <w:kinsoku/>
              <w:wordWrap/>
              <w:overflowPunct/>
              <w:topLinePunct w:val="0"/>
              <w:autoSpaceDN/>
              <w:bidi w:val="0"/>
              <w:adjustRightInd/>
              <w:snapToGrid/>
              <w:jc w:val="center"/>
              <w:textAlignment w:val="auto"/>
              <w:rPr>
                <w:rFonts w:ascii="宋体" w:hint="eastAsia"/>
                <w:color w:val="auto"/>
                <w:sz w:val="24"/>
                <w:szCs w:val="24"/>
                <w:shd w:val="clear" w:color="auto" w:fill="auto"/>
              </w:rPr>
            </w:pPr>
          </w:p>
        </w:tc>
        <w:tc>
          <w:tcPr>
            <w:tcW w:w="943" w:type="dxa"/>
            <w:vMerge/>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shd w:val="clear" w:color="auto" w:fill="auto"/>
              <w:kinsoku/>
              <w:wordWrap/>
              <w:overflowPunct/>
              <w:topLinePunct w:val="0"/>
              <w:autoSpaceDN/>
              <w:bidi w:val="0"/>
              <w:adjustRightInd/>
              <w:snapToGrid/>
              <w:jc w:val="center"/>
              <w:textAlignment w:val="auto"/>
              <w:rPr>
                <w:rFonts w:ascii="宋体" w:hint="eastAsia"/>
                <w:color w:val="auto"/>
                <w:sz w:val="24"/>
                <w:szCs w:val="24"/>
                <w:shd w:val="clear" w:color="auto" w:fill="auto"/>
              </w:rPr>
            </w:pPr>
          </w:p>
        </w:tc>
        <w:tc>
          <w:tcPr>
            <w:tcW w:w="3220"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jc w:val="center"/>
              <w:textAlignment w:val="auto"/>
              <w:rPr>
                <w:color w:val="auto"/>
                <w:shd w:val="clear" w:color="auto" w:fill="auto"/>
              </w:rPr>
            </w:pPr>
            <w:r>
              <w:rPr>
                <w:rFonts w:ascii="宋体" w:eastAsia="宋体" w:hAnsi="宋体" w:cs="宋体" w:hint="eastAsia"/>
                <w:color w:val="auto"/>
                <w:kern w:val="0"/>
                <w:sz w:val="20"/>
                <w:szCs w:val="20"/>
                <w:shd w:val="clear" w:color="auto" w:fill="auto"/>
                <w:lang w:val="en-US" w:eastAsia="zh-CN" w:bidi="ar"/>
              </w:rPr>
              <w:t>2.其他法律行政法规禁止公开</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hint="default"/>
                <w:color w:val="auto"/>
                <w:kern w:val="2"/>
                <w:sz w:val="21"/>
                <w:szCs w:val="24"/>
                <w:shd w:val="clear" w:color="auto" w:fill="auto"/>
                <w:lang w:val="en-US" w:eastAsia="zh-CN" w:bidi="ar-SA"/>
              </w:rPr>
            </w:pPr>
            <w:r>
              <w:rPr>
                <w:rFonts w:ascii="Calibri"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leftChars="0" w:rightChars="0"/>
              <w:jc w:val="center"/>
              <w:textAlignment w:val="auto"/>
              <w:rPr>
                <w:color w:val="auto"/>
                <w:shd w:val="clear" w:color="auto" w:fill="auto"/>
              </w:rPr>
            </w:pPr>
            <w:r>
              <w:rPr>
                <w:rFonts w:ascii="Calibri"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hint="default"/>
                <w:color w:val="auto"/>
                <w:kern w:val="2"/>
                <w:sz w:val="21"/>
                <w:szCs w:val="24"/>
                <w:shd w:val="clear" w:color="auto" w:fill="auto"/>
                <w:lang w:val="en-US" w:eastAsia="zh-CN" w:bidi="ar-SA"/>
              </w:rPr>
            </w:pPr>
            <w:r>
              <w:rPr>
                <w:rFonts w:ascii="Calibri"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leftChars="0" w:rightChars="0"/>
              <w:jc w:val="center"/>
              <w:textAlignment w:val="auto"/>
              <w:rPr>
                <w:color w:val="auto"/>
                <w:shd w:val="clear" w:color="auto" w:fill="auto"/>
              </w:rPr>
            </w:pPr>
            <w:r>
              <w:rPr>
                <w:rFonts w:ascii="Calibri" w:hAnsi="Calibri" w:cs="Calibri" w:hint="eastAsia"/>
                <w:color w:val="auto"/>
                <w:kern w:val="0"/>
                <w:sz w:val="20"/>
                <w:szCs w:val="20"/>
                <w:shd w:val="clear" w:color="auto" w:fill="auto"/>
                <w:lang w:val="en-US" w:eastAsia="zh-CN" w:bidi="ar"/>
              </w:rPr>
              <w:t>0</w:t>
            </w:r>
          </w:p>
        </w:tc>
        <w:tc>
          <w:tcPr>
            <w:tcW w:w="689"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color w:val="auto"/>
                <w:kern w:val="2"/>
                <w:sz w:val="21"/>
                <w:szCs w:val="24"/>
                <w:shd w:val="clear" w:color="auto" w:fill="auto"/>
                <w:lang w:val="en-US" w:eastAsia="zh-CN" w:bidi="ar-SA"/>
              </w:rPr>
            </w:pPr>
            <w:r>
              <w:rPr>
                <w:rFonts w:ascii="Calibri" w:hAnsi="Calibri" w:cs="Calibri" w:hint="eastAsia"/>
                <w:color w:val="auto"/>
                <w:kern w:val="0"/>
                <w:sz w:val="20"/>
                <w:szCs w:val="20"/>
                <w:shd w:val="clear" w:color="auto" w:fill="auto"/>
                <w:lang w:val="en-US" w:eastAsia="zh-CN" w:bidi="ar"/>
              </w:rPr>
              <w:t>0</w:t>
            </w:r>
          </w:p>
        </w:tc>
      </w:tr>
      <w:tr>
        <w:tblPrEx>
          <w:tblW w:w="9748" w:type="dxa"/>
          <w:jc w:val="center"/>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shd w:val="clear" w:color="auto" w:fill="auto"/>
              <w:kinsoku/>
              <w:wordWrap/>
              <w:overflowPunct/>
              <w:topLinePunct w:val="0"/>
              <w:autoSpaceDN/>
              <w:bidi w:val="0"/>
              <w:adjustRightInd/>
              <w:snapToGrid/>
              <w:jc w:val="center"/>
              <w:textAlignment w:val="auto"/>
              <w:rPr>
                <w:rFonts w:ascii="宋体" w:hint="eastAsia"/>
                <w:color w:val="auto"/>
                <w:sz w:val="24"/>
                <w:szCs w:val="24"/>
                <w:shd w:val="clear" w:color="auto" w:fill="auto"/>
              </w:rPr>
            </w:pPr>
          </w:p>
        </w:tc>
        <w:tc>
          <w:tcPr>
            <w:tcW w:w="943" w:type="dxa"/>
            <w:vMerge/>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shd w:val="clear" w:color="auto" w:fill="auto"/>
              <w:kinsoku/>
              <w:wordWrap/>
              <w:overflowPunct/>
              <w:topLinePunct w:val="0"/>
              <w:autoSpaceDN/>
              <w:bidi w:val="0"/>
              <w:adjustRightInd/>
              <w:snapToGrid/>
              <w:jc w:val="center"/>
              <w:textAlignment w:val="auto"/>
              <w:rPr>
                <w:rFonts w:ascii="宋体" w:hint="eastAsia"/>
                <w:color w:val="auto"/>
                <w:sz w:val="24"/>
                <w:szCs w:val="24"/>
                <w:shd w:val="clear" w:color="auto" w:fill="auto"/>
              </w:rPr>
            </w:pPr>
          </w:p>
        </w:tc>
        <w:tc>
          <w:tcPr>
            <w:tcW w:w="3220"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jc w:val="center"/>
              <w:textAlignment w:val="auto"/>
              <w:rPr>
                <w:color w:val="auto"/>
                <w:shd w:val="clear" w:color="auto" w:fill="auto"/>
              </w:rPr>
            </w:pPr>
            <w:r>
              <w:rPr>
                <w:rFonts w:ascii="宋体" w:eastAsia="宋体" w:hAnsi="宋体" w:cs="宋体" w:hint="eastAsia"/>
                <w:color w:val="auto"/>
                <w:kern w:val="0"/>
                <w:sz w:val="20"/>
                <w:szCs w:val="20"/>
                <w:shd w:val="clear" w:color="auto" w:fill="auto"/>
                <w:lang w:val="en-US" w:eastAsia="zh-CN" w:bidi="ar"/>
              </w:rPr>
              <w:t>3.危及“三安全一稳定”</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hint="default"/>
                <w:color w:val="auto"/>
                <w:kern w:val="2"/>
                <w:sz w:val="21"/>
                <w:szCs w:val="24"/>
                <w:shd w:val="clear" w:color="auto" w:fill="auto"/>
                <w:lang w:val="en-US" w:eastAsia="zh-CN" w:bidi="ar-SA"/>
              </w:rPr>
            </w:pPr>
            <w:r>
              <w:rPr>
                <w:rFonts w:ascii="Calibri"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leftChars="0" w:rightChars="0"/>
              <w:jc w:val="center"/>
              <w:textAlignment w:val="auto"/>
              <w:rPr>
                <w:color w:val="auto"/>
                <w:shd w:val="clear" w:color="auto" w:fill="auto"/>
              </w:rPr>
            </w:pPr>
            <w:r>
              <w:rPr>
                <w:rFonts w:ascii="Calibri"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hint="default"/>
                <w:color w:val="auto"/>
                <w:kern w:val="2"/>
                <w:sz w:val="21"/>
                <w:szCs w:val="24"/>
                <w:shd w:val="clear" w:color="auto" w:fill="auto"/>
                <w:lang w:val="en-US" w:eastAsia="zh-CN" w:bidi="ar-SA"/>
              </w:rPr>
            </w:pPr>
            <w:r>
              <w:rPr>
                <w:rFonts w:ascii="Calibri"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leftChars="0" w:rightChars="0"/>
              <w:jc w:val="center"/>
              <w:textAlignment w:val="auto"/>
              <w:rPr>
                <w:color w:val="auto"/>
                <w:shd w:val="clear" w:color="auto" w:fill="auto"/>
              </w:rPr>
            </w:pPr>
            <w:r>
              <w:rPr>
                <w:rFonts w:ascii="Calibri" w:hAnsi="Calibri" w:cs="Calibri" w:hint="eastAsia"/>
                <w:color w:val="auto"/>
                <w:kern w:val="0"/>
                <w:sz w:val="20"/>
                <w:szCs w:val="20"/>
                <w:shd w:val="clear" w:color="auto" w:fill="auto"/>
                <w:lang w:val="en-US" w:eastAsia="zh-CN" w:bidi="ar"/>
              </w:rPr>
              <w:t>0</w:t>
            </w:r>
          </w:p>
        </w:tc>
        <w:tc>
          <w:tcPr>
            <w:tcW w:w="689"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color w:val="auto"/>
                <w:kern w:val="2"/>
                <w:sz w:val="21"/>
                <w:szCs w:val="24"/>
                <w:shd w:val="clear" w:color="auto" w:fill="auto"/>
                <w:lang w:val="en-US" w:eastAsia="zh-CN" w:bidi="ar-SA"/>
              </w:rPr>
            </w:pPr>
            <w:r>
              <w:rPr>
                <w:rFonts w:ascii="Calibri" w:hAnsi="Calibri" w:cs="Calibri" w:hint="eastAsia"/>
                <w:color w:val="auto"/>
                <w:kern w:val="0"/>
                <w:sz w:val="20"/>
                <w:szCs w:val="20"/>
                <w:shd w:val="clear" w:color="auto" w:fill="auto"/>
                <w:lang w:val="en-US" w:eastAsia="zh-CN" w:bidi="ar"/>
              </w:rPr>
              <w:t>0</w:t>
            </w:r>
          </w:p>
        </w:tc>
      </w:tr>
      <w:tr>
        <w:tblPrEx>
          <w:tblW w:w="9748" w:type="dxa"/>
          <w:jc w:val="center"/>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shd w:val="clear" w:color="auto" w:fill="auto"/>
              <w:kinsoku/>
              <w:wordWrap/>
              <w:overflowPunct/>
              <w:topLinePunct w:val="0"/>
              <w:autoSpaceDN/>
              <w:bidi w:val="0"/>
              <w:adjustRightInd/>
              <w:snapToGrid/>
              <w:jc w:val="center"/>
              <w:textAlignment w:val="auto"/>
              <w:rPr>
                <w:rFonts w:ascii="宋体" w:hint="eastAsia"/>
                <w:color w:val="auto"/>
                <w:sz w:val="24"/>
                <w:szCs w:val="24"/>
                <w:shd w:val="clear" w:color="auto" w:fill="auto"/>
              </w:rPr>
            </w:pPr>
          </w:p>
        </w:tc>
        <w:tc>
          <w:tcPr>
            <w:tcW w:w="943" w:type="dxa"/>
            <w:vMerge/>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shd w:val="clear" w:color="auto" w:fill="auto"/>
              <w:kinsoku/>
              <w:wordWrap/>
              <w:overflowPunct/>
              <w:topLinePunct w:val="0"/>
              <w:autoSpaceDN/>
              <w:bidi w:val="0"/>
              <w:adjustRightInd/>
              <w:snapToGrid/>
              <w:jc w:val="center"/>
              <w:textAlignment w:val="auto"/>
              <w:rPr>
                <w:rFonts w:ascii="宋体" w:hint="eastAsia"/>
                <w:color w:val="auto"/>
                <w:sz w:val="24"/>
                <w:szCs w:val="24"/>
                <w:shd w:val="clear" w:color="auto" w:fill="auto"/>
              </w:rPr>
            </w:pPr>
          </w:p>
        </w:tc>
        <w:tc>
          <w:tcPr>
            <w:tcW w:w="3220"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jc w:val="center"/>
              <w:textAlignment w:val="auto"/>
              <w:rPr>
                <w:color w:val="auto"/>
                <w:shd w:val="clear" w:color="auto" w:fill="auto"/>
              </w:rPr>
            </w:pPr>
            <w:r>
              <w:rPr>
                <w:rFonts w:ascii="宋体" w:eastAsia="宋体" w:hAnsi="宋体" w:cs="宋体" w:hint="eastAsia"/>
                <w:color w:val="auto"/>
                <w:kern w:val="0"/>
                <w:sz w:val="20"/>
                <w:szCs w:val="20"/>
                <w:shd w:val="clear" w:color="auto" w:fill="auto"/>
                <w:lang w:val="en-US" w:eastAsia="zh-CN" w:bidi="ar"/>
              </w:rPr>
              <w:t>4.保护第三方合法权益</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hint="default"/>
                <w:color w:val="auto"/>
                <w:kern w:val="2"/>
                <w:sz w:val="21"/>
                <w:szCs w:val="24"/>
                <w:shd w:val="clear" w:color="auto" w:fill="auto"/>
                <w:lang w:val="en-US" w:eastAsia="zh-CN" w:bidi="ar-SA"/>
              </w:rPr>
            </w:pPr>
            <w:r>
              <w:rPr>
                <w:rFonts w:ascii="Calibri"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leftChars="0" w:rightChars="0"/>
              <w:jc w:val="center"/>
              <w:textAlignment w:val="auto"/>
              <w:rPr>
                <w:color w:val="auto"/>
                <w:shd w:val="clear" w:color="auto" w:fill="auto"/>
              </w:rPr>
            </w:pPr>
            <w:r>
              <w:rPr>
                <w:rFonts w:ascii="Calibri"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hint="default"/>
                <w:color w:val="auto"/>
                <w:kern w:val="2"/>
                <w:sz w:val="21"/>
                <w:szCs w:val="24"/>
                <w:shd w:val="clear" w:color="auto" w:fill="auto"/>
                <w:lang w:val="en-US" w:eastAsia="zh-CN" w:bidi="ar-SA"/>
              </w:rPr>
            </w:pPr>
            <w:r>
              <w:rPr>
                <w:rFonts w:ascii="Calibri"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leftChars="0" w:rightChars="0"/>
              <w:jc w:val="center"/>
              <w:textAlignment w:val="auto"/>
              <w:rPr>
                <w:color w:val="auto"/>
                <w:shd w:val="clear" w:color="auto" w:fill="auto"/>
              </w:rPr>
            </w:pPr>
            <w:r>
              <w:rPr>
                <w:rFonts w:ascii="Calibri" w:hAnsi="Calibri" w:cs="Calibri" w:hint="eastAsia"/>
                <w:color w:val="auto"/>
                <w:kern w:val="0"/>
                <w:sz w:val="20"/>
                <w:szCs w:val="20"/>
                <w:shd w:val="clear" w:color="auto" w:fill="auto"/>
                <w:lang w:val="en-US" w:eastAsia="zh-CN" w:bidi="ar"/>
              </w:rPr>
              <w:t>0</w:t>
            </w:r>
          </w:p>
        </w:tc>
        <w:tc>
          <w:tcPr>
            <w:tcW w:w="689"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color w:val="auto"/>
                <w:kern w:val="2"/>
                <w:sz w:val="21"/>
                <w:szCs w:val="24"/>
                <w:shd w:val="clear" w:color="auto" w:fill="auto"/>
                <w:lang w:val="en-US" w:eastAsia="zh-CN" w:bidi="ar-SA"/>
              </w:rPr>
            </w:pPr>
            <w:r>
              <w:rPr>
                <w:rFonts w:ascii="Calibri" w:hAnsi="Calibri" w:cs="Calibri" w:hint="eastAsia"/>
                <w:color w:val="auto"/>
                <w:kern w:val="0"/>
                <w:sz w:val="20"/>
                <w:szCs w:val="20"/>
                <w:shd w:val="clear" w:color="auto" w:fill="auto"/>
                <w:lang w:val="en-US" w:eastAsia="zh-CN" w:bidi="ar"/>
              </w:rPr>
              <w:t>0</w:t>
            </w:r>
          </w:p>
        </w:tc>
      </w:tr>
      <w:tr>
        <w:tblPrEx>
          <w:tblW w:w="9748" w:type="dxa"/>
          <w:jc w:val="center"/>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shd w:val="clear" w:color="auto" w:fill="auto"/>
              <w:kinsoku/>
              <w:wordWrap/>
              <w:overflowPunct/>
              <w:topLinePunct w:val="0"/>
              <w:autoSpaceDN/>
              <w:bidi w:val="0"/>
              <w:adjustRightInd/>
              <w:snapToGrid/>
              <w:jc w:val="center"/>
              <w:textAlignment w:val="auto"/>
              <w:rPr>
                <w:rFonts w:ascii="宋体" w:hint="eastAsia"/>
                <w:color w:val="auto"/>
                <w:sz w:val="24"/>
                <w:szCs w:val="24"/>
                <w:shd w:val="clear" w:color="auto" w:fill="auto"/>
              </w:rPr>
            </w:pPr>
          </w:p>
        </w:tc>
        <w:tc>
          <w:tcPr>
            <w:tcW w:w="943" w:type="dxa"/>
            <w:vMerge/>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shd w:val="clear" w:color="auto" w:fill="auto"/>
              <w:kinsoku/>
              <w:wordWrap/>
              <w:overflowPunct/>
              <w:topLinePunct w:val="0"/>
              <w:autoSpaceDN/>
              <w:bidi w:val="0"/>
              <w:adjustRightInd/>
              <w:snapToGrid/>
              <w:jc w:val="center"/>
              <w:textAlignment w:val="auto"/>
              <w:rPr>
                <w:rFonts w:ascii="宋体" w:hint="eastAsia"/>
                <w:color w:val="auto"/>
                <w:sz w:val="24"/>
                <w:szCs w:val="24"/>
                <w:shd w:val="clear" w:color="auto" w:fill="auto"/>
              </w:rPr>
            </w:pPr>
          </w:p>
        </w:tc>
        <w:tc>
          <w:tcPr>
            <w:tcW w:w="3220"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jc w:val="center"/>
              <w:textAlignment w:val="auto"/>
              <w:rPr>
                <w:color w:val="auto"/>
                <w:shd w:val="clear" w:color="auto" w:fill="auto"/>
              </w:rPr>
            </w:pPr>
            <w:r>
              <w:rPr>
                <w:rFonts w:ascii="宋体" w:eastAsia="宋体" w:hAnsi="宋体" w:cs="宋体" w:hint="eastAsia"/>
                <w:color w:val="auto"/>
                <w:kern w:val="0"/>
                <w:sz w:val="20"/>
                <w:szCs w:val="20"/>
                <w:shd w:val="clear" w:color="auto" w:fill="auto"/>
                <w:lang w:val="en-US" w:eastAsia="zh-CN" w:bidi="ar"/>
              </w:rPr>
              <w:t>5.属于三类内部事务信息</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hint="default"/>
                <w:color w:val="auto"/>
                <w:kern w:val="2"/>
                <w:sz w:val="21"/>
                <w:szCs w:val="24"/>
                <w:shd w:val="clear" w:color="auto" w:fill="auto"/>
                <w:lang w:val="en-US" w:eastAsia="zh-CN" w:bidi="ar-SA"/>
              </w:rPr>
            </w:pPr>
            <w:r>
              <w:rPr>
                <w:rFonts w:ascii="Calibri"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leftChars="0" w:rightChars="0"/>
              <w:jc w:val="center"/>
              <w:textAlignment w:val="auto"/>
              <w:rPr>
                <w:color w:val="auto"/>
                <w:shd w:val="clear" w:color="auto" w:fill="auto"/>
              </w:rPr>
            </w:pPr>
            <w:r>
              <w:rPr>
                <w:rFonts w:ascii="Calibri"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hint="default"/>
                <w:color w:val="auto"/>
                <w:kern w:val="2"/>
                <w:sz w:val="21"/>
                <w:szCs w:val="24"/>
                <w:shd w:val="clear" w:color="auto" w:fill="auto"/>
                <w:lang w:val="en-US" w:eastAsia="zh-CN" w:bidi="ar-SA"/>
              </w:rPr>
            </w:pPr>
            <w:r>
              <w:rPr>
                <w:rFonts w:ascii="Calibri"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leftChars="0" w:rightChars="0"/>
              <w:jc w:val="center"/>
              <w:textAlignment w:val="auto"/>
              <w:rPr>
                <w:color w:val="auto"/>
                <w:shd w:val="clear" w:color="auto" w:fill="auto"/>
              </w:rPr>
            </w:pPr>
            <w:r>
              <w:rPr>
                <w:rFonts w:ascii="Calibri" w:hAnsi="Calibri" w:cs="Calibri" w:hint="eastAsia"/>
                <w:color w:val="auto"/>
                <w:kern w:val="0"/>
                <w:sz w:val="20"/>
                <w:szCs w:val="20"/>
                <w:shd w:val="clear" w:color="auto" w:fill="auto"/>
                <w:lang w:val="en-US" w:eastAsia="zh-CN" w:bidi="ar"/>
              </w:rPr>
              <w:t>0</w:t>
            </w:r>
          </w:p>
        </w:tc>
        <w:tc>
          <w:tcPr>
            <w:tcW w:w="689"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color w:val="auto"/>
                <w:kern w:val="2"/>
                <w:sz w:val="21"/>
                <w:szCs w:val="24"/>
                <w:shd w:val="clear" w:color="auto" w:fill="auto"/>
                <w:lang w:val="en-US" w:eastAsia="zh-CN" w:bidi="ar-SA"/>
              </w:rPr>
            </w:pPr>
            <w:r>
              <w:rPr>
                <w:rFonts w:ascii="Calibri" w:hAnsi="Calibri" w:cs="Calibri" w:hint="eastAsia"/>
                <w:color w:val="auto"/>
                <w:kern w:val="0"/>
                <w:sz w:val="20"/>
                <w:szCs w:val="20"/>
                <w:shd w:val="clear" w:color="auto" w:fill="auto"/>
                <w:lang w:val="en-US" w:eastAsia="zh-CN" w:bidi="ar"/>
              </w:rPr>
              <w:t>0</w:t>
            </w:r>
          </w:p>
        </w:tc>
      </w:tr>
      <w:tr>
        <w:tblPrEx>
          <w:tblW w:w="9748" w:type="dxa"/>
          <w:jc w:val="center"/>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shd w:val="clear" w:color="auto" w:fill="auto"/>
              <w:kinsoku/>
              <w:wordWrap/>
              <w:overflowPunct/>
              <w:topLinePunct w:val="0"/>
              <w:autoSpaceDN/>
              <w:bidi w:val="0"/>
              <w:adjustRightInd/>
              <w:snapToGrid/>
              <w:jc w:val="center"/>
              <w:textAlignment w:val="auto"/>
              <w:rPr>
                <w:rFonts w:ascii="宋体" w:hint="eastAsia"/>
                <w:color w:val="auto"/>
                <w:sz w:val="24"/>
                <w:szCs w:val="24"/>
                <w:shd w:val="clear" w:color="auto" w:fill="auto"/>
              </w:rPr>
            </w:pPr>
          </w:p>
        </w:tc>
        <w:tc>
          <w:tcPr>
            <w:tcW w:w="943" w:type="dxa"/>
            <w:vMerge/>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shd w:val="clear" w:color="auto" w:fill="auto"/>
              <w:kinsoku/>
              <w:wordWrap/>
              <w:overflowPunct/>
              <w:topLinePunct w:val="0"/>
              <w:autoSpaceDN/>
              <w:bidi w:val="0"/>
              <w:adjustRightInd/>
              <w:snapToGrid/>
              <w:jc w:val="center"/>
              <w:textAlignment w:val="auto"/>
              <w:rPr>
                <w:rFonts w:ascii="宋体" w:hint="eastAsia"/>
                <w:color w:val="auto"/>
                <w:sz w:val="24"/>
                <w:szCs w:val="24"/>
                <w:shd w:val="clear" w:color="auto" w:fill="auto"/>
              </w:rPr>
            </w:pPr>
          </w:p>
        </w:tc>
        <w:tc>
          <w:tcPr>
            <w:tcW w:w="3220"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jc w:val="center"/>
              <w:textAlignment w:val="auto"/>
              <w:rPr>
                <w:color w:val="auto"/>
                <w:shd w:val="clear" w:color="auto" w:fill="auto"/>
              </w:rPr>
            </w:pPr>
            <w:r>
              <w:rPr>
                <w:rFonts w:ascii="宋体" w:eastAsia="宋体" w:hAnsi="宋体" w:cs="宋体" w:hint="eastAsia"/>
                <w:color w:val="auto"/>
                <w:kern w:val="0"/>
                <w:sz w:val="20"/>
                <w:szCs w:val="20"/>
                <w:shd w:val="clear" w:color="auto" w:fill="auto"/>
                <w:lang w:val="en-US" w:eastAsia="zh-CN" w:bidi="ar"/>
              </w:rPr>
              <w:t>6.属于四类过程性信息</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hint="default"/>
                <w:color w:val="auto"/>
                <w:kern w:val="2"/>
                <w:sz w:val="21"/>
                <w:szCs w:val="24"/>
                <w:shd w:val="clear" w:color="auto" w:fill="auto"/>
                <w:lang w:val="en-US" w:eastAsia="zh-CN" w:bidi="ar-SA"/>
              </w:rPr>
            </w:pPr>
            <w:r>
              <w:rPr>
                <w:rFonts w:ascii="Calibri"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jc w:val="center"/>
              <w:textAlignment w:val="auto"/>
              <w:rPr>
                <w:color w:val="auto"/>
                <w:shd w:val="clear" w:color="auto" w:fill="auto"/>
              </w:rPr>
            </w:pPr>
            <w:r>
              <w:rPr>
                <w:rFonts w:ascii="Calibri"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hint="default"/>
                <w:color w:val="auto"/>
                <w:kern w:val="2"/>
                <w:sz w:val="21"/>
                <w:szCs w:val="24"/>
                <w:shd w:val="clear" w:color="auto" w:fill="auto"/>
                <w:lang w:val="en-US" w:eastAsia="zh-CN" w:bidi="ar-SA"/>
              </w:rPr>
            </w:pPr>
            <w:r>
              <w:rPr>
                <w:rFonts w:ascii="Calibri"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leftChars="0" w:rightChars="0"/>
              <w:jc w:val="center"/>
              <w:textAlignment w:val="auto"/>
              <w:rPr>
                <w:color w:val="auto"/>
                <w:shd w:val="clear" w:color="auto" w:fill="auto"/>
              </w:rPr>
            </w:pPr>
            <w:r>
              <w:rPr>
                <w:rFonts w:ascii="Calibri" w:hAnsi="Calibri" w:cs="Calibri" w:hint="eastAsia"/>
                <w:color w:val="auto"/>
                <w:kern w:val="0"/>
                <w:sz w:val="20"/>
                <w:szCs w:val="20"/>
                <w:shd w:val="clear" w:color="auto" w:fill="auto"/>
                <w:lang w:val="en-US" w:eastAsia="zh-CN" w:bidi="ar"/>
              </w:rPr>
              <w:t>0</w:t>
            </w:r>
          </w:p>
        </w:tc>
        <w:tc>
          <w:tcPr>
            <w:tcW w:w="689"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color w:val="auto"/>
                <w:kern w:val="2"/>
                <w:sz w:val="21"/>
                <w:szCs w:val="24"/>
                <w:shd w:val="clear" w:color="auto" w:fill="auto"/>
                <w:lang w:val="en-US" w:eastAsia="zh-CN" w:bidi="ar-SA"/>
              </w:rPr>
            </w:pPr>
            <w:r>
              <w:rPr>
                <w:rFonts w:ascii="Calibri" w:hAnsi="Calibri" w:cs="Calibri" w:hint="eastAsia"/>
                <w:color w:val="auto"/>
                <w:kern w:val="0"/>
                <w:sz w:val="20"/>
                <w:szCs w:val="20"/>
                <w:shd w:val="clear" w:color="auto" w:fill="auto"/>
                <w:lang w:val="en-US" w:eastAsia="zh-CN" w:bidi="ar"/>
              </w:rPr>
              <w:t>0</w:t>
            </w:r>
          </w:p>
        </w:tc>
      </w:tr>
      <w:tr>
        <w:tblPrEx>
          <w:tblW w:w="9748" w:type="dxa"/>
          <w:jc w:val="center"/>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shd w:val="clear" w:color="auto" w:fill="auto"/>
              <w:kinsoku/>
              <w:wordWrap/>
              <w:overflowPunct/>
              <w:topLinePunct w:val="0"/>
              <w:autoSpaceDN/>
              <w:bidi w:val="0"/>
              <w:adjustRightInd/>
              <w:snapToGrid/>
              <w:jc w:val="center"/>
              <w:textAlignment w:val="auto"/>
              <w:rPr>
                <w:rFonts w:ascii="宋体" w:hint="eastAsia"/>
                <w:color w:val="auto"/>
                <w:sz w:val="24"/>
                <w:szCs w:val="24"/>
                <w:shd w:val="clear" w:color="auto" w:fill="auto"/>
              </w:rPr>
            </w:pPr>
          </w:p>
        </w:tc>
        <w:tc>
          <w:tcPr>
            <w:tcW w:w="943" w:type="dxa"/>
            <w:vMerge/>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shd w:val="clear" w:color="auto" w:fill="auto"/>
              <w:kinsoku/>
              <w:wordWrap/>
              <w:overflowPunct/>
              <w:topLinePunct w:val="0"/>
              <w:autoSpaceDN/>
              <w:bidi w:val="0"/>
              <w:adjustRightInd/>
              <w:snapToGrid/>
              <w:jc w:val="center"/>
              <w:textAlignment w:val="auto"/>
              <w:rPr>
                <w:rFonts w:ascii="宋体" w:hint="eastAsia"/>
                <w:color w:val="auto"/>
                <w:sz w:val="24"/>
                <w:szCs w:val="24"/>
                <w:shd w:val="clear" w:color="auto" w:fill="auto"/>
              </w:rPr>
            </w:pPr>
          </w:p>
        </w:tc>
        <w:tc>
          <w:tcPr>
            <w:tcW w:w="3220"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jc w:val="center"/>
              <w:textAlignment w:val="auto"/>
              <w:rPr>
                <w:color w:val="auto"/>
                <w:shd w:val="clear" w:color="auto" w:fill="auto"/>
              </w:rPr>
            </w:pPr>
            <w:r>
              <w:rPr>
                <w:rFonts w:ascii="宋体" w:eastAsia="宋体" w:hAnsi="宋体" w:cs="宋体" w:hint="eastAsia"/>
                <w:color w:val="auto"/>
                <w:kern w:val="0"/>
                <w:sz w:val="20"/>
                <w:szCs w:val="20"/>
                <w:shd w:val="clear" w:color="auto" w:fill="auto"/>
                <w:lang w:val="en-US" w:eastAsia="zh-CN" w:bidi="ar"/>
              </w:rPr>
              <w:t>7.属于行政执法案卷</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hint="default"/>
                <w:color w:val="auto"/>
                <w:kern w:val="2"/>
                <w:sz w:val="21"/>
                <w:szCs w:val="24"/>
                <w:shd w:val="clear" w:color="auto" w:fill="auto"/>
                <w:lang w:val="en-US" w:eastAsia="zh-CN" w:bidi="ar-SA"/>
              </w:rPr>
            </w:pPr>
            <w:r>
              <w:rPr>
                <w:rFonts w:ascii="Calibri"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hint="default"/>
                <w:color w:val="auto"/>
                <w:kern w:val="2"/>
                <w:sz w:val="21"/>
                <w:szCs w:val="24"/>
                <w:shd w:val="clear" w:color="auto" w:fill="auto"/>
                <w:lang w:val="en-US" w:eastAsia="zh-CN" w:bidi="ar-SA"/>
              </w:rPr>
            </w:pPr>
            <w:r>
              <w:rPr>
                <w:rFonts w:ascii="Calibri"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leftChars="0" w:rightChars="0"/>
              <w:jc w:val="center"/>
              <w:textAlignment w:val="auto"/>
              <w:rPr>
                <w:color w:val="auto"/>
                <w:shd w:val="clear" w:color="auto" w:fill="auto"/>
              </w:rPr>
            </w:pPr>
            <w:r>
              <w:rPr>
                <w:rFonts w:ascii="Calibri" w:hAnsi="Calibri" w:cs="Calibri" w:hint="eastAsia"/>
                <w:color w:val="auto"/>
                <w:kern w:val="0"/>
                <w:sz w:val="20"/>
                <w:szCs w:val="20"/>
                <w:shd w:val="clear" w:color="auto" w:fill="auto"/>
                <w:lang w:val="en-US" w:eastAsia="zh-CN" w:bidi="ar"/>
              </w:rPr>
              <w:t>0</w:t>
            </w:r>
          </w:p>
        </w:tc>
        <w:tc>
          <w:tcPr>
            <w:tcW w:w="689"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color w:val="auto"/>
                <w:kern w:val="2"/>
                <w:sz w:val="21"/>
                <w:szCs w:val="24"/>
                <w:shd w:val="clear" w:color="auto" w:fill="auto"/>
                <w:lang w:val="en-US" w:eastAsia="zh-CN" w:bidi="ar-SA"/>
              </w:rPr>
            </w:pPr>
            <w:r>
              <w:rPr>
                <w:rFonts w:ascii="Calibri" w:hAnsi="Calibri" w:cs="Calibri" w:hint="eastAsia"/>
                <w:color w:val="auto"/>
                <w:kern w:val="0"/>
                <w:sz w:val="20"/>
                <w:szCs w:val="20"/>
                <w:shd w:val="clear" w:color="auto" w:fill="auto"/>
                <w:lang w:val="en-US" w:eastAsia="zh-CN" w:bidi="ar"/>
              </w:rPr>
              <w:t>0</w:t>
            </w:r>
          </w:p>
        </w:tc>
      </w:tr>
      <w:tr>
        <w:tblPrEx>
          <w:tblW w:w="9748" w:type="dxa"/>
          <w:jc w:val="center"/>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shd w:val="clear" w:color="auto" w:fill="auto"/>
              <w:kinsoku/>
              <w:wordWrap/>
              <w:overflowPunct/>
              <w:topLinePunct w:val="0"/>
              <w:autoSpaceDN/>
              <w:bidi w:val="0"/>
              <w:adjustRightInd/>
              <w:snapToGrid/>
              <w:jc w:val="center"/>
              <w:textAlignment w:val="auto"/>
              <w:rPr>
                <w:rFonts w:ascii="宋体" w:hint="eastAsia"/>
                <w:color w:val="auto"/>
                <w:sz w:val="24"/>
                <w:szCs w:val="24"/>
                <w:shd w:val="clear" w:color="auto" w:fill="auto"/>
              </w:rPr>
            </w:pPr>
          </w:p>
        </w:tc>
        <w:tc>
          <w:tcPr>
            <w:tcW w:w="943" w:type="dxa"/>
            <w:vMerge/>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shd w:val="clear" w:color="auto" w:fill="auto"/>
              <w:kinsoku/>
              <w:wordWrap/>
              <w:overflowPunct/>
              <w:topLinePunct w:val="0"/>
              <w:autoSpaceDN/>
              <w:bidi w:val="0"/>
              <w:adjustRightInd/>
              <w:snapToGrid/>
              <w:jc w:val="center"/>
              <w:textAlignment w:val="auto"/>
              <w:rPr>
                <w:rFonts w:ascii="宋体" w:hint="eastAsia"/>
                <w:color w:val="auto"/>
                <w:sz w:val="24"/>
                <w:szCs w:val="24"/>
                <w:shd w:val="clear" w:color="auto" w:fill="auto"/>
              </w:rPr>
            </w:pPr>
          </w:p>
        </w:tc>
        <w:tc>
          <w:tcPr>
            <w:tcW w:w="3220"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jc w:val="center"/>
              <w:textAlignment w:val="auto"/>
              <w:rPr>
                <w:color w:val="auto"/>
                <w:shd w:val="clear" w:color="auto" w:fill="auto"/>
              </w:rPr>
            </w:pPr>
            <w:r>
              <w:rPr>
                <w:rFonts w:ascii="宋体" w:eastAsia="宋体" w:hAnsi="宋体" w:cs="宋体" w:hint="eastAsia"/>
                <w:color w:val="auto"/>
                <w:kern w:val="0"/>
                <w:sz w:val="20"/>
                <w:szCs w:val="20"/>
                <w:shd w:val="clear" w:color="auto" w:fill="auto"/>
                <w:lang w:val="en-US" w:eastAsia="zh-CN" w:bidi="ar"/>
              </w:rPr>
              <w:t>8.属于行政查询事项</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hint="default"/>
                <w:color w:val="auto"/>
                <w:kern w:val="2"/>
                <w:sz w:val="21"/>
                <w:szCs w:val="24"/>
                <w:shd w:val="clear" w:color="auto" w:fill="auto"/>
                <w:lang w:val="en-US" w:eastAsia="zh-CN" w:bidi="ar-SA"/>
              </w:rPr>
            </w:pPr>
            <w:r>
              <w:rPr>
                <w:rFonts w:ascii="Calibri"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hint="default"/>
                <w:color w:val="auto"/>
                <w:kern w:val="2"/>
                <w:sz w:val="21"/>
                <w:szCs w:val="24"/>
                <w:shd w:val="clear" w:color="auto" w:fill="auto"/>
                <w:lang w:val="en-US" w:eastAsia="zh-CN" w:bidi="ar-SA"/>
              </w:rPr>
            </w:pPr>
            <w:r>
              <w:rPr>
                <w:rFonts w:ascii="Calibri"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leftChars="0" w:rightChars="0"/>
              <w:jc w:val="center"/>
              <w:textAlignment w:val="auto"/>
              <w:rPr>
                <w:color w:val="auto"/>
                <w:shd w:val="clear" w:color="auto" w:fill="auto"/>
              </w:rPr>
            </w:pPr>
            <w:r>
              <w:rPr>
                <w:rFonts w:ascii="Calibri" w:hAnsi="Calibri" w:cs="Calibri" w:hint="eastAsia"/>
                <w:color w:val="auto"/>
                <w:kern w:val="0"/>
                <w:sz w:val="20"/>
                <w:szCs w:val="20"/>
                <w:shd w:val="clear" w:color="auto" w:fill="auto"/>
                <w:lang w:val="en-US" w:eastAsia="zh-CN" w:bidi="ar"/>
              </w:rPr>
              <w:t>0</w:t>
            </w:r>
          </w:p>
        </w:tc>
        <w:tc>
          <w:tcPr>
            <w:tcW w:w="689"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color w:val="auto"/>
                <w:kern w:val="2"/>
                <w:sz w:val="21"/>
                <w:szCs w:val="24"/>
                <w:shd w:val="clear" w:color="auto" w:fill="auto"/>
                <w:lang w:val="en-US" w:eastAsia="zh-CN" w:bidi="ar-SA"/>
              </w:rPr>
            </w:pPr>
            <w:r>
              <w:rPr>
                <w:rFonts w:ascii="Calibri" w:hAnsi="Calibri" w:cs="Calibri" w:hint="eastAsia"/>
                <w:color w:val="auto"/>
                <w:kern w:val="0"/>
                <w:sz w:val="20"/>
                <w:szCs w:val="20"/>
                <w:shd w:val="clear" w:color="auto" w:fill="auto"/>
                <w:lang w:val="en-US" w:eastAsia="zh-CN" w:bidi="ar"/>
              </w:rPr>
              <w:t>0</w:t>
            </w:r>
          </w:p>
        </w:tc>
      </w:tr>
      <w:tr>
        <w:tblPrEx>
          <w:tblW w:w="9748" w:type="dxa"/>
          <w:jc w:val="center"/>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shd w:val="clear" w:color="auto" w:fill="auto"/>
              <w:kinsoku/>
              <w:wordWrap/>
              <w:overflowPunct/>
              <w:topLinePunct w:val="0"/>
              <w:autoSpaceDN/>
              <w:bidi w:val="0"/>
              <w:adjustRightInd/>
              <w:snapToGrid/>
              <w:jc w:val="center"/>
              <w:textAlignment w:val="auto"/>
              <w:rPr>
                <w:rFonts w:ascii="宋体" w:hint="eastAsia"/>
                <w:color w:val="auto"/>
                <w:sz w:val="24"/>
                <w:szCs w:val="24"/>
                <w:shd w:val="clear" w:color="auto" w:fill="auto"/>
              </w:rPr>
            </w:pPr>
          </w:p>
        </w:tc>
        <w:tc>
          <w:tcPr>
            <w:tcW w:w="943" w:type="dxa"/>
            <w:vMerge w:val="restart"/>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jc w:val="center"/>
              <w:textAlignment w:val="auto"/>
              <w:rPr>
                <w:color w:val="auto"/>
                <w:shd w:val="clear" w:color="auto" w:fill="auto"/>
              </w:rPr>
            </w:pPr>
            <w:r>
              <w:rPr>
                <w:rFonts w:ascii="宋体" w:eastAsia="宋体" w:hAnsi="宋体" w:cs="宋体" w:hint="eastAsia"/>
                <w:color w:val="auto"/>
                <w:kern w:val="0"/>
                <w:sz w:val="20"/>
                <w:szCs w:val="20"/>
                <w:shd w:val="clear" w:color="auto" w:fill="auto"/>
                <w:lang w:val="en-US" w:eastAsia="zh-CN" w:bidi="ar"/>
              </w:rPr>
              <w:t>（四）无法提供</w:t>
            </w:r>
          </w:p>
        </w:tc>
        <w:tc>
          <w:tcPr>
            <w:tcW w:w="3220"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jc w:val="center"/>
              <w:textAlignment w:val="auto"/>
              <w:rPr>
                <w:color w:val="auto"/>
                <w:shd w:val="clear" w:color="auto" w:fill="auto"/>
              </w:rPr>
            </w:pPr>
            <w:r>
              <w:rPr>
                <w:rFonts w:ascii="宋体" w:eastAsia="宋体" w:hAnsi="宋体" w:cs="宋体" w:hint="eastAsia"/>
                <w:color w:val="auto"/>
                <w:kern w:val="0"/>
                <w:sz w:val="20"/>
                <w:szCs w:val="20"/>
                <w:shd w:val="clear" w:color="auto" w:fill="auto"/>
                <w:lang w:val="en-US" w:eastAsia="zh-CN" w:bidi="ar"/>
              </w:rPr>
              <w:t>1.本机关不掌握相关政府信息</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hint="default"/>
                <w:color w:val="auto"/>
                <w:kern w:val="2"/>
                <w:sz w:val="21"/>
                <w:szCs w:val="24"/>
                <w:shd w:val="clear" w:color="auto" w:fill="auto"/>
                <w:lang w:val="en-US" w:eastAsia="zh-CN" w:bidi="ar-SA"/>
              </w:rPr>
            </w:pPr>
            <w:r>
              <w:rPr>
                <w:rFonts w:ascii="Calibri"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hint="default"/>
                <w:color w:val="auto"/>
                <w:kern w:val="2"/>
                <w:sz w:val="21"/>
                <w:szCs w:val="24"/>
                <w:shd w:val="clear" w:color="auto" w:fill="auto"/>
                <w:lang w:val="en-US" w:eastAsia="zh-CN" w:bidi="ar-SA"/>
              </w:rPr>
            </w:pPr>
            <w:r>
              <w:rPr>
                <w:rFonts w:ascii="Calibri"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leftChars="0" w:rightChars="0"/>
              <w:jc w:val="center"/>
              <w:textAlignment w:val="auto"/>
              <w:rPr>
                <w:color w:val="auto"/>
                <w:shd w:val="clear" w:color="auto" w:fill="auto"/>
              </w:rPr>
            </w:pPr>
            <w:r>
              <w:rPr>
                <w:rFonts w:ascii="Calibri" w:hAnsi="Calibri" w:cs="Calibri" w:hint="eastAsia"/>
                <w:color w:val="auto"/>
                <w:kern w:val="0"/>
                <w:sz w:val="20"/>
                <w:szCs w:val="20"/>
                <w:shd w:val="clear" w:color="auto" w:fill="auto"/>
                <w:lang w:val="en-US" w:eastAsia="zh-CN" w:bidi="ar"/>
              </w:rPr>
              <w:t>0</w:t>
            </w:r>
          </w:p>
        </w:tc>
        <w:tc>
          <w:tcPr>
            <w:tcW w:w="689"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color w:val="auto"/>
                <w:kern w:val="2"/>
                <w:sz w:val="21"/>
                <w:szCs w:val="24"/>
                <w:shd w:val="clear" w:color="auto" w:fill="auto"/>
                <w:lang w:val="en-US" w:eastAsia="zh-CN" w:bidi="ar-SA"/>
              </w:rPr>
            </w:pPr>
            <w:r>
              <w:rPr>
                <w:rFonts w:ascii="Calibri" w:hAnsi="Calibri" w:cs="Calibri" w:hint="eastAsia"/>
                <w:color w:val="auto"/>
                <w:kern w:val="0"/>
                <w:sz w:val="20"/>
                <w:szCs w:val="20"/>
                <w:shd w:val="clear" w:color="auto" w:fill="auto"/>
                <w:lang w:val="en-US" w:eastAsia="zh-CN" w:bidi="ar"/>
              </w:rPr>
              <w:t>0</w:t>
            </w:r>
          </w:p>
        </w:tc>
      </w:tr>
      <w:tr>
        <w:tblPrEx>
          <w:tblW w:w="9748" w:type="dxa"/>
          <w:jc w:val="center"/>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shd w:val="clear" w:color="auto" w:fill="auto"/>
              <w:kinsoku/>
              <w:wordWrap/>
              <w:overflowPunct/>
              <w:topLinePunct w:val="0"/>
              <w:autoSpaceDN/>
              <w:bidi w:val="0"/>
              <w:adjustRightInd/>
              <w:snapToGrid/>
              <w:jc w:val="center"/>
              <w:textAlignment w:val="auto"/>
              <w:rPr>
                <w:rFonts w:ascii="宋体" w:hint="eastAsia"/>
                <w:color w:val="auto"/>
                <w:sz w:val="24"/>
                <w:szCs w:val="24"/>
                <w:shd w:val="clear" w:color="auto" w:fill="auto"/>
              </w:rPr>
            </w:pPr>
          </w:p>
        </w:tc>
        <w:tc>
          <w:tcPr>
            <w:tcW w:w="943" w:type="dxa"/>
            <w:vMerge/>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shd w:val="clear" w:color="auto" w:fill="auto"/>
              <w:kinsoku/>
              <w:wordWrap/>
              <w:overflowPunct/>
              <w:topLinePunct w:val="0"/>
              <w:autoSpaceDN/>
              <w:bidi w:val="0"/>
              <w:adjustRightInd/>
              <w:snapToGrid/>
              <w:jc w:val="center"/>
              <w:textAlignment w:val="auto"/>
              <w:rPr>
                <w:rFonts w:ascii="宋体" w:hint="eastAsia"/>
                <w:color w:val="auto"/>
                <w:sz w:val="24"/>
                <w:szCs w:val="24"/>
                <w:shd w:val="clear" w:color="auto" w:fill="auto"/>
              </w:rPr>
            </w:pPr>
          </w:p>
        </w:tc>
        <w:tc>
          <w:tcPr>
            <w:tcW w:w="3220"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jc w:val="center"/>
              <w:textAlignment w:val="auto"/>
              <w:rPr>
                <w:color w:val="auto"/>
                <w:shd w:val="clear" w:color="auto" w:fill="auto"/>
              </w:rPr>
            </w:pPr>
            <w:r>
              <w:rPr>
                <w:rFonts w:ascii="宋体" w:eastAsia="宋体" w:hAnsi="宋体" w:cs="宋体" w:hint="eastAsia"/>
                <w:color w:val="auto"/>
                <w:kern w:val="0"/>
                <w:sz w:val="20"/>
                <w:szCs w:val="20"/>
                <w:shd w:val="clear" w:color="auto" w:fill="auto"/>
                <w:lang w:val="en-US" w:eastAsia="zh-CN" w:bidi="ar"/>
              </w:rPr>
              <w:t>2.没有现成信息需要另行制作</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jc w:val="center"/>
              <w:textAlignment w:val="auto"/>
              <w:rPr>
                <w:color w:val="auto"/>
                <w:shd w:val="clear" w:color="auto" w:fill="auto"/>
              </w:rPr>
            </w:pPr>
            <w:r>
              <w:rPr>
                <w:rFonts w:ascii="Calibri"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color w:val="auto"/>
                <w:kern w:val="2"/>
                <w:sz w:val="21"/>
                <w:szCs w:val="24"/>
                <w:shd w:val="clear" w:color="auto" w:fill="auto"/>
                <w:lang w:val="en-US" w:eastAsia="zh-CN" w:bidi="ar-SA"/>
              </w:rPr>
            </w:pPr>
            <w:r>
              <w:rPr>
                <w:rFonts w:ascii="Calibri"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hint="default"/>
                <w:color w:val="auto"/>
                <w:kern w:val="2"/>
                <w:sz w:val="21"/>
                <w:szCs w:val="24"/>
                <w:shd w:val="clear" w:color="auto" w:fill="auto"/>
                <w:lang w:val="en-US" w:eastAsia="zh-CN" w:bidi="ar-SA"/>
              </w:rPr>
            </w:pPr>
            <w:r>
              <w:rPr>
                <w:rFonts w:ascii="Calibri"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leftChars="0" w:rightChars="0"/>
              <w:jc w:val="center"/>
              <w:textAlignment w:val="auto"/>
              <w:rPr>
                <w:color w:val="auto"/>
                <w:shd w:val="clear" w:color="auto" w:fill="auto"/>
              </w:rPr>
            </w:pPr>
            <w:r>
              <w:rPr>
                <w:rFonts w:ascii="Calibri" w:hAnsi="Calibri" w:cs="Calibri" w:hint="eastAsia"/>
                <w:color w:val="auto"/>
                <w:kern w:val="0"/>
                <w:sz w:val="20"/>
                <w:szCs w:val="20"/>
                <w:shd w:val="clear" w:color="auto" w:fill="auto"/>
                <w:lang w:val="en-US" w:eastAsia="zh-CN" w:bidi="ar"/>
              </w:rPr>
              <w:t>0</w:t>
            </w:r>
          </w:p>
        </w:tc>
        <w:tc>
          <w:tcPr>
            <w:tcW w:w="689"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color w:val="auto"/>
                <w:kern w:val="2"/>
                <w:sz w:val="21"/>
                <w:szCs w:val="24"/>
                <w:shd w:val="clear" w:color="auto" w:fill="auto"/>
                <w:lang w:val="en-US" w:eastAsia="zh-CN" w:bidi="ar-SA"/>
              </w:rPr>
            </w:pPr>
            <w:r>
              <w:rPr>
                <w:rFonts w:ascii="Calibri" w:hAnsi="Calibri" w:cs="Calibri" w:hint="eastAsia"/>
                <w:color w:val="auto"/>
                <w:kern w:val="0"/>
                <w:sz w:val="20"/>
                <w:szCs w:val="20"/>
                <w:shd w:val="clear" w:color="auto" w:fill="auto"/>
                <w:lang w:val="en-US" w:eastAsia="zh-CN" w:bidi="ar"/>
              </w:rPr>
              <w:t>0</w:t>
            </w:r>
          </w:p>
        </w:tc>
      </w:tr>
      <w:tr>
        <w:tblPrEx>
          <w:tblW w:w="9748" w:type="dxa"/>
          <w:jc w:val="center"/>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shd w:val="clear" w:color="auto" w:fill="auto"/>
              <w:kinsoku/>
              <w:wordWrap/>
              <w:overflowPunct/>
              <w:topLinePunct w:val="0"/>
              <w:autoSpaceDN/>
              <w:bidi w:val="0"/>
              <w:adjustRightInd/>
              <w:snapToGrid/>
              <w:jc w:val="center"/>
              <w:textAlignment w:val="auto"/>
              <w:rPr>
                <w:rFonts w:ascii="宋体" w:hint="eastAsia"/>
                <w:color w:val="auto"/>
                <w:sz w:val="24"/>
                <w:szCs w:val="24"/>
                <w:shd w:val="clear" w:color="auto" w:fill="auto"/>
              </w:rPr>
            </w:pPr>
          </w:p>
        </w:tc>
        <w:tc>
          <w:tcPr>
            <w:tcW w:w="943" w:type="dxa"/>
            <w:vMerge/>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shd w:val="clear" w:color="auto" w:fill="auto"/>
              <w:kinsoku/>
              <w:wordWrap/>
              <w:overflowPunct/>
              <w:topLinePunct w:val="0"/>
              <w:autoSpaceDN/>
              <w:bidi w:val="0"/>
              <w:adjustRightInd/>
              <w:snapToGrid/>
              <w:jc w:val="center"/>
              <w:textAlignment w:val="auto"/>
              <w:rPr>
                <w:rFonts w:ascii="宋体" w:hint="eastAsia"/>
                <w:color w:val="auto"/>
                <w:sz w:val="24"/>
                <w:szCs w:val="24"/>
                <w:shd w:val="clear" w:color="auto" w:fill="auto"/>
              </w:rPr>
            </w:pPr>
          </w:p>
        </w:tc>
        <w:tc>
          <w:tcPr>
            <w:tcW w:w="3220"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jc w:val="center"/>
              <w:textAlignment w:val="auto"/>
              <w:rPr>
                <w:color w:val="auto"/>
                <w:shd w:val="clear" w:color="auto" w:fill="auto"/>
              </w:rPr>
            </w:pPr>
            <w:r>
              <w:rPr>
                <w:rFonts w:ascii="宋体" w:eastAsia="宋体" w:hAnsi="宋体" w:cs="宋体" w:hint="eastAsia"/>
                <w:color w:val="auto"/>
                <w:kern w:val="0"/>
                <w:sz w:val="20"/>
                <w:szCs w:val="20"/>
                <w:shd w:val="clear" w:color="auto" w:fill="auto"/>
                <w:lang w:val="en-US" w:eastAsia="zh-CN" w:bidi="ar"/>
              </w:rPr>
              <w:t>3.补正后申请内容仍不明确</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jc w:val="center"/>
              <w:textAlignment w:val="auto"/>
              <w:rPr>
                <w:color w:val="auto"/>
                <w:shd w:val="clear" w:color="auto" w:fill="auto"/>
              </w:rPr>
            </w:pPr>
            <w:r>
              <w:rPr>
                <w:rFonts w:ascii="Calibri"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color w:val="auto"/>
                <w:kern w:val="2"/>
                <w:sz w:val="21"/>
                <w:szCs w:val="24"/>
                <w:shd w:val="clear" w:color="auto" w:fill="auto"/>
                <w:lang w:val="en-US" w:eastAsia="zh-CN" w:bidi="ar-SA"/>
              </w:rPr>
            </w:pPr>
            <w:r>
              <w:rPr>
                <w:rFonts w:ascii="Calibri"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hint="default"/>
                <w:color w:val="auto"/>
                <w:kern w:val="2"/>
                <w:sz w:val="21"/>
                <w:szCs w:val="24"/>
                <w:shd w:val="clear" w:color="auto" w:fill="auto"/>
                <w:lang w:val="en-US" w:eastAsia="zh-CN" w:bidi="ar-SA"/>
              </w:rPr>
            </w:pPr>
            <w:r>
              <w:rPr>
                <w:rFonts w:ascii="Calibri"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leftChars="0" w:rightChars="0"/>
              <w:jc w:val="center"/>
              <w:textAlignment w:val="auto"/>
              <w:rPr>
                <w:color w:val="auto"/>
                <w:shd w:val="clear" w:color="auto" w:fill="auto"/>
              </w:rPr>
            </w:pPr>
            <w:r>
              <w:rPr>
                <w:rFonts w:ascii="Calibri" w:hAnsi="Calibri" w:cs="Calibri" w:hint="eastAsia"/>
                <w:color w:val="auto"/>
                <w:kern w:val="0"/>
                <w:sz w:val="20"/>
                <w:szCs w:val="20"/>
                <w:shd w:val="clear" w:color="auto" w:fill="auto"/>
                <w:lang w:val="en-US" w:eastAsia="zh-CN" w:bidi="ar"/>
              </w:rPr>
              <w:t>0</w:t>
            </w:r>
          </w:p>
        </w:tc>
        <w:tc>
          <w:tcPr>
            <w:tcW w:w="689"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color w:val="auto"/>
                <w:kern w:val="2"/>
                <w:sz w:val="21"/>
                <w:szCs w:val="24"/>
                <w:shd w:val="clear" w:color="auto" w:fill="auto"/>
                <w:lang w:val="en-US" w:eastAsia="zh-CN" w:bidi="ar-SA"/>
              </w:rPr>
            </w:pPr>
            <w:r>
              <w:rPr>
                <w:rFonts w:ascii="Calibri" w:hAnsi="Calibri" w:cs="Calibri" w:hint="eastAsia"/>
                <w:color w:val="auto"/>
                <w:kern w:val="0"/>
                <w:sz w:val="20"/>
                <w:szCs w:val="20"/>
                <w:shd w:val="clear" w:color="auto" w:fill="auto"/>
                <w:lang w:val="en-US" w:eastAsia="zh-CN" w:bidi="ar"/>
              </w:rPr>
              <w:t>0</w:t>
            </w:r>
          </w:p>
        </w:tc>
      </w:tr>
      <w:tr>
        <w:tblPrEx>
          <w:tblW w:w="9748" w:type="dxa"/>
          <w:jc w:val="center"/>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shd w:val="clear" w:color="auto" w:fill="auto"/>
              <w:kinsoku/>
              <w:wordWrap/>
              <w:overflowPunct/>
              <w:topLinePunct w:val="0"/>
              <w:autoSpaceDN/>
              <w:bidi w:val="0"/>
              <w:adjustRightInd/>
              <w:snapToGrid/>
              <w:jc w:val="center"/>
              <w:textAlignment w:val="auto"/>
              <w:rPr>
                <w:rFonts w:ascii="宋体" w:hint="eastAsia"/>
                <w:color w:val="auto"/>
                <w:sz w:val="24"/>
                <w:szCs w:val="24"/>
                <w:shd w:val="clear" w:color="auto" w:fill="auto"/>
              </w:rPr>
            </w:pPr>
          </w:p>
        </w:tc>
        <w:tc>
          <w:tcPr>
            <w:tcW w:w="943" w:type="dxa"/>
            <w:vMerge w:val="restart"/>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jc w:val="center"/>
              <w:textAlignment w:val="auto"/>
              <w:rPr>
                <w:color w:val="auto"/>
                <w:shd w:val="clear" w:color="auto" w:fill="auto"/>
              </w:rPr>
            </w:pPr>
            <w:r>
              <w:rPr>
                <w:rFonts w:ascii="宋体" w:eastAsia="宋体" w:hAnsi="宋体" w:cs="宋体" w:hint="eastAsia"/>
                <w:color w:val="auto"/>
                <w:kern w:val="0"/>
                <w:sz w:val="20"/>
                <w:szCs w:val="20"/>
                <w:shd w:val="clear" w:color="auto" w:fill="auto"/>
                <w:lang w:val="en-US" w:eastAsia="zh-CN" w:bidi="ar"/>
              </w:rPr>
              <w:t>（五）不予处理</w:t>
            </w:r>
          </w:p>
        </w:tc>
        <w:tc>
          <w:tcPr>
            <w:tcW w:w="3220"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jc w:val="center"/>
              <w:textAlignment w:val="auto"/>
              <w:rPr>
                <w:color w:val="auto"/>
                <w:shd w:val="clear" w:color="auto" w:fill="auto"/>
              </w:rPr>
            </w:pPr>
            <w:r>
              <w:rPr>
                <w:rFonts w:ascii="宋体" w:eastAsia="宋体" w:hAnsi="宋体" w:cs="宋体" w:hint="eastAsia"/>
                <w:color w:val="auto"/>
                <w:kern w:val="0"/>
                <w:sz w:val="20"/>
                <w:szCs w:val="20"/>
                <w:shd w:val="clear" w:color="auto" w:fill="auto"/>
                <w:lang w:val="en-US" w:eastAsia="zh-CN" w:bidi="ar"/>
              </w:rPr>
              <w:t>1.信访举报投诉类申请</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jc w:val="center"/>
              <w:textAlignment w:val="auto"/>
              <w:rPr>
                <w:color w:val="auto"/>
                <w:shd w:val="clear" w:color="auto" w:fill="auto"/>
              </w:rPr>
            </w:pPr>
            <w:r>
              <w:rPr>
                <w:rFonts w:ascii="Calibri"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color w:val="auto"/>
                <w:kern w:val="2"/>
                <w:sz w:val="21"/>
                <w:szCs w:val="24"/>
                <w:shd w:val="clear" w:color="auto" w:fill="auto"/>
                <w:lang w:val="en-US" w:eastAsia="zh-CN" w:bidi="ar-SA"/>
              </w:rPr>
            </w:pPr>
            <w:r>
              <w:rPr>
                <w:rFonts w:ascii="Calibri"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hint="default"/>
                <w:color w:val="auto"/>
                <w:kern w:val="2"/>
                <w:sz w:val="21"/>
                <w:szCs w:val="24"/>
                <w:shd w:val="clear" w:color="auto" w:fill="auto"/>
                <w:lang w:val="en-US" w:eastAsia="zh-CN" w:bidi="ar-SA"/>
              </w:rPr>
            </w:pPr>
            <w:r>
              <w:rPr>
                <w:rFonts w:ascii="Calibri"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leftChars="0" w:rightChars="0"/>
              <w:jc w:val="center"/>
              <w:textAlignment w:val="auto"/>
              <w:rPr>
                <w:color w:val="auto"/>
                <w:shd w:val="clear" w:color="auto" w:fill="auto"/>
              </w:rPr>
            </w:pPr>
            <w:r>
              <w:rPr>
                <w:rFonts w:ascii="Calibri" w:hAnsi="Calibri" w:cs="Calibri" w:hint="eastAsia"/>
                <w:color w:val="auto"/>
                <w:kern w:val="0"/>
                <w:sz w:val="20"/>
                <w:szCs w:val="20"/>
                <w:shd w:val="clear" w:color="auto" w:fill="auto"/>
                <w:lang w:val="en-US" w:eastAsia="zh-CN" w:bidi="ar"/>
              </w:rPr>
              <w:t>0</w:t>
            </w:r>
          </w:p>
        </w:tc>
        <w:tc>
          <w:tcPr>
            <w:tcW w:w="689"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color w:val="auto"/>
                <w:kern w:val="2"/>
                <w:sz w:val="21"/>
                <w:szCs w:val="24"/>
                <w:shd w:val="clear" w:color="auto" w:fill="auto"/>
                <w:lang w:val="en-US" w:eastAsia="zh-CN" w:bidi="ar-SA"/>
              </w:rPr>
            </w:pPr>
            <w:r>
              <w:rPr>
                <w:rFonts w:ascii="Calibri" w:hAnsi="Calibri" w:cs="Calibri" w:hint="eastAsia"/>
                <w:color w:val="auto"/>
                <w:kern w:val="0"/>
                <w:sz w:val="20"/>
                <w:szCs w:val="20"/>
                <w:shd w:val="clear" w:color="auto" w:fill="auto"/>
                <w:lang w:val="en-US" w:eastAsia="zh-CN" w:bidi="ar"/>
              </w:rPr>
              <w:t>0</w:t>
            </w:r>
          </w:p>
        </w:tc>
      </w:tr>
      <w:tr>
        <w:tblPrEx>
          <w:tblW w:w="9748" w:type="dxa"/>
          <w:jc w:val="center"/>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shd w:val="clear" w:color="auto" w:fill="auto"/>
              <w:kinsoku/>
              <w:wordWrap/>
              <w:overflowPunct/>
              <w:topLinePunct w:val="0"/>
              <w:autoSpaceDN/>
              <w:bidi w:val="0"/>
              <w:adjustRightInd/>
              <w:snapToGrid/>
              <w:jc w:val="center"/>
              <w:textAlignment w:val="auto"/>
              <w:rPr>
                <w:rFonts w:ascii="宋体" w:hint="eastAsia"/>
                <w:color w:val="auto"/>
                <w:sz w:val="24"/>
                <w:szCs w:val="24"/>
                <w:shd w:val="clear" w:color="auto" w:fill="auto"/>
              </w:rPr>
            </w:pPr>
          </w:p>
        </w:tc>
        <w:tc>
          <w:tcPr>
            <w:tcW w:w="943" w:type="dxa"/>
            <w:vMerge/>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shd w:val="clear" w:color="auto" w:fill="auto"/>
              <w:kinsoku/>
              <w:wordWrap/>
              <w:overflowPunct/>
              <w:topLinePunct w:val="0"/>
              <w:autoSpaceDN/>
              <w:bidi w:val="0"/>
              <w:adjustRightInd/>
              <w:snapToGrid/>
              <w:jc w:val="center"/>
              <w:textAlignment w:val="auto"/>
              <w:rPr>
                <w:rFonts w:ascii="宋体" w:hint="eastAsia"/>
                <w:color w:val="auto"/>
                <w:sz w:val="24"/>
                <w:szCs w:val="24"/>
                <w:shd w:val="clear" w:color="auto" w:fill="auto"/>
              </w:rPr>
            </w:pPr>
          </w:p>
        </w:tc>
        <w:tc>
          <w:tcPr>
            <w:tcW w:w="3220"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jc w:val="center"/>
              <w:textAlignment w:val="auto"/>
              <w:rPr>
                <w:color w:val="auto"/>
                <w:shd w:val="clear" w:color="auto" w:fill="auto"/>
              </w:rPr>
            </w:pPr>
            <w:r>
              <w:rPr>
                <w:rFonts w:ascii="宋体" w:eastAsia="宋体" w:hAnsi="宋体" w:cs="宋体" w:hint="eastAsia"/>
                <w:color w:val="auto"/>
                <w:kern w:val="0"/>
                <w:sz w:val="20"/>
                <w:szCs w:val="20"/>
                <w:shd w:val="clear" w:color="auto" w:fill="auto"/>
                <w:lang w:val="en-US" w:eastAsia="zh-CN" w:bidi="ar"/>
              </w:rPr>
              <w:t>2.重复申请</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jc w:val="center"/>
              <w:textAlignment w:val="auto"/>
              <w:rPr>
                <w:color w:val="auto"/>
                <w:shd w:val="clear" w:color="auto" w:fill="auto"/>
              </w:rPr>
            </w:pPr>
            <w:r>
              <w:rPr>
                <w:rFonts w:ascii="Calibri"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color w:val="auto"/>
                <w:kern w:val="2"/>
                <w:sz w:val="21"/>
                <w:szCs w:val="24"/>
                <w:shd w:val="clear" w:color="auto" w:fill="auto"/>
                <w:lang w:val="en-US" w:eastAsia="zh-CN" w:bidi="ar-SA"/>
              </w:rPr>
            </w:pPr>
            <w:r>
              <w:rPr>
                <w:rFonts w:ascii="Calibri"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hint="default"/>
                <w:color w:val="auto"/>
                <w:kern w:val="2"/>
                <w:sz w:val="21"/>
                <w:szCs w:val="24"/>
                <w:shd w:val="clear" w:color="auto" w:fill="auto"/>
                <w:lang w:val="en-US" w:eastAsia="zh-CN" w:bidi="ar-SA"/>
              </w:rPr>
            </w:pPr>
            <w:r>
              <w:rPr>
                <w:rFonts w:ascii="Calibri"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leftChars="0" w:rightChars="0"/>
              <w:jc w:val="center"/>
              <w:textAlignment w:val="auto"/>
              <w:rPr>
                <w:color w:val="auto"/>
                <w:shd w:val="clear" w:color="auto" w:fill="auto"/>
              </w:rPr>
            </w:pPr>
            <w:r>
              <w:rPr>
                <w:rFonts w:ascii="Calibri" w:hAnsi="Calibri" w:cs="Calibri" w:hint="eastAsia"/>
                <w:color w:val="auto"/>
                <w:kern w:val="0"/>
                <w:sz w:val="20"/>
                <w:szCs w:val="20"/>
                <w:shd w:val="clear" w:color="auto" w:fill="auto"/>
                <w:lang w:val="en-US" w:eastAsia="zh-CN" w:bidi="ar"/>
              </w:rPr>
              <w:t>0</w:t>
            </w:r>
          </w:p>
        </w:tc>
        <w:tc>
          <w:tcPr>
            <w:tcW w:w="689"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color w:val="auto"/>
                <w:kern w:val="2"/>
                <w:sz w:val="21"/>
                <w:szCs w:val="24"/>
                <w:shd w:val="clear" w:color="auto" w:fill="auto"/>
                <w:lang w:val="en-US" w:eastAsia="zh-CN" w:bidi="ar-SA"/>
              </w:rPr>
            </w:pPr>
            <w:r>
              <w:rPr>
                <w:rFonts w:ascii="Calibri" w:hAnsi="Calibri" w:cs="Calibri" w:hint="eastAsia"/>
                <w:color w:val="auto"/>
                <w:kern w:val="0"/>
                <w:sz w:val="20"/>
                <w:szCs w:val="20"/>
                <w:shd w:val="clear" w:color="auto" w:fill="auto"/>
                <w:lang w:val="en-US" w:eastAsia="zh-CN" w:bidi="ar"/>
              </w:rPr>
              <w:t>0</w:t>
            </w:r>
          </w:p>
        </w:tc>
      </w:tr>
      <w:tr>
        <w:tblPrEx>
          <w:tblW w:w="9748" w:type="dxa"/>
          <w:jc w:val="center"/>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shd w:val="clear" w:color="auto" w:fill="auto"/>
              <w:kinsoku/>
              <w:wordWrap/>
              <w:overflowPunct/>
              <w:topLinePunct w:val="0"/>
              <w:autoSpaceDN/>
              <w:bidi w:val="0"/>
              <w:adjustRightInd/>
              <w:snapToGrid/>
              <w:jc w:val="center"/>
              <w:textAlignment w:val="auto"/>
              <w:rPr>
                <w:rFonts w:ascii="宋体" w:hint="eastAsia"/>
                <w:color w:val="auto"/>
                <w:sz w:val="24"/>
                <w:szCs w:val="24"/>
                <w:shd w:val="clear" w:color="auto" w:fill="auto"/>
              </w:rPr>
            </w:pPr>
          </w:p>
        </w:tc>
        <w:tc>
          <w:tcPr>
            <w:tcW w:w="943" w:type="dxa"/>
            <w:vMerge/>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shd w:val="clear" w:color="auto" w:fill="auto"/>
              <w:kinsoku/>
              <w:wordWrap/>
              <w:overflowPunct/>
              <w:topLinePunct w:val="0"/>
              <w:autoSpaceDN/>
              <w:bidi w:val="0"/>
              <w:adjustRightInd/>
              <w:snapToGrid/>
              <w:jc w:val="center"/>
              <w:textAlignment w:val="auto"/>
              <w:rPr>
                <w:rFonts w:ascii="宋体" w:hint="eastAsia"/>
                <w:color w:val="auto"/>
                <w:sz w:val="24"/>
                <w:szCs w:val="24"/>
                <w:shd w:val="clear" w:color="auto" w:fill="auto"/>
              </w:rPr>
            </w:pPr>
          </w:p>
        </w:tc>
        <w:tc>
          <w:tcPr>
            <w:tcW w:w="3220"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jc w:val="center"/>
              <w:textAlignment w:val="auto"/>
              <w:rPr>
                <w:color w:val="auto"/>
                <w:shd w:val="clear" w:color="auto" w:fill="auto"/>
              </w:rPr>
            </w:pPr>
            <w:r>
              <w:rPr>
                <w:rFonts w:ascii="宋体" w:eastAsia="宋体" w:hAnsi="宋体" w:cs="宋体" w:hint="eastAsia"/>
                <w:color w:val="auto"/>
                <w:kern w:val="0"/>
                <w:sz w:val="20"/>
                <w:szCs w:val="20"/>
                <w:shd w:val="clear" w:color="auto" w:fill="auto"/>
                <w:lang w:val="en-US" w:eastAsia="zh-CN" w:bidi="ar"/>
              </w:rPr>
              <w:t>3.要求提供公开出版物</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jc w:val="center"/>
              <w:textAlignment w:val="auto"/>
              <w:rPr>
                <w:color w:val="auto"/>
                <w:shd w:val="clear" w:color="auto" w:fill="auto"/>
              </w:rPr>
            </w:pPr>
            <w:r>
              <w:rPr>
                <w:rFonts w:ascii="Calibri"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color w:val="auto"/>
                <w:kern w:val="2"/>
                <w:sz w:val="21"/>
                <w:szCs w:val="24"/>
                <w:shd w:val="clear" w:color="auto" w:fill="auto"/>
                <w:lang w:val="en-US" w:eastAsia="zh-CN" w:bidi="ar-SA"/>
              </w:rPr>
            </w:pPr>
            <w:r>
              <w:rPr>
                <w:rFonts w:ascii="Calibri"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hint="default"/>
                <w:color w:val="auto"/>
                <w:kern w:val="2"/>
                <w:sz w:val="21"/>
                <w:szCs w:val="24"/>
                <w:shd w:val="clear" w:color="auto" w:fill="auto"/>
                <w:lang w:val="en-US" w:eastAsia="zh-CN" w:bidi="ar-SA"/>
              </w:rPr>
            </w:pPr>
            <w:r>
              <w:rPr>
                <w:rFonts w:ascii="Calibri"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leftChars="0" w:rightChars="0"/>
              <w:jc w:val="center"/>
              <w:textAlignment w:val="auto"/>
              <w:rPr>
                <w:color w:val="auto"/>
                <w:shd w:val="clear" w:color="auto" w:fill="auto"/>
              </w:rPr>
            </w:pPr>
            <w:r>
              <w:rPr>
                <w:rFonts w:ascii="Calibri" w:hAnsi="Calibri" w:cs="Calibri" w:hint="eastAsia"/>
                <w:color w:val="auto"/>
                <w:kern w:val="0"/>
                <w:sz w:val="20"/>
                <w:szCs w:val="20"/>
                <w:shd w:val="clear" w:color="auto" w:fill="auto"/>
                <w:lang w:val="en-US" w:eastAsia="zh-CN" w:bidi="ar"/>
              </w:rPr>
              <w:t>0</w:t>
            </w:r>
          </w:p>
        </w:tc>
        <w:tc>
          <w:tcPr>
            <w:tcW w:w="689"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color w:val="auto"/>
                <w:kern w:val="2"/>
                <w:sz w:val="21"/>
                <w:szCs w:val="24"/>
                <w:shd w:val="clear" w:color="auto" w:fill="auto"/>
                <w:lang w:val="en-US" w:eastAsia="zh-CN" w:bidi="ar-SA"/>
              </w:rPr>
            </w:pPr>
            <w:r>
              <w:rPr>
                <w:rFonts w:ascii="Calibri" w:hAnsi="Calibri" w:cs="Calibri" w:hint="eastAsia"/>
                <w:color w:val="auto"/>
                <w:kern w:val="0"/>
                <w:sz w:val="20"/>
                <w:szCs w:val="20"/>
                <w:shd w:val="clear" w:color="auto" w:fill="auto"/>
                <w:lang w:val="en-US" w:eastAsia="zh-CN" w:bidi="ar"/>
              </w:rPr>
              <w:t>0</w:t>
            </w:r>
          </w:p>
        </w:tc>
      </w:tr>
      <w:tr>
        <w:tblPrEx>
          <w:tblW w:w="9748" w:type="dxa"/>
          <w:jc w:val="center"/>
          <w:tblLayout w:type="fixed"/>
          <w:tblCellMar>
            <w:top w:w="0" w:type="dxa"/>
            <w:left w:w="0" w:type="dxa"/>
            <w:bottom w:w="0" w:type="dxa"/>
            <w:right w:w="0" w:type="dxa"/>
          </w:tblCellMar>
        </w:tblPrEx>
        <w:trPr>
          <w:trHeight w:val="90"/>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shd w:val="clear" w:color="auto" w:fill="auto"/>
              <w:kinsoku/>
              <w:wordWrap/>
              <w:overflowPunct/>
              <w:topLinePunct w:val="0"/>
              <w:autoSpaceDN/>
              <w:bidi w:val="0"/>
              <w:adjustRightInd/>
              <w:snapToGrid/>
              <w:jc w:val="center"/>
              <w:textAlignment w:val="auto"/>
              <w:rPr>
                <w:rFonts w:ascii="宋体" w:hint="eastAsia"/>
                <w:color w:val="auto"/>
                <w:sz w:val="24"/>
                <w:szCs w:val="24"/>
                <w:shd w:val="clear" w:color="auto" w:fill="auto"/>
              </w:rPr>
            </w:pPr>
          </w:p>
        </w:tc>
        <w:tc>
          <w:tcPr>
            <w:tcW w:w="943" w:type="dxa"/>
            <w:vMerge/>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shd w:val="clear" w:color="auto" w:fill="auto"/>
              <w:kinsoku/>
              <w:wordWrap/>
              <w:overflowPunct/>
              <w:topLinePunct w:val="0"/>
              <w:autoSpaceDN/>
              <w:bidi w:val="0"/>
              <w:adjustRightInd/>
              <w:snapToGrid/>
              <w:jc w:val="center"/>
              <w:textAlignment w:val="auto"/>
              <w:rPr>
                <w:rFonts w:ascii="宋体" w:hint="eastAsia"/>
                <w:color w:val="auto"/>
                <w:sz w:val="24"/>
                <w:szCs w:val="24"/>
                <w:shd w:val="clear" w:color="auto" w:fill="auto"/>
              </w:rPr>
            </w:pPr>
          </w:p>
        </w:tc>
        <w:tc>
          <w:tcPr>
            <w:tcW w:w="3220"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jc w:val="center"/>
              <w:textAlignment w:val="auto"/>
              <w:rPr>
                <w:color w:val="auto"/>
                <w:shd w:val="clear" w:color="auto" w:fill="auto"/>
              </w:rPr>
            </w:pPr>
            <w:r>
              <w:rPr>
                <w:rFonts w:ascii="宋体" w:eastAsia="宋体" w:hAnsi="宋体" w:cs="宋体" w:hint="eastAsia"/>
                <w:color w:val="auto"/>
                <w:kern w:val="0"/>
                <w:sz w:val="20"/>
                <w:szCs w:val="20"/>
                <w:shd w:val="clear" w:color="auto" w:fill="auto"/>
                <w:lang w:val="en-US" w:eastAsia="zh-CN" w:bidi="ar"/>
              </w:rPr>
              <w:t>4.无正当理由大量反复申请</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jc w:val="center"/>
              <w:textAlignment w:val="auto"/>
              <w:rPr>
                <w:color w:val="auto"/>
                <w:shd w:val="clear" w:color="auto" w:fill="auto"/>
              </w:rPr>
            </w:pPr>
            <w:r>
              <w:rPr>
                <w:rFonts w:ascii="Calibri"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color w:val="auto"/>
                <w:kern w:val="2"/>
                <w:sz w:val="21"/>
                <w:szCs w:val="24"/>
                <w:shd w:val="clear" w:color="auto" w:fill="auto"/>
                <w:lang w:val="en-US" w:eastAsia="zh-CN" w:bidi="ar-SA"/>
              </w:rPr>
            </w:pPr>
            <w:r>
              <w:rPr>
                <w:rFonts w:ascii="Calibri"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hint="default"/>
                <w:color w:val="auto"/>
                <w:kern w:val="2"/>
                <w:sz w:val="21"/>
                <w:szCs w:val="24"/>
                <w:shd w:val="clear" w:color="auto" w:fill="auto"/>
                <w:lang w:val="en-US" w:eastAsia="zh-CN" w:bidi="ar-SA"/>
              </w:rPr>
            </w:pPr>
            <w:r>
              <w:rPr>
                <w:rFonts w:ascii="Calibri"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leftChars="0" w:rightChars="0"/>
              <w:jc w:val="center"/>
              <w:textAlignment w:val="auto"/>
              <w:rPr>
                <w:color w:val="auto"/>
                <w:shd w:val="clear" w:color="auto" w:fill="auto"/>
              </w:rPr>
            </w:pPr>
            <w:r>
              <w:rPr>
                <w:rFonts w:ascii="Calibri" w:hAnsi="Calibri" w:cs="Calibri" w:hint="eastAsia"/>
                <w:color w:val="auto"/>
                <w:kern w:val="0"/>
                <w:sz w:val="20"/>
                <w:szCs w:val="20"/>
                <w:shd w:val="clear" w:color="auto" w:fill="auto"/>
                <w:lang w:val="en-US" w:eastAsia="zh-CN" w:bidi="ar"/>
              </w:rPr>
              <w:t>0</w:t>
            </w:r>
          </w:p>
        </w:tc>
        <w:tc>
          <w:tcPr>
            <w:tcW w:w="689"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color w:val="auto"/>
                <w:kern w:val="2"/>
                <w:sz w:val="21"/>
                <w:szCs w:val="24"/>
                <w:shd w:val="clear" w:color="auto" w:fill="auto"/>
                <w:lang w:val="en-US" w:eastAsia="zh-CN" w:bidi="ar-SA"/>
              </w:rPr>
            </w:pPr>
            <w:r>
              <w:rPr>
                <w:rFonts w:ascii="Calibri" w:hAnsi="Calibri" w:cs="Calibri" w:hint="eastAsia"/>
                <w:color w:val="auto"/>
                <w:kern w:val="0"/>
                <w:sz w:val="20"/>
                <w:szCs w:val="20"/>
                <w:shd w:val="clear" w:color="auto" w:fill="auto"/>
                <w:lang w:val="en-US" w:eastAsia="zh-CN" w:bidi="ar"/>
              </w:rPr>
              <w:t>0</w:t>
            </w:r>
          </w:p>
        </w:tc>
      </w:tr>
      <w:tr>
        <w:tblPrEx>
          <w:tblW w:w="9748" w:type="dxa"/>
          <w:jc w:val="center"/>
          <w:tblLayout w:type="fixed"/>
          <w:tblCellMar>
            <w:top w:w="0" w:type="dxa"/>
            <w:left w:w="0" w:type="dxa"/>
            <w:bottom w:w="0" w:type="dxa"/>
            <w:right w:w="0" w:type="dxa"/>
          </w:tblCellMar>
        </w:tblPrEx>
        <w:trPr>
          <w:trHeight w:val="779"/>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shd w:val="clear" w:color="auto" w:fill="auto"/>
              <w:kinsoku/>
              <w:wordWrap/>
              <w:overflowPunct/>
              <w:topLinePunct w:val="0"/>
              <w:autoSpaceDN/>
              <w:bidi w:val="0"/>
              <w:adjustRightInd/>
              <w:snapToGrid/>
              <w:jc w:val="center"/>
              <w:textAlignment w:val="auto"/>
              <w:rPr>
                <w:rFonts w:ascii="宋体" w:hint="eastAsia"/>
                <w:color w:val="auto"/>
                <w:sz w:val="24"/>
                <w:szCs w:val="24"/>
                <w:shd w:val="clear" w:color="auto" w:fill="auto"/>
              </w:rPr>
            </w:pPr>
          </w:p>
        </w:tc>
        <w:tc>
          <w:tcPr>
            <w:tcW w:w="943" w:type="dxa"/>
            <w:vMerge/>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shd w:val="clear" w:color="auto" w:fill="auto"/>
              <w:kinsoku/>
              <w:wordWrap/>
              <w:overflowPunct/>
              <w:topLinePunct w:val="0"/>
              <w:autoSpaceDN/>
              <w:bidi w:val="0"/>
              <w:adjustRightInd/>
              <w:snapToGrid/>
              <w:jc w:val="center"/>
              <w:textAlignment w:val="auto"/>
              <w:rPr>
                <w:rFonts w:ascii="宋体" w:hint="eastAsia"/>
                <w:color w:val="auto"/>
                <w:sz w:val="24"/>
                <w:szCs w:val="24"/>
                <w:shd w:val="clear" w:color="auto" w:fill="auto"/>
              </w:rPr>
            </w:pPr>
          </w:p>
        </w:tc>
        <w:tc>
          <w:tcPr>
            <w:tcW w:w="3220" w:type="dxa"/>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jc w:val="center"/>
              <w:textAlignment w:val="auto"/>
              <w:rPr>
                <w:color w:val="auto"/>
                <w:shd w:val="clear" w:color="auto" w:fill="auto"/>
              </w:rPr>
            </w:pPr>
            <w:r>
              <w:rPr>
                <w:rFonts w:ascii="宋体" w:eastAsia="宋体" w:hAnsi="宋体" w:cs="宋体" w:hint="eastAsia"/>
                <w:color w:val="auto"/>
                <w:kern w:val="0"/>
                <w:sz w:val="20"/>
                <w:szCs w:val="20"/>
                <w:shd w:val="clear" w:color="auto" w:fill="auto"/>
                <w:lang w:val="en-US" w:eastAsia="zh-CN" w:bidi="ar"/>
              </w:rPr>
              <w:t>5.要求行政机关确认或重新出具已获取信息</w:t>
            </w:r>
          </w:p>
        </w:tc>
        <w:tc>
          <w:tcPr>
            <w:tcW w:w="688" w:type="dxa"/>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jc w:val="center"/>
              <w:textAlignment w:val="auto"/>
              <w:rPr>
                <w:color w:val="auto"/>
                <w:shd w:val="clear" w:color="auto" w:fill="auto"/>
              </w:rPr>
            </w:pPr>
            <w:r>
              <w:rPr>
                <w:rFonts w:ascii="Calibri" w:hAnsi="Calibri" w:cs="Calibri" w:hint="eastAsia"/>
                <w:color w:val="auto"/>
                <w:kern w:val="0"/>
                <w:sz w:val="20"/>
                <w:szCs w:val="20"/>
                <w:shd w:val="clear" w:color="auto" w:fill="auto"/>
                <w:lang w:val="en-US" w:eastAsia="zh-CN" w:bidi="ar"/>
              </w:rPr>
              <w:t>0</w:t>
            </w:r>
          </w:p>
        </w:tc>
        <w:tc>
          <w:tcPr>
            <w:tcW w:w="688" w:type="dxa"/>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color w:val="auto"/>
                <w:kern w:val="2"/>
                <w:sz w:val="21"/>
                <w:szCs w:val="24"/>
                <w:shd w:val="clear" w:color="auto" w:fill="auto"/>
                <w:lang w:val="en-US" w:eastAsia="zh-CN" w:bidi="ar-SA"/>
              </w:rPr>
            </w:pPr>
            <w:r>
              <w:rPr>
                <w:rFonts w:ascii="Calibri" w:hAnsi="Calibri" w:cs="Calibri" w:hint="eastAsia"/>
                <w:color w:val="auto"/>
                <w:kern w:val="0"/>
                <w:sz w:val="20"/>
                <w:szCs w:val="20"/>
                <w:shd w:val="clear" w:color="auto" w:fill="auto"/>
                <w:lang w:val="en-US" w:eastAsia="zh-CN" w:bidi="ar"/>
              </w:rPr>
              <w:t>0</w:t>
            </w:r>
          </w:p>
        </w:tc>
        <w:tc>
          <w:tcPr>
            <w:tcW w:w="688" w:type="dxa"/>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hAnsi="Calibri" w:cs="Calibri" w:hint="eastAsia"/>
                <w:color w:val="auto"/>
                <w:kern w:val="0"/>
                <w:sz w:val="20"/>
                <w:szCs w:val="20"/>
                <w:shd w:val="clear" w:color="auto" w:fill="auto"/>
                <w:lang w:val="en-US" w:eastAsia="zh-CN" w:bidi="ar"/>
              </w:rPr>
              <w:t>0</w:t>
            </w:r>
          </w:p>
        </w:tc>
        <w:tc>
          <w:tcPr>
            <w:tcW w:w="688" w:type="dxa"/>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hint="default"/>
                <w:color w:val="auto"/>
                <w:kern w:val="2"/>
                <w:sz w:val="21"/>
                <w:szCs w:val="24"/>
                <w:shd w:val="clear" w:color="auto" w:fill="auto"/>
                <w:lang w:val="en-US" w:eastAsia="zh-CN" w:bidi="ar-SA"/>
              </w:rPr>
            </w:pPr>
            <w:r>
              <w:rPr>
                <w:rFonts w:ascii="Calibri" w:hAnsi="Calibri" w:cs="Calibri" w:hint="eastAsia"/>
                <w:color w:val="auto"/>
                <w:kern w:val="0"/>
                <w:sz w:val="20"/>
                <w:szCs w:val="20"/>
                <w:shd w:val="clear" w:color="auto" w:fill="auto"/>
                <w:lang w:val="en-US" w:eastAsia="zh-CN" w:bidi="ar"/>
              </w:rPr>
              <w:t>0</w:t>
            </w:r>
          </w:p>
        </w:tc>
        <w:tc>
          <w:tcPr>
            <w:tcW w:w="688" w:type="dxa"/>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hAnsi="Calibri" w:cs="Calibri" w:hint="eastAsia"/>
                <w:color w:val="auto"/>
                <w:kern w:val="0"/>
                <w:sz w:val="20"/>
                <w:szCs w:val="20"/>
                <w:shd w:val="clear" w:color="auto" w:fill="auto"/>
                <w:lang w:val="en-US" w:eastAsia="zh-CN" w:bidi="ar"/>
              </w:rPr>
              <w:t>0</w:t>
            </w:r>
          </w:p>
        </w:tc>
        <w:tc>
          <w:tcPr>
            <w:tcW w:w="688" w:type="dxa"/>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leftChars="0" w:rightChars="0"/>
              <w:jc w:val="center"/>
              <w:textAlignment w:val="auto"/>
              <w:rPr>
                <w:color w:val="auto"/>
                <w:shd w:val="clear" w:color="auto" w:fill="auto"/>
              </w:rPr>
            </w:pPr>
            <w:r>
              <w:rPr>
                <w:rFonts w:ascii="Calibri" w:hAnsi="Calibri" w:cs="Calibri" w:hint="eastAsia"/>
                <w:color w:val="auto"/>
                <w:kern w:val="0"/>
                <w:sz w:val="20"/>
                <w:szCs w:val="20"/>
                <w:shd w:val="clear" w:color="auto" w:fill="auto"/>
                <w:lang w:val="en-US" w:eastAsia="zh-CN" w:bidi="ar"/>
              </w:rPr>
              <w:t>0</w:t>
            </w:r>
          </w:p>
        </w:tc>
        <w:tc>
          <w:tcPr>
            <w:tcW w:w="689" w:type="dxa"/>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color w:val="auto"/>
                <w:kern w:val="2"/>
                <w:sz w:val="21"/>
                <w:szCs w:val="24"/>
                <w:shd w:val="clear" w:color="auto" w:fill="auto"/>
                <w:lang w:val="en-US" w:eastAsia="zh-CN" w:bidi="ar-SA"/>
              </w:rPr>
            </w:pPr>
            <w:r>
              <w:rPr>
                <w:rFonts w:ascii="Calibri" w:hAnsi="Calibri" w:cs="Calibri" w:hint="eastAsia"/>
                <w:color w:val="auto"/>
                <w:kern w:val="0"/>
                <w:sz w:val="20"/>
                <w:szCs w:val="20"/>
                <w:shd w:val="clear" w:color="auto" w:fill="auto"/>
                <w:lang w:val="en-US" w:eastAsia="zh-CN" w:bidi="ar"/>
              </w:rPr>
              <w:t>0</w:t>
            </w:r>
          </w:p>
        </w:tc>
      </w:tr>
      <w:tr>
        <w:tblPrEx>
          <w:tblW w:w="9748" w:type="dxa"/>
          <w:jc w:val="center"/>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shd w:val="clear" w:color="auto" w:fill="auto"/>
              <w:kinsoku/>
              <w:wordWrap/>
              <w:overflowPunct/>
              <w:topLinePunct w:val="0"/>
              <w:autoSpaceDN/>
              <w:bidi w:val="0"/>
              <w:adjustRightInd/>
              <w:snapToGrid/>
              <w:jc w:val="center"/>
              <w:textAlignment w:val="auto"/>
              <w:rPr>
                <w:rFonts w:ascii="宋体" w:hint="eastAsia"/>
                <w:color w:val="auto"/>
                <w:sz w:val="24"/>
                <w:szCs w:val="24"/>
                <w:shd w:val="clear" w:color="auto" w:fill="auto"/>
              </w:rPr>
            </w:pPr>
          </w:p>
        </w:tc>
        <w:tc>
          <w:tcPr>
            <w:tcW w:w="943" w:type="dxa"/>
            <w:vMerge w:val="restart"/>
            <w:tcBorders>
              <w:top w:val="outset" w:sz="8" w:space="0" w:color="auto"/>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jc w:val="center"/>
              <w:textAlignment w:val="auto"/>
              <w:rPr>
                <w:color w:val="auto"/>
                <w:shd w:val="clear" w:color="auto" w:fill="auto"/>
              </w:rPr>
            </w:pPr>
            <w:r>
              <w:rPr>
                <w:rFonts w:ascii="宋体" w:eastAsia="宋体" w:hAnsi="宋体" w:cs="宋体" w:hint="eastAsia"/>
                <w:color w:val="auto"/>
                <w:kern w:val="0"/>
                <w:sz w:val="20"/>
                <w:szCs w:val="20"/>
                <w:shd w:val="clear" w:color="auto" w:fill="auto"/>
                <w:lang w:val="en-US" w:eastAsia="zh-CN" w:bidi="ar"/>
              </w:rPr>
              <w:t>（六）其他处理</w:t>
            </w:r>
          </w:p>
        </w:tc>
        <w:tc>
          <w:tcPr>
            <w:tcW w:w="3220"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jc w:val="center"/>
              <w:textAlignment w:val="auto"/>
              <w:rPr>
                <w:color w:val="auto"/>
                <w:shd w:val="clear" w:color="auto" w:fill="auto"/>
              </w:rPr>
            </w:pPr>
            <w:r>
              <w:rPr>
                <w:rFonts w:ascii="宋体" w:eastAsia="宋体" w:hAnsi="宋体" w:cs="宋体" w:hint="eastAsia"/>
                <w:color w:val="auto"/>
                <w:kern w:val="0"/>
                <w:sz w:val="20"/>
                <w:szCs w:val="20"/>
                <w:shd w:val="clear" w:color="auto" w:fill="auto"/>
                <w:lang w:val="en-US" w:eastAsia="zh-CN" w:bidi="ar"/>
              </w:rPr>
              <w:t>1.申请人无正当理由逾期不补正、行政机关不再处理其政府信息公开申请</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jc w:val="center"/>
              <w:textAlignment w:val="auto"/>
              <w:rPr>
                <w:color w:val="auto"/>
                <w:shd w:val="clear" w:color="auto" w:fill="auto"/>
              </w:rPr>
            </w:pPr>
            <w:r>
              <w:rPr>
                <w:rFonts w:ascii="Calibri"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color w:val="auto"/>
                <w:kern w:val="2"/>
                <w:sz w:val="21"/>
                <w:szCs w:val="24"/>
                <w:shd w:val="clear" w:color="auto" w:fill="auto"/>
                <w:lang w:val="en-US" w:eastAsia="zh-CN" w:bidi="ar-SA"/>
              </w:rPr>
            </w:pPr>
            <w:r>
              <w:rPr>
                <w:rFonts w:ascii="Calibri"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leftChars="0" w:rightChars="0"/>
              <w:jc w:val="center"/>
              <w:textAlignment w:val="auto"/>
              <w:rPr>
                <w:color w:val="auto"/>
                <w:shd w:val="clear" w:color="auto" w:fill="auto"/>
              </w:rPr>
            </w:pPr>
            <w:r>
              <w:rPr>
                <w:rFonts w:ascii="Calibri" w:hAnsi="Calibri" w:cs="Calibri" w:hint="eastAsia"/>
                <w:color w:val="auto"/>
                <w:kern w:val="0"/>
                <w:sz w:val="20"/>
                <w:szCs w:val="20"/>
                <w:shd w:val="clear" w:color="auto" w:fill="auto"/>
                <w:lang w:val="en-US" w:eastAsia="zh-CN" w:bidi="ar"/>
              </w:rPr>
              <w:t>0</w:t>
            </w:r>
          </w:p>
        </w:tc>
        <w:tc>
          <w:tcPr>
            <w:tcW w:w="689"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jc w:val="center"/>
              <w:textAlignment w:val="auto"/>
              <w:rPr>
                <w:color w:val="auto"/>
                <w:shd w:val="clear" w:color="auto" w:fill="auto"/>
              </w:rPr>
            </w:pPr>
            <w:r>
              <w:rPr>
                <w:rFonts w:ascii="Calibri" w:hAnsi="Calibri" w:cs="Calibri" w:hint="eastAsia"/>
                <w:color w:val="auto"/>
                <w:kern w:val="0"/>
                <w:sz w:val="20"/>
                <w:szCs w:val="20"/>
                <w:shd w:val="clear" w:color="auto" w:fill="auto"/>
                <w:lang w:val="en-US" w:eastAsia="zh-CN" w:bidi="ar"/>
              </w:rPr>
              <w:t>0</w:t>
            </w:r>
          </w:p>
        </w:tc>
      </w:tr>
      <w:tr>
        <w:tblPrEx>
          <w:tblW w:w="9748" w:type="dxa"/>
          <w:jc w:val="center"/>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shd w:val="clear" w:color="auto" w:fill="auto"/>
              <w:kinsoku/>
              <w:wordWrap/>
              <w:overflowPunct/>
              <w:topLinePunct w:val="0"/>
              <w:autoSpaceDN/>
              <w:bidi w:val="0"/>
              <w:adjustRightInd/>
              <w:snapToGrid/>
              <w:jc w:val="center"/>
              <w:textAlignment w:val="auto"/>
              <w:rPr>
                <w:rFonts w:ascii="宋体" w:hint="eastAsia"/>
                <w:color w:val="auto"/>
                <w:sz w:val="24"/>
                <w:szCs w:val="24"/>
                <w:shd w:val="clear" w:color="auto" w:fill="auto"/>
              </w:rPr>
            </w:pPr>
          </w:p>
        </w:tc>
        <w:tc>
          <w:tcPr>
            <w:tcW w:w="943" w:type="dxa"/>
            <w:vMerge/>
            <w:tcBorders>
              <w:top w:val="outset" w:sz="8" w:space="0" w:color="auto"/>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shd w:val="clear" w:color="auto" w:fill="auto"/>
              <w:kinsoku/>
              <w:wordWrap/>
              <w:overflowPunct/>
              <w:topLinePunct w:val="0"/>
              <w:autoSpaceDN/>
              <w:bidi w:val="0"/>
              <w:adjustRightInd/>
              <w:snapToGrid/>
              <w:jc w:val="center"/>
              <w:textAlignment w:val="auto"/>
              <w:rPr>
                <w:rFonts w:ascii="宋体" w:hint="eastAsia"/>
                <w:color w:val="auto"/>
                <w:sz w:val="24"/>
                <w:szCs w:val="24"/>
                <w:shd w:val="clear" w:color="auto" w:fill="auto"/>
              </w:rPr>
            </w:pPr>
          </w:p>
        </w:tc>
        <w:tc>
          <w:tcPr>
            <w:tcW w:w="3220"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jc w:val="center"/>
              <w:textAlignment w:val="auto"/>
              <w:rPr>
                <w:color w:val="auto"/>
                <w:shd w:val="clear" w:color="auto" w:fill="auto"/>
              </w:rPr>
            </w:pPr>
            <w:r>
              <w:rPr>
                <w:rFonts w:ascii="宋体" w:eastAsia="宋体" w:hAnsi="宋体" w:cs="宋体" w:hint="eastAsia"/>
                <w:color w:val="auto"/>
                <w:kern w:val="0"/>
                <w:sz w:val="20"/>
                <w:szCs w:val="20"/>
                <w:shd w:val="clear" w:color="auto" w:fill="auto"/>
                <w:lang w:val="en-US" w:eastAsia="zh-CN" w:bidi="ar"/>
              </w:rPr>
              <w:t>2.申请人逾期未按收费通知要求缴纳费用、行政机关不再处理其政府信息公开申请</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jc w:val="center"/>
              <w:textAlignment w:val="auto"/>
              <w:rPr>
                <w:color w:val="auto"/>
                <w:shd w:val="clear" w:color="auto" w:fill="auto"/>
              </w:rPr>
            </w:pPr>
            <w:r>
              <w:rPr>
                <w:rFonts w:ascii="Calibri"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color w:val="auto"/>
                <w:kern w:val="2"/>
                <w:sz w:val="21"/>
                <w:szCs w:val="24"/>
                <w:shd w:val="clear" w:color="auto" w:fill="auto"/>
                <w:lang w:val="en-US" w:eastAsia="zh-CN" w:bidi="ar-SA"/>
              </w:rPr>
            </w:pPr>
            <w:r>
              <w:rPr>
                <w:rFonts w:ascii="Calibri"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leftChars="0" w:rightChars="0"/>
              <w:jc w:val="center"/>
              <w:textAlignment w:val="auto"/>
              <w:rPr>
                <w:color w:val="auto"/>
                <w:shd w:val="clear" w:color="auto" w:fill="auto"/>
              </w:rPr>
            </w:pPr>
            <w:r>
              <w:rPr>
                <w:rFonts w:ascii="Calibri" w:hAnsi="Calibri" w:cs="Calibri" w:hint="eastAsia"/>
                <w:color w:val="auto"/>
                <w:kern w:val="0"/>
                <w:sz w:val="20"/>
                <w:szCs w:val="20"/>
                <w:shd w:val="clear" w:color="auto" w:fill="auto"/>
                <w:lang w:val="en-US" w:eastAsia="zh-CN" w:bidi="ar"/>
              </w:rPr>
              <w:t>0</w:t>
            </w:r>
          </w:p>
        </w:tc>
        <w:tc>
          <w:tcPr>
            <w:tcW w:w="689"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hAnsi="Calibri" w:cs="Calibri" w:hint="eastAsia"/>
                <w:color w:val="auto"/>
                <w:kern w:val="0"/>
                <w:sz w:val="20"/>
                <w:szCs w:val="20"/>
                <w:shd w:val="clear" w:color="auto" w:fill="auto"/>
                <w:lang w:val="en-US" w:eastAsia="zh-CN" w:bidi="ar"/>
              </w:rPr>
              <w:t>0</w:t>
            </w:r>
          </w:p>
        </w:tc>
      </w:tr>
      <w:tr>
        <w:tblPrEx>
          <w:tblW w:w="9748" w:type="dxa"/>
          <w:jc w:val="center"/>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shd w:val="clear" w:color="auto" w:fill="auto"/>
              <w:kinsoku/>
              <w:wordWrap/>
              <w:overflowPunct/>
              <w:topLinePunct w:val="0"/>
              <w:autoSpaceDN/>
              <w:bidi w:val="0"/>
              <w:adjustRightInd/>
              <w:snapToGrid/>
              <w:jc w:val="center"/>
              <w:textAlignment w:val="auto"/>
              <w:rPr>
                <w:rFonts w:ascii="宋体" w:hint="eastAsia"/>
                <w:color w:val="auto"/>
                <w:sz w:val="24"/>
                <w:szCs w:val="24"/>
                <w:shd w:val="clear" w:color="auto" w:fill="auto"/>
              </w:rPr>
            </w:pPr>
          </w:p>
        </w:tc>
        <w:tc>
          <w:tcPr>
            <w:tcW w:w="943" w:type="dxa"/>
            <w:vMerge/>
            <w:tcBorders>
              <w:top w:val="outset" w:sz="8" w:space="0" w:color="auto"/>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shd w:val="clear" w:color="auto" w:fill="auto"/>
              <w:kinsoku/>
              <w:wordWrap/>
              <w:overflowPunct/>
              <w:topLinePunct w:val="0"/>
              <w:autoSpaceDN/>
              <w:bidi w:val="0"/>
              <w:adjustRightInd/>
              <w:snapToGrid/>
              <w:jc w:val="center"/>
              <w:textAlignment w:val="auto"/>
              <w:rPr>
                <w:rFonts w:ascii="宋体" w:hint="eastAsia"/>
                <w:color w:val="auto"/>
                <w:sz w:val="24"/>
                <w:szCs w:val="24"/>
                <w:shd w:val="clear" w:color="auto" w:fill="auto"/>
              </w:rPr>
            </w:pPr>
          </w:p>
        </w:tc>
        <w:tc>
          <w:tcPr>
            <w:tcW w:w="3220"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jc w:val="center"/>
              <w:textAlignment w:val="auto"/>
              <w:rPr>
                <w:color w:val="auto"/>
                <w:shd w:val="clear" w:color="auto" w:fill="auto"/>
              </w:rPr>
            </w:pPr>
            <w:r>
              <w:rPr>
                <w:rFonts w:ascii="宋体" w:eastAsia="宋体" w:hAnsi="宋体" w:cs="宋体" w:hint="eastAsia"/>
                <w:color w:val="auto"/>
                <w:kern w:val="0"/>
                <w:sz w:val="20"/>
                <w:szCs w:val="20"/>
                <w:shd w:val="clear" w:color="auto" w:fill="auto"/>
                <w:lang w:val="en-US" w:eastAsia="zh-CN" w:bidi="ar"/>
              </w:rPr>
              <w:t>3.其他</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jc w:val="center"/>
              <w:textAlignment w:val="auto"/>
              <w:rPr>
                <w:color w:val="auto"/>
                <w:shd w:val="clear" w:color="auto" w:fill="auto"/>
              </w:rPr>
            </w:pPr>
            <w:r>
              <w:rPr>
                <w:rFonts w:ascii="Calibri"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color w:val="auto"/>
                <w:kern w:val="2"/>
                <w:sz w:val="21"/>
                <w:szCs w:val="24"/>
                <w:shd w:val="clear" w:color="auto" w:fill="auto"/>
                <w:lang w:val="en-US" w:eastAsia="zh-CN" w:bidi="ar-SA"/>
              </w:rPr>
            </w:pPr>
            <w:r>
              <w:rPr>
                <w:rFonts w:ascii="Calibri"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jc w:val="center"/>
              <w:textAlignment w:val="auto"/>
              <w:rPr>
                <w:color w:val="auto"/>
                <w:shd w:val="clear" w:color="auto" w:fill="auto"/>
              </w:rPr>
            </w:pPr>
            <w:r>
              <w:rPr>
                <w:rFonts w:ascii="Calibri" w:hAnsi="Calibri" w:cs="Calibri" w:hint="eastAsia"/>
                <w:color w:val="auto"/>
                <w:kern w:val="0"/>
                <w:sz w:val="20"/>
                <w:szCs w:val="20"/>
                <w:shd w:val="clear" w:color="auto" w:fill="auto"/>
                <w:lang w:val="en-US" w:eastAsia="zh-CN" w:bidi="ar"/>
              </w:rPr>
              <w:t>0</w:t>
            </w:r>
          </w:p>
        </w:tc>
        <w:tc>
          <w:tcPr>
            <w:tcW w:w="689"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hAnsi="Calibri" w:cs="Calibri" w:hint="eastAsia"/>
                <w:color w:val="auto"/>
                <w:kern w:val="0"/>
                <w:sz w:val="20"/>
                <w:szCs w:val="20"/>
                <w:shd w:val="clear" w:color="auto" w:fill="auto"/>
                <w:lang w:val="en-US" w:eastAsia="zh-CN" w:bidi="ar"/>
              </w:rPr>
              <w:t>0</w:t>
            </w:r>
          </w:p>
        </w:tc>
      </w:tr>
      <w:tr>
        <w:tblPrEx>
          <w:tblW w:w="9748" w:type="dxa"/>
          <w:jc w:val="center"/>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shd w:val="clear" w:color="auto" w:fill="auto"/>
              <w:kinsoku/>
              <w:wordWrap/>
              <w:overflowPunct/>
              <w:topLinePunct w:val="0"/>
              <w:autoSpaceDN/>
              <w:bidi w:val="0"/>
              <w:adjustRightInd/>
              <w:snapToGrid/>
              <w:jc w:val="center"/>
              <w:textAlignment w:val="auto"/>
              <w:rPr>
                <w:rFonts w:ascii="宋体" w:hint="eastAsia"/>
                <w:color w:val="auto"/>
                <w:sz w:val="24"/>
                <w:szCs w:val="24"/>
                <w:shd w:val="clear" w:color="auto" w:fill="auto"/>
              </w:rPr>
            </w:pPr>
          </w:p>
        </w:tc>
        <w:tc>
          <w:tcPr>
            <w:tcW w:w="4163" w:type="dxa"/>
            <w:gridSpan w:val="2"/>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jc w:val="center"/>
              <w:textAlignment w:val="auto"/>
              <w:rPr>
                <w:color w:val="auto"/>
                <w:shd w:val="clear" w:color="auto" w:fill="auto"/>
              </w:rPr>
            </w:pPr>
            <w:r>
              <w:rPr>
                <w:rFonts w:ascii="宋体" w:eastAsia="宋体" w:hAnsi="宋体" w:cs="宋体" w:hint="eastAsia"/>
                <w:color w:val="auto"/>
                <w:kern w:val="0"/>
                <w:sz w:val="20"/>
                <w:szCs w:val="20"/>
                <w:shd w:val="clear" w:color="auto" w:fill="auto"/>
                <w:lang w:val="en-US" w:eastAsia="zh-CN" w:bidi="ar"/>
              </w:rPr>
              <w:t>（七）总计</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jc w:val="center"/>
              <w:textAlignment w:val="auto"/>
              <w:rPr>
                <w:color w:val="auto"/>
                <w:shd w:val="clear" w:color="auto" w:fill="auto"/>
              </w:rPr>
            </w:pPr>
            <w:r>
              <w:rPr>
                <w:rFonts w:ascii="Calibri"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jc w:val="center"/>
              <w:textAlignment w:val="auto"/>
              <w:rPr>
                <w:color w:val="auto"/>
                <w:shd w:val="clear" w:color="auto" w:fill="auto"/>
              </w:rPr>
            </w:pPr>
            <w:r>
              <w:rPr>
                <w:rFonts w:ascii="Calibri"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color w:val="auto"/>
                <w:kern w:val="2"/>
                <w:sz w:val="21"/>
                <w:szCs w:val="24"/>
                <w:shd w:val="clear" w:color="auto" w:fill="auto"/>
                <w:lang w:val="en-US" w:eastAsia="zh-CN" w:bidi="ar-SA"/>
              </w:rPr>
            </w:pPr>
            <w:r>
              <w:rPr>
                <w:rFonts w:ascii="Calibri"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jc w:val="center"/>
              <w:textAlignment w:val="auto"/>
              <w:rPr>
                <w:color w:val="auto"/>
                <w:shd w:val="clear" w:color="auto" w:fill="auto"/>
              </w:rPr>
            </w:pPr>
            <w:r>
              <w:rPr>
                <w:rFonts w:ascii="Calibri" w:hAnsi="Calibri" w:cs="Calibri" w:hint="eastAsia"/>
                <w:color w:val="auto"/>
                <w:kern w:val="0"/>
                <w:sz w:val="20"/>
                <w:szCs w:val="20"/>
                <w:shd w:val="clear" w:color="auto" w:fill="auto"/>
                <w:lang w:val="en-US" w:eastAsia="zh-CN" w:bidi="ar"/>
              </w:rPr>
              <w:t>0</w:t>
            </w:r>
          </w:p>
        </w:tc>
        <w:tc>
          <w:tcPr>
            <w:tcW w:w="689"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hAnsi="Calibri" w:cs="Calibri" w:hint="eastAsia"/>
                <w:color w:val="auto"/>
                <w:kern w:val="0"/>
                <w:sz w:val="20"/>
                <w:szCs w:val="20"/>
                <w:shd w:val="clear" w:color="auto" w:fill="auto"/>
                <w:lang w:val="en-US" w:eastAsia="zh-CN" w:bidi="ar"/>
              </w:rPr>
              <w:t>0</w:t>
            </w:r>
          </w:p>
        </w:tc>
      </w:tr>
      <w:tr>
        <w:tblPrEx>
          <w:tblW w:w="9748" w:type="dxa"/>
          <w:jc w:val="center"/>
          <w:tblLayout w:type="fixed"/>
          <w:tblCellMar>
            <w:top w:w="0" w:type="dxa"/>
            <w:left w:w="0" w:type="dxa"/>
            <w:bottom w:w="0" w:type="dxa"/>
            <w:right w:w="0" w:type="dxa"/>
          </w:tblCellMar>
        </w:tblPrEx>
        <w:trPr>
          <w:jc w:val="center"/>
        </w:trPr>
        <w:tc>
          <w:tcPr>
            <w:tcW w:w="4931" w:type="dxa"/>
            <w:gridSpan w:val="3"/>
            <w:tcBorders>
              <w:top w:val="nil"/>
              <w:left w:val="single" w:sz="8" w:space="0" w:color="auto"/>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jc w:val="center"/>
              <w:textAlignment w:val="auto"/>
              <w:rPr>
                <w:color w:val="auto"/>
                <w:shd w:val="clear" w:color="auto" w:fill="auto"/>
              </w:rPr>
            </w:pPr>
            <w:r>
              <w:rPr>
                <w:rFonts w:ascii="宋体" w:eastAsia="宋体" w:hAnsi="宋体" w:cs="宋体" w:hint="eastAsia"/>
                <w:color w:val="auto"/>
                <w:kern w:val="0"/>
                <w:sz w:val="20"/>
                <w:szCs w:val="20"/>
                <w:shd w:val="clear" w:color="auto" w:fill="auto"/>
                <w:lang w:val="en-US" w:eastAsia="zh-CN" w:bidi="ar"/>
              </w:rPr>
              <w:t>四、结转下年度继续办理</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jc w:val="center"/>
              <w:textAlignment w:val="auto"/>
              <w:rPr>
                <w:color w:val="auto"/>
                <w:shd w:val="clear" w:color="auto" w:fill="auto"/>
              </w:rPr>
            </w:pPr>
            <w:r>
              <w:rPr>
                <w:rFonts w:ascii="Calibri"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jc w:val="center"/>
              <w:textAlignment w:val="auto"/>
              <w:rPr>
                <w:color w:val="auto"/>
                <w:shd w:val="clear" w:color="auto" w:fill="auto"/>
              </w:rPr>
            </w:pPr>
            <w:r>
              <w:rPr>
                <w:rFonts w:ascii="Calibri"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jc w:val="center"/>
              <w:textAlignment w:val="auto"/>
              <w:rPr>
                <w:color w:val="auto"/>
                <w:shd w:val="clear" w:color="auto" w:fill="auto"/>
              </w:rPr>
            </w:pPr>
            <w:r>
              <w:rPr>
                <w:rFonts w:ascii="Calibri"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leftChars="0" w:rightChars="0"/>
              <w:jc w:val="center"/>
              <w:textAlignment w:val="auto"/>
              <w:rPr>
                <w:rFonts w:ascii="Times New Roman" w:eastAsia="宋体" w:hAnsi="Times New Roman" w:cs="Times New Roman"/>
                <w:color w:val="auto"/>
                <w:kern w:val="2"/>
                <w:sz w:val="21"/>
                <w:szCs w:val="24"/>
                <w:shd w:val="clear" w:color="auto" w:fill="auto"/>
                <w:lang w:val="en-US" w:eastAsia="zh-CN" w:bidi="ar-SA"/>
              </w:rPr>
            </w:pPr>
            <w:r>
              <w:rPr>
                <w:rFonts w:ascii="Calibri"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jc w:val="center"/>
              <w:textAlignment w:val="auto"/>
              <w:rPr>
                <w:rFonts w:hint="default"/>
                <w:color w:val="auto"/>
                <w:shd w:val="clear" w:color="auto" w:fill="auto"/>
                <w:lang w:val="en-US"/>
              </w:rPr>
            </w:pPr>
            <w:r>
              <w:rPr>
                <w:rFonts w:ascii="Calibri" w:hAnsi="Calibri" w:cs="Calibri" w:hint="eastAsia"/>
                <w:color w:val="auto"/>
                <w:kern w:val="0"/>
                <w:sz w:val="20"/>
                <w:szCs w:val="20"/>
                <w:shd w:val="clear" w:color="auto" w:fill="auto"/>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jc w:val="center"/>
              <w:textAlignment w:val="auto"/>
              <w:rPr>
                <w:color w:val="auto"/>
                <w:shd w:val="clear" w:color="auto" w:fill="auto"/>
              </w:rPr>
            </w:pPr>
            <w:r>
              <w:rPr>
                <w:rFonts w:ascii="Calibri" w:hAnsi="Calibri" w:cs="Calibri" w:hint="eastAsia"/>
                <w:color w:val="auto"/>
                <w:kern w:val="0"/>
                <w:sz w:val="20"/>
                <w:szCs w:val="20"/>
                <w:shd w:val="clear" w:color="auto" w:fill="auto"/>
                <w:lang w:val="en-US" w:eastAsia="zh-CN" w:bidi="ar"/>
              </w:rPr>
              <w:t>0</w:t>
            </w:r>
          </w:p>
        </w:tc>
        <w:tc>
          <w:tcPr>
            <w:tcW w:w="689"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hd w:val="clear" w:color="auto" w:fill="auto"/>
              <w:kinsoku/>
              <w:wordWrap/>
              <w:overflowPunct/>
              <w:topLinePunct w:val="0"/>
              <w:autoSpaceDN/>
              <w:bidi w:val="0"/>
              <w:adjustRightInd/>
              <w:snapToGrid/>
              <w:jc w:val="center"/>
              <w:textAlignment w:val="auto"/>
              <w:rPr>
                <w:rFonts w:ascii="宋体" w:eastAsia="宋体" w:hint="eastAsia"/>
                <w:color w:val="auto"/>
                <w:sz w:val="24"/>
                <w:szCs w:val="24"/>
                <w:shd w:val="clear" w:color="auto" w:fill="auto"/>
                <w:lang w:val="en-US" w:eastAsia="zh-CN"/>
              </w:rPr>
            </w:pPr>
            <w:r>
              <w:rPr>
                <w:rFonts w:ascii="宋体" w:hint="eastAsia"/>
                <w:color w:val="auto"/>
                <w:sz w:val="24"/>
                <w:szCs w:val="24"/>
                <w:shd w:val="clear" w:color="auto" w:fill="auto"/>
                <w:lang w:val="en-US" w:eastAsia="zh-CN"/>
              </w:rPr>
              <w:t>0</w:t>
            </w:r>
          </w:p>
        </w:tc>
      </w:tr>
    </w:tbl>
    <w:p>
      <w:pPr>
        <w:pStyle w:val="NormalWeb"/>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right="0"/>
        <w:jc w:val="both"/>
        <w:textAlignment w:val="auto"/>
        <w:rPr>
          <w:rFonts w:ascii="黑体" w:eastAsia="黑体" w:hAnsi="黑体" w:cs="黑体" w:hint="eastAsia"/>
          <w:b w:val="0"/>
          <w:bCs w:val="0"/>
          <w:i w:val="0"/>
          <w:iCs w:val="0"/>
          <w:caps w:val="0"/>
          <w:color w:val="auto"/>
          <w:spacing w:val="0"/>
          <w:sz w:val="32"/>
          <w:szCs w:val="32"/>
          <w:shd w:val="clear" w:color="auto" w:fill="auto"/>
        </w:rPr>
      </w:pPr>
      <w:r>
        <w:rPr>
          <w:rFonts w:ascii="黑体" w:eastAsia="黑体" w:hAnsi="黑体" w:cs="黑体" w:hint="eastAsia"/>
          <w:b w:val="0"/>
          <w:bCs w:val="0"/>
          <w:i w:val="0"/>
          <w:iCs w:val="0"/>
          <w:caps w:val="0"/>
          <w:color w:val="auto"/>
          <w:spacing w:val="0"/>
          <w:sz w:val="32"/>
          <w:szCs w:val="32"/>
          <w:shd w:val="clear" w:color="auto" w:fill="auto"/>
        </w:rPr>
        <w:t>四、政府信息公开行政复议、行政诉讼情况</w:t>
      </w:r>
    </w:p>
    <w:tbl>
      <w:tblPr>
        <w:tblStyle w:val="TableNormal"/>
        <w:tblW w:w="9760"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top w:w="0" w:type="dxa"/>
          <w:left w:w="0" w:type="dxa"/>
          <w:bottom w:w="0" w:type="dxa"/>
          <w:right w:w="0" w:type="dxa"/>
        </w:tblCellMar>
      </w:tblPr>
      <w:tblGrid>
        <w:gridCol w:w="650"/>
        <w:gridCol w:w="650"/>
        <w:gridCol w:w="649"/>
        <w:gridCol w:w="650"/>
        <w:gridCol w:w="650"/>
        <w:gridCol w:w="650"/>
        <w:gridCol w:w="650"/>
        <w:gridCol w:w="650"/>
        <w:gridCol w:w="651"/>
        <w:gridCol w:w="651"/>
        <w:gridCol w:w="652"/>
        <w:gridCol w:w="652"/>
        <w:gridCol w:w="652"/>
        <w:gridCol w:w="651"/>
        <w:gridCol w:w="652"/>
      </w:tblGrid>
      <w:tr>
        <w:tblPrEx>
          <w:tblW w:w="9760"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top w:w="0" w:type="dxa"/>
            <w:left w:w="0" w:type="dxa"/>
            <w:bottom w:w="0" w:type="dxa"/>
            <w:right w:w="0" w:type="dxa"/>
          </w:tblCellMar>
        </w:tblPrEx>
        <w:trPr>
          <w:trHeight w:val="467"/>
          <w:jc w:val="center"/>
        </w:trPr>
        <w:tc>
          <w:tcPr>
            <w:tcW w:w="3249" w:type="dxa"/>
            <w:gridSpan w:val="5"/>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firstLine="0"/>
              <w:jc w:val="center"/>
              <w:textAlignment w:val="auto"/>
              <w:rPr>
                <w:color w:val="auto"/>
                <w:shd w:val="clear" w:color="auto" w:fill="auto"/>
              </w:rPr>
            </w:pPr>
            <w:r>
              <w:rPr>
                <w:rFonts w:ascii="宋体" w:eastAsia="宋体" w:hAnsi="宋体" w:cs="宋体" w:hint="eastAsia"/>
                <w:color w:val="auto"/>
                <w:kern w:val="0"/>
                <w:sz w:val="20"/>
                <w:szCs w:val="20"/>
                <w:shd w:val="clear" w:color="auto" w:fill="auto"/>
                <w:lang w:val="en-US" w:eastAsia="zh-CN" w:bidi="ar"/>
              </w:rPr>
              <w:t>行政复议</w:t>
            </w:r>
          </w:p>
        </w:tc>
        <w:tc>
          <w:tcPr>
            <w:tcW w:w="6511" w:type="dxa"/>
            <w:gridSpan w:val="10"/>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firstLine="0"/>
              <w:jc w:val="center"/>
              <w:textAlignment w:val="auto"/>
              <w:rPr>
                <w:color w:val="auto"/>
                <w:shd w:val="clear" w:color="auto" w:fill="auto"/>
              </w:rPr>
            </w:pPr>
            <w:r>
              <w:rPr>
                <w:rFonts w:ascii="宋体" w:eastAsia="宋体" w:hAnsi="宋体" w:cs="宋体" w:hint="eastAsia"/>
                <w:color w:val="auto"/>
                <w:kern w:val="0"/>
                <w:sz w:val="20"/>
                <w:szCs w:val="20"/>
                <w:shd w:val="clear" w:color="auto" w:fill="auto"/>
                <w:lang w:val="en-US" w:eastAsia="zh-CN" w:bidi="ar"/>
              </w:rPr>
              <w:t>行政诉讼</w:t>
            </w:r>
          </w:p>
        </w:tc>
      </w:tr>
      <w:tr>
        <w:tblPrEx>
          <w:tblW w:w="9760" w:type="dxa"/>
          <w:jc w:val="center"/>
          <w:tblLayout w:type="fixed"/>
          <w:tblCellMar>
            <w:top w:w="0" w:type="dxa"/>
            <w:left w:w="0" w:type="dxa"/>
            <w:bottom w:w="0" w:type="dxa"/>
            <w:right w:w="0" w:type="dxa"/>
          </w:tblCellMar>
        </w:tblPrEx>
        <w:trPr>
          <w:trHeight w:val="467"/>
          <w:jc w:val="center"/>
        </w:trPr>
        <w:tc>
          <w:tcPr>
            <w:tcW w:w="650" w:type="dxa"/>
            <w:vMerge w:val="restart"/>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firstLine="0"/>
              <w:jc w:val="center"/>
              <w:textAlignment w:val="auto"/>
              <w:rPr>
                <w:color w:val="auto"/>
                <w:shd w:val="clear" w:color="auto" w:fill="auto"/>
              </w:rPr>
            </w:pPr>
            <w:r>
              <w:rPr>
                <w:rFonts w:ascii="宋体" w:eastAsia="宋体" w:hAnsi="宋体" w:cs="宋体" w:hint="eastAsia"/>
                <w:color w:val="auto"/>
                <w:kern w:val="0"/>
                <w:sz w:val="20"/>
                <w:szCs w:val="20"/>
                <w:shd w:val="clear" w:color="auto" w:fill="auto"/>
                <w:lang w:val="en-US" w:eastAsia="zh-CN" w:bidi="ar"/>
              </w:rPr>
              <w:t>结果维持</w:t>
            </w:r>
          </w:p>
        </w:tc>
        <w:tc>
          <w:tcPr>
            <w:tcW w:w="650" w:type="dxa"/>
            <w:vMerge w:val="restart"/>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firstLine="0"/>
              <w:jc w:val="center"/>
              <w:textAlignment w:val="auto"/>
              <w:rPr>
                <w:color w:val="auto"/>
                <w:shd w:val="clear" w:color="auto" w:fill="auto"/>
              </w:rPr>
            </w:pPr>
            <w:r>
              <w:rPr>
                <w:rFonts w:ascii="宋体" w:eastAsia="宋体" w:hAnsi="宋体" w:cs="宋体" w:hint="eastAsia"/>
                <w:color w:val="auto"/>
                <w:kern w:val="0"/>
                <w:sz w:val="20"/>
                <w:szCs w:val="20"/>
                <w:shd w:val="clear" w:color="auto" w:fill="auto"/>
                <w:lang w:val="en-US" w:eastAsia="zh-CN" w:bidi="ar"/>
              </w:rPr>
              <w:t>结果</w:t>
            </w:r>
            <w:r>
              <w:rPr>
                <w:rFonts w:ascii="宋体" w:eastAsia="宋体" w:hAnsi="宋体" w:cs="宋体" w:hint="eastAsia"/>
                <w:color w:val="auto"/>
                <w:kern w:val="0"/>
                <w:sz w:val="20"/>
                <w:szCs w:val="20"/>
                <w:shd w:val="clear" w:color="auto" w:fill="auto"/>
                <w:lang w:val="en-US" w:eastAsia="zh-CN" w:bidi="ar"/>
              </w:rPr>
              <w:br/>
            </w:r>
            <w:r>
              <w:rPr>
                <w:rFonts w:ascii="宋体" w:eastAsia="宋体" w:hAnsi="宋体" w:cs="宋体" w:hint="eastAsia"/>
                <w:color w:val="auto"/>
                <w:kern w:val="0"/>
                <w:sz w:val="20"/>
                <w:szCs w:val="20"/>
                <w:shd w:val="clear" w:color="auto" w:fill="auto"/>
                <w:lang w:val="en-US" w:eastAsia="zh-CN" w:bidi="ar"/>
              </w:rPr>
              <w:t>纠正</w:t>
            </w:r>
          </w:p>
        </w:tc>
        <w:tc>
          <w:tcPr>
            <w:tcW w:w="649" w:type="dxa"/>
            <w:vMerge w:val="restart"/>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firstLine="0"/>
              <w:jc w:val="center"/>
              <w:textAlignment w:val="auto"/>
              <w:rPr>
                <w:color w:val="auto"/>
                <w:shd w:val="clear" w:color="auto" w:fill="auto"/>
              </w:rPr>
            </w:pPr>
            <w:r>
              <w:rPr>
                <w:rFonts w:ascii="宋体" w:eastAsia="宋体" w:hAnsi="宋体" w:cs="宋体" w:hint="eastAsia"/>
                <w:color w:val="auto"/>
                <w:kern w:val="0"/>
                <w:sz w:val="20"/>
                <w:szCs w:val="20"/>
                <w:shd w:val="clear" w:color="auto" w:fill="auto"/>
                <w:lang w:val="en-US" w:eastAsia="zh-CN" w:bidi="ar"/>
              </w:rPr>
              <w:t>其他</w:t>
            </w:r>
            <w:r>
              <w:rPr>
                <w:rFonts w:ascii="宋体" w:eastAsia="宋体" w:hAnsi="宋体" w:cs="宋体" w:hint="eastAsia"/>
                <w:color w:val="auto"/>
                <w:kern w:val="0"/>
                <w:sz w:val="20"/>
                <w:szCs w:val="20"/>
                <w:shd w:val="clear" w:color="auto" w:fill="auto"/>
                <w:lang w:val="en-US" w:eastAsia="zh-CN" w:bidi="ar"/>
              </w:rPr>
              <w:br/>
            </w:r>
            <w:r>
              <w:rPr>
                <w:rFonts w:ascii="宋体" w:eastAsia="宋体" w:hAnsi="宋体" w:cs="宋体" w:hint="eastAsia"/>
                <w:color w:val="auto"/>
                <w:kern w:val="0"/>
                <w:sz w:val="20"/>
                <w:szCs w:val="20"/>
                <w:shd w:val="clear" w:color="auto" w:fill="auto"/>
                <w:lang w:val="en-US" w:eastAsia="zh-CN" w:bidi="ar"/>
              </w:rPr>
              <w:t>结果</w:t>
            </w:r>
          </w:p>
        </w:tc>
        <w:tc>
          <w:tcPr>
            <w:tcW w:w="650" w:type="dxa"/>
            <w:vMerge w:val="restart"/>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firstLine="0"/>
              <w:jc w:val="center"/>
              <w:textAlignment w:val="auto"/>
              <w:rPr>
                <w:color w:val="auto"/>
                <w:shd w:val="clear" w:color="auto" w:fill="auto"/>
              </w:rPr>
            </w:pPr>
            <w:r>
              <w:rPr>
                <w:rFonts w:ascii="宋体" w:eastAsia="宋体" w:hAnsi="宋体" w:cs="宋体" w:hint="eastAsia"/>
                <w:color w:val="auto"/>
                <w:kern w:val="0"/>
                <w:sz w:val="20"/>
                <w:szCs w:val="20"/>
                <w:shd w:val="clear" w:color="auto" w:fill="auto"/>
                <w:lang w:val="en-US" w:eastAsia="zh-CN" w:bidi="ar"/>
              </w:rPr>
              <w:t>尚未</w:t>
            </w:r>
            <w:r>
              <w:rPr>
                <w:rFonts w:ascii="宋体" w:eastAsia="宋体" w:hAnsi="宋体" w:cs="宋体" w:hint="eastAsia"/>
                <w:color w:val="auto"/>
                <w:kern w:val="0"/>
                <w:sz w:val="20"/>
                <w:szCs w:val="20"/>
                <w:shd w:val="clear" w:color="auto" w:fill="auto"/>
                <w:lang w:val="en-US" w:eastAsia="zh-CN" w:bidi="ar"/>
              </w:rPr>
              <w:br/>
            </w:r>
            <w:r>
              <w:rPr>
                <w:rFonts w:ascii="宋体" w:eastAsia="宋体" w:hAnsi="宋体" w:cs="宋体" w:hint="eastAsia"/>
                <w:color w:val="auto"/>
                <w:kern w:val="0"/>
                <w:sz w:val="20"/>
                <w:szCs w:val="20"/>
                <w:shd w:val="clear" w:color="auto" w:fill="auto"/>
                <w:lang w:val="en-US" w:eastAsia="zh-CN" w:bidi="ar"/>
              </w:rPr>
              <w:t>审结</w:t>
            </w:r>
          </w:p>
        </w:tc>
        <w:tc>
          <w:tcPr>
            <w:tcW w:w="650" w:type="dxa"/>
            <w:vMerge w:val="restart"/>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firstLine="0"/>
              <w:jc w:val="center"/>
              <w:textAlignment w:val="auto"/>
              <w:rPr>
                <w:color w:val="auto"/>
                <w:shd w:val="clear" w:color="auto" w:fill="auto"/>
              </w:rPr>
            </w:pPr>
            <w:r>
              <w:rPr>
                <w:rFonts w:ascii="宋体" w:eastAsia="宋体" w:hAnsi="宋体" w:cs="宋体" w:hint="eastAsia"/>
                <w:color w:val="auto"/>
                <w:kern w:val="0"/>
                <w:sz w:val="20"/>
                <w:szCs w:val="20"/>
                <w:shd w:val="clear" w:color="auto" w:fill="auto"/>
                <w:lang w:val="en-US" w:eastAsia="zh-CN" w:bidi="ar"/>
              </w:rPr>
              <w:t>总计</w:t>
            </w:r>
          </w:p>
        </w:tc>
        <w:tc>
          <w:tcPr>
            <w:tcW w:w="3252" w:type="dxa"/>
            <w:gridSpan w:val="5"/>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firstLine="0"/>
              <w:jc w:val="center"/>
              <w:textAlignment w:val="auto"/>
              <w:rPr>
                <w:color w:val="auto"/>
                <w:shd w:val="clear" w:color="auto" w:fill="auto"/>
              </w:rPr>
            </w:pPr>
            <w:r>
              <w:rPr>
                <w:rFonts w:ascii="宋体" w:eastAsia="宋体" w:hAnsi="宋体" w:cs="宋体" w:hint="eastAsia"/>
                <w:color w:val="auto"/>
                <w:kern w:val="0"/>
                <w:sz w:val="20"/>
                <w:szCs w:val="20"/>
                <w:shd w:val="clear" w:color="auto" w:fill="auto"/>
                <w:lang w:val="en-US" w:eastAsia="zh-CN" w:bidi="ar"/>
              </w:rPr>
              <w:t>未经复议直接起诉</w:t>
            </w:r>
          </w:p>
        </w:tc>
        <w:tc>
          <w:tcPr>
            <w:tcW w:w="3259" w:type="dxa"/>
            <w:gridSpan w:val="5"/>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firstLine="0"/>
              <w:jc w:val="center"/>
              <w:textAlignment w:val="auto"/>
              <w:rPr>
                <w:color w:val="auto"/>
                <w:shd w:val="clear" w:color="auto" w:fill="auto"/>
              </w:rPr>
            </w:pPr>
            <w:r>
              <w:rPr>
                <w:rFonts w:ascii="宋体" w:eastAsia="宋体" w:hAnsi="宋体" w:cs="宋体" w:hint="eastAsia"/>
                <w:color w:val="auto"/>
                <w:kern w:val="0"/>
                <w:sz w:val="20"/>
                <w:szCs w:val="20"/>
                <w:shd w:val="clear" w:color="auto" w:fill="auto"/>
                <w:lang w:val="en-US" w:eastAsia="zh-CN" w:bidi="ar"/>
              </w:rPr>
              <w:t>复议后起诉</w:t>
            </w:r>
          </w:p>
        </w:tc>
      </w:tr>
      <w:tr>
        <w:tblPrEx>
          <w:tblW w:w="9760" w:type="dxa"/>
          <w:jc w:val="center"/>
          <w:tblLayout w:type="fixed"/>
          <w:tblCellMar>
            <w:top w:w="0" w:type="dxa"/>
            <w:left w:w="0" w:type="dxa"/>
            <w:bottom w:w="0" w:type="dxa"/>
            <w:right w:w="0" w:type="dxa"/>
          </w:tblCellMar>
        </w:tblPrEx>
        <w:trPr>
          <w:trHeight w:val="907"/>
          <w:jc w:val="center"/>
        </w:trPr>
        <w:tc>
          <w:tcPr>
            <w:tcW w:w="650" w:type="dxa"/>
            <w:vMerge/>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hd w:val="clear" w:color="auto" w:fill="auto"/>
              <w:kinsoku/>
              <w:wordWrap/>
              <w:overflowPunct/>
              <w:topLinePunct w:val="0"/>
              <w:autoSpaceDN/>
              <w:bidi w:val="0"/>
              <w:adjustRightInd/>
              <w:snapToGrid/>
              <w:textAlignment w:val="auto"/>
              <w:rPr>
                <w:rFonts w:ascii="宋体" w:hint="eastAsia"/>
                <w:color w:val="auto"/>
                <w:sz w:val="24"/>
                <w:szCs w:val="24"/>
                <w:shd w:val="clear" w:color="auto" w:fill="auto"/>
              </w:rPr>
            </w:pPr>
          </w:p>
        </w:tc>
        <w:tc>
          <w:tcPr>
            <w:tcW w:w="650" w:type="dxa"/>
            <w:vMerge/>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hd w:val="clear" w:color="auto" w:fill="auto"/>
              <w:kinsoku/>
              <w:wordWrap/>
              <w:overflowPunct/>
              <w:topLinePunct w:val="0"/>
              <w:autoSpaceDN/>
              <w:bidi w:val="0"/>
              <w:adjustRightInd/>
              <w:snapToGrid/>
              <w:textAlignment w:val="auto"/>
              <w:rPr>
                <w:rFonts w:ascii="宋体" w:hint="eastAsia"/>
                <w:color w:val="auto"/>
                <w:sz w:val="24"/>
                <w:szCs w:val="24"/>
                <w:shd w:val="clear" w:color="auto" w:fill="auto"/>
              </w:rPr>
            </w:pPr>
          </w:p>
        </w:tc>
        <w:tc>
          <w:tcPr>
            <w:tcW w:w="649" w:type="dxa"/>
            <w:vMerge/>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hd w:val="clear" w:color="auto" w:fill="auto"/>
              <w:kinsoku/>
              <w:wordWrap/>
              <w:overflowPunct/>
              <w:topLinePunct w:val="0"/>
              <w:autoSpaceDN/>
              <w:bidi w:val="0"/>
              <w:adjustRightInd/>
              <w:snapToGrid/>
              <w:textAlignment w:val="auto"/>
              <w:rPr>
                <w:rFonts w:ascii="宋体" w:hint="eastAsia"/>
                <w:color w:val="auto"/>
                <w:sz w:val="24"/>
                <w:szCs w:val="24"/>
                <w:shd w:val="clear" w:color="auto" w:fill="auto"/>
              </w:rPr>
            </w:pPr>
          </w:p>
        </w:tc>
        <w:tc>
          <w:tcPr>
            <w:tcW w:w="650" w:type="dxa"/>
            <w:vMerge/>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hd w:val="clear" w:color="auto" w:fill="auto"/>
              <w:kinsoku/>
              <w:wordWrap/>
              <w:overflowPunct/>
              <w:topLinePunct w:val="0"/>
              <w:autoSpaceDN/>
              <w:bidi w:val="0"/>
              <w:adjustRightInd/>
              <w:snapToGrid/>
              <w:textAlignment w:val="auto"/>
              <w:rPr>
                <w:rFonts w:ascii="宋体" w:hint="eastAsia"/>
                <w:color w:val="auto"/>
                <w:sz w:val="24"/>
                <w:szCs w:val="24"/>
                <w:shd w:val="clear" w:color="auto" w:fill="auto"/>
              </w:rPr>
            </w:pPr>
          </w:p>
        </w:tc>
        <w:tc>
          <w:tcPr>
            <w:tcW w:w="650" w:type="dxa"/>
            <w:vMerge/>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hd w:val="clear" w:color="auto" w:fill="auto"/>
              <w:kinsoku/>
              <w:wordWrap/>
              <w:overflowPunct/>
              <w:topLinePunct w:val="0"/>
              <w:autoSpaceDN/>
              <w:bidi w:val="0"/>
              <w:adjustRightInd/>
              <w:snapToGrid/>
              <w:textAlignment w:val="auto"/>
              <w:rPr>
                <w:rFonts w:ascii="宋体" w:hint="eastAsia"/>
                <w:color w:val="auto"/>
                <w:sz w:val="24"/>
                <w:szCs w:val="24"/>
                <w:shd w:val="clear" w:color="auto" w:fill="auto"/>
              </w:rPr>
            </w:pPr>
          </w:p>
        </w:tc>
        <w:tc>
          <w:tcPr>
            <w:tcW w:w="650"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firstLine="0"/>
              <w:jc w:val="center"/>
              <w:textAlignment w:val="auto"/>
              <w:rPr>
                <w:color w:val="auto"/>
                <w:shd w:val="clear" w:color="auto" w:fill="auto"/>
              </w:rPr>
            </w:pPr>
            <w:r>
              <w:rPr>
                <w:rFonts w:ascii="宋体" w:eastAsia="宋体" w:hAnsi="宋体" w:cs="宋体" w:hint="eastAsia"/>
                <w:color w:val="auto"/>
                <w:kern w:val="0"/>
                <w:sz w:val="20"/>
                <w:szCs w:val="20"/>
                <w:shd w:val="clear" w:color="auto" w:fill="auto"/>
                <w:lang w:val="en-US" w:eastAsia="zh-CN" w:bidi="ar"/>
              </w:rPr>
              <w:t>结果</w:t>
            </w:r>
            <w:r>
              <w:rPr>
                <w:rFonts w:ascii="宋体" w:eastAsia="宋体" w:hAnsi="宋体" w:cs="宋体" w:hint="eastAsia"/>
                <w:color w:val="auto"/>
                <w:kern w:val="0"/>
                <w:sz w:val="20"/>
                <w:szCs w:val="20"/>
                <w:shd w:val="clear" w:color="auto" w:fill="auto"/>
                <w:lang w:val="en-US" w:eastAsia="zh-CN" w:bidi="ar"/>
              </w:rPr>
              <w:br/>
            </w:r>
            <w:r>
              <w:rPr>
                <w:rFonts w:ascii="宋体" w:eastAsia="宋体" w:hAnsi="宋体" w:cs="宋体" w:hint="eastAsia"/>
                <w:color w:val="auto"/>
                <w:kern w:val="0"/>
                <w:sz w:val="20"/>
                <w:szCs w:val="20"/>
                <w:shd w:val="clear" w:color="auto" w:fill="auto"/>
                <w:lang w:val="en-US" w:eastAsia="zh-CN" w:bidi="ar"/>
              </w:rPr>
              <w:t>维持</w:t>
            </w:r>
          </w:p>
        </w:tc>
        <w:tc>
          <w:tcPr>
            <w:tcW w:w="650"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firstLine="0"/>
              <w:jc w:val="center"/>
              <w:textAlignment w:val="auto"/>
              <w:rPr>
                <w:color w:val="auto"/>
                <w:shd w:val="clear" w:color="auto" w:fill="auto"/>
              </w:rPr>
            </w:pPr>
            <w:r>
              <w:rPr>
                <w:rFonts w:ascii="宋体" w:eastAsia="宋体" w:hAnsi="宋体" w:cs="宋体" w:hint="eastAsia"/>
                <w:color w:val="auto"/>
                <w:kern w:val="0"/>
                <w:sz w:val="20"/>
                <w:szCs w:val="20"/>
                <w:shd w:val="clear" w:color="auto" w:fill="auto"/>
                <w:lang w:val="en-US" w:eastAsia="zh-CN" w:bidi="ar"/>
              </w:rPr>
              <w:t>结果</w:t>
            </w:r>
            <w:r>
              <w:rPr>
                <w:rFonts w:ascii="宋体" w:eastAsia="宋体" w:hAnsi="宋体" w:cs="宋体" w:hint="eastAsia"/>
                <w:color w:val="auto"/>
                <w:kern w:val="0"/>
                <w:sz w:val="20"/>
                <w:szCs w:val="20"/>
                <w:shd w:val="clear" w:color="auto" w:fill="auto"/>
                <w:lang w:val="en-US" w:eastAsia="zh-CN" w:bidi="ar"/>
              </w:rPr>
              <w:br/>
            </w:r>
            <w:r>
              <w:rPr>
                <w:rFonts w:ascii="宋体" w:eastAsia="宋体" w:hAnsi="宋体" w:cs="宋体" w:hint="eastAsia"/>
                <w:color w:val="auto"/>
                <w:kern w:val="0"/>
                <w:sz w:val="20"/>
                <w:szCs w:val="20"/>
                <w:shd w:val="clear" w:color="auto" w:fill="auto"/>
                <w:lang w:val="en-US" w:eastAsia="zh-CN" w:bidi="ar"/>
              </w:rPr>
              <w:t>纠正</w:t>
            </w:r>
          </w:p>
        </w:tc>
        <w:tc>
          <w:tcPr>
            <w:tcW w:w="650" w:type="dxa"/>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firstLine="0"/>
              <w:jc w:val="center"/>
              <w:textAlignment w:val="auto"/>
              <w:rPr>
                <w:color w:val="auto"/>
                <w:shd w:val="clear" w:color="auto" w:fill="auto"/>
              </w:rPr>
            </w:pPr>
            <w:r>
              <w:rPr>
                <w:rFonts w:ascii="宋体" w:eastAsia="宋体" w:hAnsi="宋体" w:cs="宋体" w:hint="eastAsia"/>
                <w:color w:val="auto"/>
                <w:kern w:val="0"/>
                <w:sz w:val="20"/>
                <w:szCs w:val="20"/>
                <w:shd w:val="clear" w:color="auto" w:fill="auto"/>
                <w:lang w:val="en-US" w:eastAsia="zh-CN" w:bidi="ar"/>
              </w:rPr>
              <w:t>其他</w:t>
            </w:r>
            <w:r>
              <w:rPr>
                <w:rFonts w:ascii="宋体" w:eastAsia="宋体" w:hAnsi="宋体" w:cs="宋体" w:hint="eastAsia"/>
                <w:color w:val="auto"/>
                <w:kern w:val="0"/>
                <w:sz w:val="20"/>
                <w:szCs w:val="20"/>
                <w:shd w:val="clear" w:color="auto" w:fill="auto"/>
                <w:lang w:val="en-US" w:eastAsia="zh-CN" w:bidi="ar"/>
              </w:rPr>
              <w:br/>
            </w:r>
            <w:r>
              <w:rPr>
                <w:rFonts w:ascii="宋体" w:eastAsia="宋体" w:hAnsi="宋体" w:cs="宋体" w:hint="eastAsia"/>
                <w:color w:val="auto"/>
                <w:kern w:val="0"/>
                <w:sz w:val="20"/>
                <w:szCs w:val="20"/>
                <w:shd w:val="clear" w:color="auto" w:fill="auto"/>
                <w:lang w:val="en-US" w:eastAsia="zh-CN" w:bidi="ar"/>
              </w:rPr>
              <w:t>结果</w:t>
            </w:r>
          </w:p>
        </w:tc>
        <w:tc>
          <w:tcPr>
            <w:tcW w:w="651" w:type="dxa"/>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firstLine="0"/>
              <w:jc w:val="center"/>
              <w:textAlignment w:val="auto"/>
              <w:rPr>
                <w:color w:val="auto"/>
                <w:shd w:val="clear" w:color="auto" w:fill="auto"/>
              </w:rPr>
            </w:pPr>
            <w:r>
              <w:rPr>
                <w:rFonts w:ascii="宋体" w:eastAsia="宋体" w:hAnsi="宋体" w:cs="宋体" w:hint="eastAsia"/>
                <w:color w:val="auto"/>
                <w:kern w:val="0"/>
                <w:sz w:val="20"/>
                <w:szCs w:val="20"/>
                <w:shd w:val="clear" w:color="auto" w:fill="auto"/>
                <w:lang w:val="en-US" w:eastAsia="zh-CN" w:bidi="ar"/>
              </w:rPr>
              <w:t>尚未</w:t>
            </w:r>
            <w:r>
              <w:rPr>
                <w:rFonts w:ascii="宋体" w:eastAsia="宋体" w:hAnsi="宋体" w:cs="宋体" w:hint="eastAsia"/>
                <w:color w:val="auto"/>
                <w:kern w:val="0"/>
                <w:sz w:val="20"/>
                <w:szCs w:val="20"/>
                <w:shd w:val="clear" w:color="auto" w:fill="auto"/>
                <w:lang w:val="en-US" w:eastAsia="zh-CN" w:bidi="ar"/>
              </w:rPr>
              <w:br/>
            </w:r>
            <w:r>
              <w:rPr>
                <w:rFonts w:ascii="宋体" w:eastAsia="宋体" w:hAnsi="宋体" w:cs="宋体" w:hint="eastAsia"/>
                <w:color w:val="auto"/>
                <w:kern w:val="0"/>
                <w:sz w:val="20"/>
                <w:szCs w:val="20"/>
                <w:shd w:val="clear" w:color="auto" w:fill="auto"/>
                <w:lang w:val="en-US" w:eastAsia="zh-CN" w:bidi="ar"/>
              </w:rPr>
              <w:t>审结</w:t>
            </w:r>
          </w:p>
        </w:tc>
        <w:tc>
          <w:tcPr>
            <w:tcW w:w="651" w:type="dxa"/>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firstLine="0"/>
              <w:jc w:val="center"/>
              <w:textAlignment w:val="auto"/>
              <w:rPr>
                <w:color w:val="auto"/>
                <w:shd w:val="clear" w:color="auto" w:fill="auto"/>
              </w:rPr>
            </w:pPr>
            <w:r>
              <w:rPr>
                <w:rFonts w:ascii="宋体" w:eastAsia="宋体" w:hAnsi="宋体" w:cs="宋体" w:hint="eastAsia"/>
                <w:color w:val="auto"/>
                <w:kern w:val="0"/>
                <w:sz w:val="20"/>
                <w:szCs w:val="20"/>
                <w:shd w:val="clear" w:color="auto" w:fill="auto"/>
                <w:lang w:val="en-US" w:eastAsia="zh-CN" w:bidi="ar"/>
              </w:rPr>
              <w:t>总计</w:t>
            </w:r>
          </w:p>
        </w:tc>
        <w:tc>
          <w:tcPr>
            <w:tcW w:w="652" w:type="dxa"/>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firstLine="0"/>
              <w:jc w:val="center"/>
              <w:textAlignment w:val="auto"/>
              <w:rPr>
                <w:color w:val="auto"/>
                <w:shd w:val="clear" w:color="auto" w:fill="auto"/>
              </w:rPr>
            </w:pPr>
            <w:r>
              <w:rPr>
                <w:rFonts w:ascii="宋体" w:eastAsia="宋体" w:hAnsi="宋体" w:cs="宋体" w:hint="eastAsia"/>
                <w:color w:val="auto"/>
                <w:kern w:val="0"/>
                <w:sz w:val="20"/>
                <w:szCs w:val="20"/>
                <w:shd w:val="clear" w:color="auto" w:fill="auto"/>
                <w:lang w:val="en-US" w:eastAsia="zh-CN" w:bidi="ar"/>
              </w:rPr>
              <w:t>结果</w:t>
            </w:r>
            <w:r>
              <w:rPr>
                <w:rFonts w:ascii="宋体" w:eastAsia="宋体" w:hAnsi="宋体" w:cs="宋体" w:hint="eastAsia"/>
                <w:color w:val="auto"/>
                <w:kern w:val="0"/>
                <w:sz w:val="20"/>
                <w:szCs w:val="20"/>
                <w:shd w:val="clear" w:color="auto" w:fill="auto"/>
                <w:lang w:val="en-US" w:eastAsia="zh-CN" w:bidi="ar"/>
              </w:rPr>
              <w:br/>
            </w:r>
            <w:r>
              <w:rPr>
                <w:rFonts w:ascii="宋体" w:eastAsia="宋体" w:hAnsi="宋体" w:cs="宋体" w:hint="eastAsia"/>
                <w:color w:val="auto"/>
                <w:kern w:val="0"/>
                <w:sz w:val="20"/>
                <w:szCs w:val="20"/>
                <w:shd w:val="clear" w:color="auto" w:fill="auto"/>
                <w:lang w:val="en-US" w:eastAsia="zh-CN" w:bidi="ar"/>
              </w:rPr>
              <w:t>维持</w:t>
            </w:r>
          </w:p>
        </w:tc>
        <w:tc>
          <w:tcPr>
            <w:tcW w:w="652" w:type="dxa"/>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firstLine="0"/>
              <w:jc w:val="center"/>
              <w:textAlignment w:val="auto"/>
              <w:rPr>
                <w:color w:val="auto"/>
                <w:shd w:val="clear" w:color="auto" w:fill="auto"/>
              </w:rPr>
            </w:pPr>
            <w:r>
              <w:rPr>
                <w:rFonts w:ascii="宋体" w:eastAsia="宋体" w:hAnsi="宋体" w:cs="宋体" w:hint="eastAsia"/>
                <w:color w:val="auto"/>
                <w:kern w:val="0"/>
                <w:sz w:val="20"/>
                <w:szCs w:val="20"/>
                <w:shd w:val="clear" w:color="auto" w:fill="auto"/>
                <w:lang w:val="en-US" w:eastAsia="zh-CN" w:bidi="ar"/>
              </w:rPr>
              <w:t>结果</w:t>
            </w:r>
            <w:r>
              <w:rPr>
                <w:rFonts w:ascii="宋体" w:eastAsia="宋体" w:hAnsi="宋体" w:cs="宋体" w:hint="eastAsia"/>
                <w:color w:val="auto"/>
                <w:kern w:val="0"/>
                <w:sz w:val="20"/>
                <w:szCs w:val="20"/>
                <w:shd w:val="clear" w:color="auto" w:fill="auto"/>
                <w:lang w:val="en-US" w:eastAsia="zh-CN" w:bidi="ar"/>
              </w:rPr>
              <w:br/>
            </w:r>
            <w:r>
              <w:rPr>
                <w:rFonts w:ascii="宋体" w:eastAsia="宋体" w:hAnsi="宋体" w:cs="宋体" w:hint="eastAsia"/>
                <w:color w:val="auto"/>
                <w:kern w:val="0"/>
                <w:sz w:val="20"/>
                <w:szCs w:val="20"/>
                <w:shd w:val="clear" w:color="auto" w:fill="auto"/>
                <w:lang w:val="en-US" w:eastAsia="zh-CN" w:bidi="ar"/>
              </w:rPr>
              <w:t>纠正</w:t>
            </w:r>
          </w:p>
        </w:tc>
        <w:tc>
          <w:tcPr>
            <w:tcW w:w="652" w:type="dxa"/>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firstLine="0"/>
              <w:jc w:val="center"/>
              <w:textAlignment w:val="auto"/>
              <w:rPr>
                <w:color w:val="auto"/>
                <w:shd w:val="clear" w:color="auto" w:fill="auto"/>
              </w:rPr>
            </w:pPr>
            <w:r>
              <w:rPr>
                <w:rFonts w:ascii="宋体" w:eastAsia="宋体" w:hAnsi="宋体" w:cs="宋体" w:hint="eastAsia"/>
                <w:color w:val="auto"/>
                <w:kern w:val="0"/>
                <w:sz w:val="20"/>
                <w:szCs w:val="20"/>
                <w:shd w:val="clear" w:color="auto" w:fill="auto"/>
                <w:lang w:val="en-US" w:eastAsia="zh-CN" w:bidi="ar"/>
              </w:rPr>
              <w:t>其他</w:t>
            </w:r>
            <w:r>
              <w:rPr>
                <w:rFonts w:ascii="宋体" w:eastAsia="宋体" w:hAnsi="宋体" w:cs="宋体" w:hint="eastAsia"/>
                <w:color w:val="auto"/>
                <w:kern w:val="0"/>
                <w:sz w:val="20"/>
                <w:szCs w:val="20"/>
                <w:shd w:val="clear" w:color="auto" w:fill="auto"/>
                <w:lang w:val="en-US" w:eastAsia="zh-CN" w:bidi="ar"/>
              </w:rPr>
              <w:br/>
            </w:r>
            <w:r>
              <w:rPr>
                <w:rFonts w:ascii="宋体" w:eastAsia="宋体" w:hAnsi="宋体" w:cs="宋体" w:hint="eastAsia"/>
                <w:color w:val="auto"/>
                <w:kern w:val="0"/>
                <w:sz w:val="20"/>
                <w:szCs w:val="20"/>
                <w:shd w:val="clear" w:color="auto" w:fill="auto"/>
                <w:lang w:val="en-US" w:eastAsia="zh-CN" w:bidi="ar"/>
              </w:rPr>
              <w:t>结果</w:t>
            </w:r>
          </w:p>
        </w:tc>
        <w:tc>
          <w:tcPr>
            <w:tcW w:w="651" w:type="dxa"/>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firstLine="0"/>
              <w:jc w:val="center"/>
              <w:textAlignment w:val="auto"/>
              <w:rPr>
                <w:color w:val="auto"/>
                <w:shd w:val="clear" w:color="auto" w:fill="auto"/>
              </w:rPr>
            </w:pPr>
            <w:r>
              <w:rPr>
                <w:rFonts w:ascii="宋体" w:eastAsia="宋体" w:hAnsi="宋体" w:cs="宋体" w:hint="eastAsia"/>
                <w:color w:val="auto"/>
                <w:kern w:val="0"/>
                <w:sz w:val="20"/>
                <w:szCs w:val="20"/>
                <w:shd w:val="clear" w:color="auto" w:fill="auto"/>
                <w:lang w:val="en-US" w:eastAsia="zh-CN" w:bidi="ar"/>
              </w:rPr>
              <w:t>尚未</w:t>
            </w:r>
            <w:r>
              <w:rPr>
                <w:rFonts w:ascii="宋体" w:eastAsia="宋体" w:hAnsi="宋体" w:cs="宋体" w:hint="eastAsia"/>
                <w:color w:val="auto"/>
                <w:kern w:val="0"/>
                <w:sz w:val="20"/>
                <w:szCs w:val="20"/>
                <w:shd w:val="clear" w:color="auto" w:fill="auto"/>
                <w:lang w:val="en-US" w:eastAsia="zh-CN" w:bidi="ar"/>
              </w:rPr>
              <w:br/>
            </w:r>
            <w:r>
              <w:rPr>
                <w:rFonts w:ascii="宋体" w:eastAsia="宋体" w:hAnsi="宋体" w:cs="宋体" w:hint="eastAsia"/>
                <w:color w:val="auto"/>
                <w:kern w:val="0"/>
                <w:sz w:val="20"/>
                <w:szCs w:val="20"/>
                <w:shd w:val="clear" w:color="auto" w:fill="auto"/>
                <w:lang w:val="en-US" w:eastAsia="zh-CN" w:bidi="ar"/>
              </w:rPr>
              <w:t>审结</w:t>
            </w:r>
          </w:p>
        </w:tc>
        <w:tc>
          <w:tcPr>
            <w:tcW w:w="652" w:type="dxa"/>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firstLine="0"/>
              <w:jc w:val="center"/>
              <w:textAlignment w:val="auto"/>
              <w:rPr>
                <w:color w:val="auto"/>
                <w:shd w:val="clear" w:color="auto" w:fill="auto"/>
              </w:rPr>
            </w:pPr>
            <w:r>
              <w:rPr>
                <w:rFonts w:ascii="宋体" w:eastAsia="宋体" w:hAnsi="宋体" w:cs="宋体" w:hint="eastAsia"/>
                <w:color w:val="auto"/>
                <w:kern w:val="0"/>
                <w:sz w:val="20"/>
                <w:szCs w:val="20"/>
                <w:shd w:val="clear" w:color="auto" w:fill="auto"/>
                <w:lang w:val="en-US" w:eastAsia="zh-CN" w:bidi="ar"/>
              </w:rPr>
              <w:t>总计</w:t>
            </w:r>
          </w:p>
        </w:tc>
      </w:tr>
      <w:tr>
        <w:tblPrEx>
          <w:tblW w:w="9760" w:type="dxa"/>
          <w:jc w:val="center"/>
          <w:tblLayout w:type="fixed"/>
          <w:tblCellMar>
            <w:top w:w="0" w:type="dxa"/>
            <w:left w:w="0" w:type="dxa"/>
            <w:bottom w:w="0" w:type="dxa"/>
            <w:right w:w="0" w:type="dxa"/>
          </w:tblCellMar>
        </w:tblPrEx>
        <w:trPr>
          <w:trHeight w:val="1002"/>
          <w:jc w:val="center"/>
        </w:trPr>
        <w:tc>
          <w:tcPr>
            <w:tcW w:w="650"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firstLine="0"/>
              <w:jc w:val="center"/>
              <w:textAlignment w:val="auto"/>
              <w:rPr>
                <w:rFonts w:hint="default"/>
                <w:color w:val="auto"/>
                <w:shd w:val="clear" w:color="auto" w:fill="auto"/>
                <w:lang w:val="en-US"/>
              </w:rPr>
            </w:pPr>
            <w:r>
              <w:rPr>
                <w:rFonts w:ascii="黑体" w:eastAsia="黑体" w:hAnsi="宋体" w:cs="黑体"/>
                <w:color w:val="auto"/>
                <w:kern w:val="0"/>
                <w:sz w:val="20"/>
                <w:szCs w:val="20"/>
                <w:shd w:val="clear" w:color="auto" w:fill="auto"/>
                <w:lang w:val="en-US" w:eastAsia="zh-CN" w:bidi="ar"/>
              </w:rPr>
              <w:t> </w:t>
            </w:r>
            <w:r>
              <w:rPr>
                <w:rFonts w:ascii="黑体" w:eastAsia="黑体" w:hAnsi="宋体" w:cs="黑体" w:hint="eastAsia"/>
                <w:color w:val="auto"/>
                <w:kern w:val="0"/>
                <w:sz w:val="20"/>
                <w:szCs w:val="20"/>
                <w:shd w:val="clear" w:color="auto" w:fill="auto"/>
                <w:lang w:val="en-US" w:eastAsia="zh-CN" w:bidi="ar"/>
              </w:rPr>
              <w:t>0</w:t>
            </w:r>
          </w:p>
        </w:tc>
        <w:tc>
          <w:tcPr>
            <w:tcW w:w="650"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firstLine="0"/>
              <w:jc w:val="center"/>
              <w:textAlignment w:val="auto"/>
              <w:rPr>
                <w:rFonts w:hint="default"/>
                <w:color w:val="auto"/>
                <w:shd w:val="clear" w:color="auto" w:fill="auto"/>
                <w:lang w:val="en-US"/>
              </w:rPr>
            </w:pPr>
            <w:r>
              <w:rPr>
                <w:rFonts w:ascii="黑体" w:eastAsia="黑体" w:hAnsi="宋体" w:cs="黑体" w:hint="eastAsia"/>
                <w:color w:val="auto"/>
                <w:kern w:val="0"/>
                <w:sz w:val="20"/>
                <w:szCs w:val="20"/>
                <w:shd w:val="clear" w:color="auto" w:fill="auto"/>
                <w:lang w:val="en-US" w:eastAsia="zh-CN" w:bidi="ar"/>
              </w:rPr>
              <w:t>0</w:t>
            </w:r>
          </w:p>
        </w:tc>
        <w:tc>
          <w:tcPr>
            <w:tcW w:w="649"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firstLine="0"/>
              <w:jc w:val="center"/>
              <w:textAlignment w:val="auto"/>
              <w:rPr>
                <w:rFonts w:hint="default"/>
                <w:color w:val="auto"/>
                <w:shd w:val="clear" w:color="auto" w:fill="auto"/>
                <w:lang w:val="en-US"/>
              </w:rPr>
            </w:pPr>
            <w:r>
              <w:rPr>
                <w:rFonts w:ascii="黑体" w:eastAsia="黑体" w:hAnsi="宋体" w:cs="黑体" w:hint="eastAsia"/>
                <w:color w:val="auto"/>
                <w:kern w:val="0"/>
                <w:sz w:val="20"/>
                <w:szCs w:val="20"/>
                <w:shd w:val="clear" w:color="auto" w:fill="auto"/>
                <w:lang w:val="en-US" w:eastAsia="zh-CN" w:bidi="ar"/>
              </w:rPr>
              <w:t>0</w:t>
            </w:r>
          </w:p>
        </w:tc>
        <w:tc>
          <w:tcPr>
            <w:tcW w:w="650"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firstLine="0"/>
              <w:jc w:val="center"/>
              <w:textAlignment w:val="auto"/>
              <w:rPr>
                <w:rFonts w:hint="default"/>
                <w:color w:val="auto"/>
                <w:shd w:val="clear" w:color="auto" w:fill="auto"/>
                <w:lang w:val="en-US"/>
              </w:rPr>
            </w:pPr>
            <w:r>
              <w:rPr>
                <w:rFonts w:ascii="黑体" w:eastAsia="黑体" w:hAnsi="宋体" w:cs="黑体" w:hint="eastAsia"/>
                <w:color w:val="auto"/>
                <w:kern w:val="0"/>
                <w:sz w:val="20"/>
                <w:szCs w:val="20"/>
                <w:shd w:val="clear" w:color="auto" w:fill="auto"/>
                <w:lang w:val="en-US" w:eastAsia="zh-CN" w:bidi="ar"/>
              </w:rPr>
              <w:t>0</w:t>
            </w:r>
          </w:p>
        </w:tc>
        <w:tc>
          <w:tcPr>
            <w:tcW w:w="650"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firstLine="0"/>
              <w:jc w:val="center"/>
              <w:textAlignment w:val="auto"/>
              <w:rPr>
                <w:rFonts w:hint="default"/>
                <w:color w:val="auto"/>
                <w:shd w:val="clear" w:color="auto" w:fill="auto"/>
                <w:lang w:val="en-US"/>
              </w:rPr>
            </w:pPr>
            <w:r>
              <w:rPr>
                <w:rFonts w:ascii="黑体" w:eastAsia="黑体" w:hAnsi="宋体" w:cs="黑体" w:hint="eastAsia"/>
                <w:color w:val="auto"/>
                <w:kern w:val="0"/>
                <w:sz w:val="20"/>
                <w:szCs w:val="20"/>
                <w:shd w:val="clear" w:color="auto" w:fill="auto"/>
                <w:lang w:val="en-US" w:eastAsia="zh-CN" w:bidi="ar"/>
              </w:rPr>
              <w:t>0</w:t>
            </w:r>
          </w:p>
        </w:tc>
        <w:tc>
          <w:tcPr>
            <w:tcW w:w="650"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firstLine="0"/>
              <w:jc w:val="center"/>
              <w:textAlignment w:val="auto"/>
              <w:rPr>
                <w:rFonts w:hint="default"/>
                <w:color w:val="auto"/>
                <w:shd w:val="clear" w:color="auto" w:fill="auto"/>
                <w:lang w:val="en-US"/>
              </w:rPr>
            </w:pPr>
            <w:r>
              <w:rPr>
                <w:rFonts w:ascii="黑体" w:eastAsia="黑体" w:hAnsi="宋体" w:cs="黑体" w:hint="eastAsia"/>
                <w:color w:val="auto"/>
                <w:kern w:val="0"/>
                <w:sz w:val="20"/>
                <w:szCs w:val="20"/>
                <w:shd w:val="clear" w:color="auto" w:fill="auto"/>
                <w:lang w:val="en-US" w:eastAsia="zh-CN" w:bidi="ar"/>
              </w:rPr>
              <w:t>0</w:t>
            </w:r>
          </w:p>
        </w:tc>
        <w:tc>
          <w:tcPr>
            <w:tcW w:w="650"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firstLine="0"/>
              <w:jc w:val="center"/>
              <w:textAlignment w:val="auto"/>
              <w:rPr>
                <w:rFonts w:hint="default"/>
                <w:color w:val="auto"/>
                <w:shd w:val="clear" w:color="auto" w:fill="auto"/>
                <w:lang w:val="en-US"/>
              </w:rPr>
            </w:pPr>
            <w:r>
              <w:rPr>
                <w:rFonts w:ascii="黑体" w:eastAsia="黑体" w:hAnsi="宋体" w:cs="黑体" w:hint="eastAsia"/>
                <w:color w:val="auto"/>
                <w:kern w:val="0"/>
                <w:sz w:val="20"/>
                <w:szCs w:val="20"/>
                <w:shd w:val="clear" w:color="auto" w:fill="auto"/>
                <w:lang w:val="en-US" w:eastAsia="zh-CN" w:bidi="ar"/>
              </w:rPr>
              <w:t>0</w:t>
            </w:r>
          </w:p>
        </w:tc>
        <w:tc>
          <w:tcPr>
            <w:tcW w:w="650"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firstLine="0"/>
              <w:jc w:val="center"/>
              <w:textAlignment w:val="auto"/>
              <w:rPr>
                <w:rFonts w:hint="default"/>
                <w:color w:val="auto"/>
                <w:shd w:val="clear" w:color="auto" w:fill="auto"/>
                <w:lang w:val="en-US"/>
              </w:rPr>
            </w:pPr>
            <w:r>
              <w:rPr>
                <w:rFonts w:ascii="黑体" w:eastAsia="黑体" w:hAnsi="宋体" w:cs="黑体" w:hint="eastAsia"/>
                <w:color w:val="auto"/>
                <w:kern w:val="0"/>
                <w:sz w:val="20"/>
                <w:szCs w:val="20"/>
                <w:shd w:val="clear" w:color="auto" w:fill="auto"/>
                <w:lang w:val="en-US" w:eastAsia="zh-CN" w:bidi="ar"/>
              </w:rPr>
              <w:t>0</w:t>
            </w:r>
          </w:p>
        </w:tc>
        <w:tc>
          <w:tcPr>
            <w:tcW w:w="651"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firstLine="0"/>
              <w:jc w:val="center"/>
              <w:textAlignment w:val="auto"/>
              <w:rPr>
                <w:rFonts w:hint="default"/>
                <w:color w:val="auto"/>
                <w:shd w:val="clear" w:color="auto" w:fill="auto"/>
                <w:lang w:val="en-US"/>
              </w:rPr>
            </w:pPr>
            <w:r>
              <w:rPr>
                <w:rFonts w:ascii="黑体" w:eastAsia="黑体" w:hAnsi="宋体" w:cs="黑体" w:hint="eastAsia"/>
                <w:color w:val="auto"/>
                <w:kern w:val="0"/>
                <w:sz w:val="20"/>
                <w:szCs w:val="20"/>
                <w:shd w:val="clear" w:color="auto" w:fill="auto"/>
                <w:lang w:val="en-US" w:eastAsia="zh-CN" w:bidi="ar"/>
              </w:rPr>
              <w:t>0</w:t>
            </w:r>
          </w:p>
        </w:tc>
        <w:tc>
          <w:tcPr>
            <w:tcW w:w="651"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firstLine="0"/>
              <w:jc w:val="center"/>
              <w:textAlignment w:val="auto"/>
              <w:rPr>
                <w:rFonts w:hint="default"/>
                <w:color w:val="auto"/>
                <w:shd w:val="clear" w:color="auto" w:fill="auto"/>
                <w:lang w:val="en-US"/>
              </w:rPr>
            </w:pPr>
            <w:r>
              <w:rPr>
                <w:rFonts w:ascii="黑体" w:eastAsia="黑体" w:hAnsi="宋体" w:cs="黑体" w:hint="eastAsia"/>
                <w:color w:val="auto"/>
                <w:kern w:val="0"/>
                <w:sz w:val="20"/>
                <w:szCs w:val="20"/>
                <w:shd w:val="clear" w:color="auto" w:fill="auto"/>
                <w:lang w:val="en-US" w:eastAsia="zh-CN" w:bidi="ar"/>
              </w:rPr>
              <w:t>0</w:t>
            </w:r>
          </w:p>
        </w:tc>
        <w:tc>
          <w:tcPr>
            <w:tcW w:w="652"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firstLine="0"/>
              <w:jc w:val="center"/>
              <w:textAlignment w:val="auto"/>
              <w:rPr>
                <w:color w:val="auto"/>
                <w:shd w:val="clear" w:color="auto" w:fill="auto"/>
              </w:rPr>
            </w:pPr>
            <w:r>
              <w:rPr>
                <w:rFonts w:ascii="黑体" w:eastAsia="黑体" w:hAnsi="宋体" w:cs="黑体" w:hint="eastAsia"/>
                <w:color w:val="auto"/>
                <w:kern w:val="0"/>
                <w:sz w:val="20"/>
                <w:szCs w:val="20"/>
                <w:shd w:val="clear" w:color="auto" w:fill="auto"/>
                <w:lang w:val="en-US" w:eastAsia="zh-CN" w:bidi="ar"/>
              </w:rPr>
              <w:t>0 </w:t>
            </w:r>
          </w:p>
        </w:tc>
        <w:tc>
          <w:tcPr>
            <w:tcW w:w="652"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firstLine="0"/>
              <w:jc w:val="center"/>
              <w:textAlignment w:val="auto"/>
              <w:rPr>
                <w:color w:val="auto"/>
                <w:shd w:val="clear" w:color="auto" w:fill="auto"/>
              </w:rPr>
            </w:pPr>
            <w:r>
              <w:rPr>
                <w:rFonts w:ascii="黑体" w:eastAsia="黑体" w:hAnsi="宋体" w:cs="黑体" w:hint="eastAsia"/>
                <w:color w:val="auto"/>
                <w:kern w:val="0"/>
                <w:sz w:val="20"/>
                <w:szCs w:val="20"/>
                <w:shd w:val="clear" w:color="auto" w:fill="auto"/>
                <w:lang w:val="en-US" w:eastAsia="zh-CN" w:bidi="ar"/>
              </w:rPr>
              <w:t>0 </w:t>
            </w:r>
          </w:p>
        </w:tc>
        <w:tc>
          <w:tcPr>
            <w:tcW w:w="652"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firstLine="0"/>
              <w:jc w:val="center"/>
              <w:textAlignment w:val="auto"/>
              <w:rPr>
                <w:color w:val="auto"/>
                <w:shd w:val="clear" w:color="auto" w:fill="auto"/>
              </w:rPr>
            </w:pPr>
            <w:r>
              <w:rPr>
                <w:rFonts w:ascii="黑体" w:eastAsia="黑体" w:hAnsi="宋体" w:cs="黑体" w:hint="eastAsia"/>
                <w:color w:val="auto"/>
                <w:kern w:val="0"/>
                <w:sz w:val="20"/>
                <w:szCs w:val="20"/>
                <w:shd w:val="clear" w:color="auto" w:fill="auto"/>
                <w:lang w:val="en-US" w:eastAsia="zh-CN" w:bidi="ar"/>
              </w:rPr>
              <w:t>0 </w:t>
            </w:r>
          </w:p>
        </w:tc>
        <w:tc>
          <w:tcPr>
            <w:tcW w:w="651"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N/>
              <w:bidi w:val="0"/>
              <w:adjustRightInd/>
              <w:snapToGrid/>
              <w:spacing w:before="0" w:beforeAutospacing="0" w:after="0" w:afterAutospacing="0"/>
              <w:ind w:left="0" w:right="0" w:firstLine="0"/>
              <w:jc w:val="center"/>
              <w:textAlignment w:val="auto"/>
              <w:rPr>
                <w:color w:val="auto"/>
                <w:shd w:val="clear" w:color="auto" w:fill="auto"/>
              </w:rPr>
            </w:pPr>
            <w:r>
              <w:rPr>
                <w:rFonts w:ascii="黑体" w:eastAsia="黑体" w:hAnsi="宋体" w:cs="黑体" w:hint="eastAsia"/>
                <w:color w:val="auto"/>
                <w:kern w:val="0"/>
                <w:sz w:val="20"/>
                <w:szCs w:val="20"/>
                <w:shd w:val="clear" w:color="auto" w:fill="auto"/>
                <w:lang w:val="en-US" w:eastAsia="zh-CN" w:bidi="ar"/>
              </w:rPr>
              <w:t>0 </w:t>
            </w:r>
          </w:p>
        </w:tc>
        <w:tc>
          <w:tcPr>
            <w:tcW w:w="652"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hd w:val="clear" w:color="auto" w:fill="auto"/>
              <w:kinsoku/>
              <w:wordWrap/>
              <w:overflowPunct/>
              <w:topLinePunct w:val="0"/>
              <w:autoSpaceDN/>
              <w:bidi w:val="0"/>
              <w:adjustRightInd/>
              <w:snapToGrid/>
              <w:textAlignment w:val="auto"/>
              <w:rPr>
                <w:rFonts w:ascii="宋体" w:eastAsia="宋体" w:hint="eastAsia"/>
                <w:color w:val="auto"/>
                <w:sz w:val="24"/>
                <w:szCs w:val="24"/>
                <w:shd w:val="clear" w:color="auto" w:fill="auto"/>
                <w:lang w:val="en-US" w:eastAsia="zh-CN"/>
              </w:rPr>
            </w:pPr>
            <w:r>
              <w:rPr>
                <w:rFonts w:ascii="宋体" w:hint="eastAsia"/>
                <w:color w:val="auto"/>
                <w:sz w:val="24"/>
                <w:szCs w:val="24"/>
                <w:shd w:val="clear" w:color="auto" w:fill="auto"/>
                <w:lang w:val="en-US" w:eastAsia="zh-CN"/>
              </w:rPr>
              <w:t>0</w:t>
            </w:r>
          </w:p>
        </w:tc>
      </w:tr>
    </w:tbl>
    <w:p>
      <w:pPr>
        <w:pStyle w:val="NormalWeb"/>
        <w:keepNext w:val="0"/>
        <w:keepLines w:val="0"/>
        <w:pageBreakBefore w:val="0"/>
        <w:widowControl w:val="0"/>
        <w:numPr>
          <w:ilvl w:val="0"/>
          <w:numId w:val="1"/>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ascii="黑体" w:eastAsia="黑体" w:hAnsi="黑体" w:cs="黑体" w:hint="eastAsia"/>
          <w:b w:val="0"/>
          <w:bCs w:val="0"/>
          <w:i w:val="0"/>
          <w:iCs w:val="0"/>
          <w:caps w:val="0"/>
          <w:color w:val="auto"/>
          <w:spacing w:val="0"/>
          <w:sz w:val="32"/>
          <w:szCs w:val="32"/>
          <w:shd w:val="clear" w:color="auto" w:fill="auto"/>
        </w:rPr>
      </w:pPr>
      <w:r>
        <w:rPr>
          <w:rFonts w:ascii="黑体" w:eastAsia="黑体" w:hAnsi="黑体" w:cs="黑体" w:hint="eastAsia"/>
          <w:b w:val="0"/>
          <w:bCs w:val="0"/>
          <w:i w:val="0"/>
          <w:iCs w:val="0"/>
          <w:caps w:val="0"/>
          <w:color w:val="auto"/>
          <w:spacing w:val="0"/>
          <w:sz w:val="32"/>
          <w:szCs w:val="32"/>
          <w:shd w:val="clear" w:color="auto" w:fill="auto"/>
        </w:rPr>
        <w:t>存在的主要问题及改进情况</w:t>
      </w:r>
    </w:p>
    <w:p>
      <w:pPr>
        <w:pStyle w:val="NormalWeb"/>
        <w:keepNext w:val="0"/>
        <w:keepLines w:val="0"/>
        <w:pageBreakBefore w:val="0"/>
        <w:widowControl w:val="0"/>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0" w:afterAutospacing="0" w:line="560" w:lineRule="exact"/>
        <w:ind w:left="-620" w:right="0" w:firstLine="618" w:leftChars="-295" w:rightChars="0" w:firstLineChars="193"/>
        <w:jc w:val="both"/>
        <w:textAlignment w:val="auto"/>
        <w:rPr>
          <w:rFonts w:ascii="仿宋_GB2312" w:eastAsia="仿宋_GB2312" w:hAnsi="仿宋_GB2312" w:cs="仿宋_GB2312" w:hint="eastAsia"/>
          <w:b w:val="0"/>
          <w:bCs w:val="0"/>
          <w:i w:val="0"/>
          <w:iCs w:val="0"/>
          <w:caps w:val="0"/>
          <w:color w:val="auto"/>
          <w:spacing w:val="0"/>
          <w:sz w:val="32"/>
          <w:szCs w:val="32"/>
          <w:shd w:val="clear" w:color="auto" w:fill="auto"/>
        </w:rPr>
      </w:pPr>
      <w:r>
        <w:rPr>
          <w:rFonts w:ascii="仿宋_GB2312" w:eastAsia="仿宋_GB2312" w:hAnsi="仿宋_GB2312" w:cs="仿宋_GB2312" w:hint="eastAsia"/>
          <w:b/>
          <w:bCs/>
          <w:i w:val="0"/>
          <w:iCs w:val="0"/>
          <w:caps w:val="0"/>
          <w:color w:val="auto"/>
          <w:spacing w:val="0"/>
          <w:sz w:val="32"/>
          <w:szCs w:val="32"/>
          <w:shd w:val="clear" w:color="auto" w:fill="auto"/>
        </w:rPr>
        <w:t>（一）存在问题：</w:t>
      </w:r>
      <w:r>
        <w:rPr>
          <w:rFonts w:ascii="仿宋_GB2312" w:eastAsia="仿宋_GB2312" w:hAnsi="仿宋_GB2312" w:cs="仿宋_GB2312" w:hint="eastAsia"/>
          <w:b w:val="0"/>
          <w:bCs w:val="0"/>
          <w:i w:val="0"/>
          <w:iCs w:val="0"/>
          <w:caps w:val="0"/>
          <w:color w:val="auto"/>
          <w:spacing w:val="0"/>
          <w:sz w:val="32"/>
          <w:szCs w:val="32"/>
          <w:shd w:val="clear" w:color="auto" w:fill="auto"/>
        </w:rPr>
        <w:t>2023年，我乡政府信息公开</w:t>
      </w:r>
      <w:r>
        <w:rPr>
          <w:rFonts w:ascii="仿宋_GB2312" w:eastAsia="仿宋_GB2312" w:hAnsi="仿宋_GB2312" w:cs="仿宋_GB2312" w:hint="eastAsia"/>
          <w:b w:val="0"/>
          <w:bCs w:val="0"/>
          <w:i w:val="0"/>
          <w:iCs w:val="0"/>
          <w:caps w:val="0"/>
          <w:color w:val="auto"/>
          <w:spacing w:val="0"/>
          <w:sz w:val="32"/>
          <w:szCs w:val="32"/>
          <w:shd w:val="clear" w:color="auto" w:fill="auto"/>
          <w:lang w:val="en-US" w:eastAsia="zh-CN"/>
        </w:rPr>
        <w:t>工</w:t>
      </w:r>
      <w:r>
        <w:rPr>
          <w:rFonts w:ascii="仿宋_GB2312" w:eastAsia="仿宋_GB2312" w:hAnsi="仿宋_GB2312" w:cs="仿宋_GB2312" w:hint="eastAsia"/>
          <w:b w:val="0"/>
          <w:bCs w:val="0"/>
          <w:i w:val="0"/>
          <w:iCs w:val="0"/>
          <w:caps w:val="0"/>
          <w:color w:val="auto"/>
          <w:spacing w:val="0"/>
          <w:sz w:val="32"/>
          <w:szCs w:val="32"/>
          <w:shd w:val="clear" w:color="auto" w:fill="auto"/>
        </w:rPr>
        <w:t>作取得了</w:t>
      </w:r>
      <w:r>
        <w:rPr>
          <w:rFonts w:ascii="仿宋_GB2312" w:eastAsia="仿宋_GB2312" w:hAnsi="仿宋_GB2312" w:cs="仿宋_GB2312" w:hint="eastAsia"/>
          <w:b w:val="0"/>
          <w:bCs w:val="0"/>
          <w:i w:val="0"/>
          <w:iCs w:val="0"/>
          <w:caps w:val="0"/>
          <w:color w:val="auto"/>
          <w:spacing w:val="0"/>
          <w:sz w:val="32"/>
          <w:szCs w:val="32"/>
          <w:shd w:val="clear" w:color="auto" w:fill="auto"/>
          <w:lang w:val="en-US" w:eastAsia="zh-CN"/>
        </w:rPr>
        <w:t>一</w:t>
      </w:r>
      <w:r>
        <w:rPr>
          <w:rFonts w:ascii="仿宋_GB2312" w:eastAsia="仿宋_GB2312" w:hAnsi="仿宋_GB2312" w:cs="仿宋_GB2312" w:hint="eastAsia"/>
          <w:b w:val="0"/>
          <w:bCs w:val="0"/>
          <w:i w:val="0"/>
          <w:iCs w:val="0"/>
          <w:caps w:val="0"/>
          <w:color w:val="auto"/>
          <w:spacing w:val="0"/>
          <w:sz w:val="32"/>
          <w:szCs w:val="32"/>
          <w:shd w:val="clear" w:color="auto" w:fill="auto"/>
        </w:rPr>
        <w:t>定成效，但仍存在</w:t>
      </w:r>
      <w:r>
        <w:rPr>
          <w:rFonts w:ascii="仿宋_GB2312" w:eastAsia="仿宋_GB2312" w:hAnsi="仿宋_GB2312" w:cs="仿宋_GB2312" w:hint="eastAsia"/>
          <w:b w:val="0"/>
          <w:bCs w:val="0"/>
          <w:i w:val="0"/>
          <w:iCs w:val="0"/>
          <w:caps w:val="0"/>
          <w:color w:val="auto"/>
          <w:spacing w:val="0"/>
          <w:sz w:val="32"/>
          <w:szCs w:val="32"/>
          <w:shd w:val="clear" w:color="auto" w:fill="auto"/>
          <w:lang w:val="en-US" w:eastAsia="zh-CN"/>
        </w:rPr>
        <w:t>一</w:t>
      </w:r>
      <w:r>
        <w:rPr>
          <w:rFonts w:ascii="仿宋_GB2312" w:eastAsia="仿宋_GB2312" w:hAnsi="仿宋_GB2312" w:cs="仿宋_GB2312" w:hint="eastAsia"/>
          <w:b w:val="0"/>
          <w:bCs w:val="0"/>
          <w:i w:val="0"/>
          <w:iCs w:val="0"/>
          <w:caps w:val="0"/>
          <w:color w:val="auto"/>
          <w:spacing w:val="0"/>
          <w:sz w:val="32"/>
          <w:szCs w:val="32"/>
          <w:shd w:val="clear" w:color="auto" w:fill="auto"/>
        </w:rPr>
        <w:t>些问题。</w:t>
      </w:r>
      <w:r>
        <w:rPr>
          <w:rFonts w:ascii="仿宋_GB2312" w:eastAsia="仿宋_GB2312" w:hAnsi="仿宋_GB2312" w:cs="仿宋_GB2312" w:hint="eastAsia"/>
          <w:b/>
          <w:bCs/>
          <w:i w:val="0"/>
          <w:iCs w:val="0"/>
          <w:caps w:val="0"/>
          <w:color w:val="auto"/>
          <w:spacing w:val="0"/>
          <w:sz w:val="32"/>
          <w:szCs w:val="32"/>
          <w:shd w:val="clear" w:color="auto" w:fill="auto"/>
        </w:rPr>
        <w:t>一是</w:t>
      </w:r>
      <w:r>
        <w:rPr>
          <w:rFonts w:ascii="仿宋_GB2312" w:eastAsia="仿宋_GB2312" w:hAnsi="仿宋_GB2312" w:cs="仿宋_GB2312" w:hint="eastAsia"/>
          <w:b w:val="0"/>
          <w:bCs w:val="0"/>
          <w:i w:val="0"/>
          <w:iCs w:val="0"/>
          <w:caps w:val="0"/>
          <w:color w:val="auto"/>
          <w:spacing w:val="0"/>
          <w:sz w:val="32"/>
          <w:szCs w:val="32"/>
          <w:shd w:val="clear" w:color="auto" w:fill="auto"/>
        </w:rPr>
        <w:t>人员业务水平有待提高，信息公开工作的开展还不够深入和彻底，对政府信息公开工作重要性认识不足，公开内容不具体，提高信息传送效率还需进一步加强；</w:t>
      </w:r>
      <w:r>
        <w:rPr>
          <w:rFonts w:ascii="仿宋_GB2312" w:eastAsia="仿宋_GB2312" w:hAnsi="仿宋_GB2312" w:cs="仿宋_GB2312" w:hint="eastAsia"/>
          <w:b/>
          <w:bCs/>
          <w:i w:val="0"/>
          <w:iCs w:val="0"/>
          <w:caps w:val="0"/>
          <w:color w:val="auto"/>
          <w:spacing w:val="0"/>
          <w:sz w:val="32"/>
          <w:szCs w:val="32"/>
          <w:shd w:val="clear" w:color="auto" w:fill="auto"/>
        </w:rPr>
        <w:t>二是</w:t>
      </w:r>
      <w:r>
        <w:rPr>
          <w:rFonts w:ascii="仿宋_GB2312" w:eastAsia="仿宋_GB2312" w:hAnsi="仿宋_GB2312" w:cs="仿宋_GB2312" w:hint="eastAsia"/>
          <w:b w:val="0"/>
          <w:bCs w:val="0"/>
          <w:i w:val="0"/>
          <w:iCs w:val="0"/>
          <w:caps w:val="0"/>
          <w:color w:val="auto"/>
          <w:spacing w:val="0"/>
          <w:sz w:val="32"/>
          <w:szCs w:val="32"/>
          <w:shd w:val="clear" w:color="auto" w:fill="auto"/>
        </w:rPr>
        <w:t>政务公开渠道单一。</w:t>
      </w:r>
    </w:p>
    <w:p>
      <w:pPr>
        <w:pStyle w:val="NormalWeb"/>
        <w:keepNext w:val="0"/>
        <w:keepLines w:val="0"/>
        <w:pageBreakBefore w:val="0"/>
        <w:widowControl w:val="0"/>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0" w:afterAutospacing="0" w:line="560" w:lineRule="exact"/>
        <w:ind w:left="-620" w:right="0" w:firstLine="618" w:leftChars="-295" w:rightChars="0" w:firstLineChars="193"/>
        <w:jc w:val="both"/>
        <w:textAlignment w:val="auto"/>
        <w:rPr>
          <w:rFonts w:ascii="仿宋_GB2312" w:eastAsia="仿宋_GB2312" w:hAnsi="仿宋_GB2312" w:cs="仿宋_GB2312" w:hint="eastAsia"/>
          <w:i w:val="0"/>
          <w:iCs w:val="0"/>
          <w:caps w:val="0"/>
          <w:color w:val="auto"/>
          <w:spacing w:val="0"/>
          <w:sz w:val="32"/>
          <w:szCs w:val="32"/>
          <w:shd w:val="clear" w:color="auto" w:fill="auto"/>
        </w:rPr>
      </w:pPr>
      <w:r>
        <w:rPr>
          <w:rFonts w:ascii="仿宋_GB2312" w:eastAsia="仿宋_GB2312" w:hAnsi="仿宋_GB2312" w:cs="仿宋_GB2312" w:hint="eastAsia"/>
          <w:b/>
          <w:bCs/>
          <w:i w:val="0"/>
          <w:iCs w:val="0"/>
          <w:caps w:val="0"/>
          <w:color w:val="auto"/>
          <w:spacing w:val="0"/>
          <w:sz w:val="32"/>
          <w:szCs w:val="32"/>
          <w:shd w:val="clear" w:color="auto" w:fill="auto"/>
        </w:rPr>
        <w:t>（二）改进措施：一是</w:t>
      </w:r>
      <w:r>
        <w:rPr>
          <w:rFonts w:ascii="仿宋_GB2312" w:eastAsia="仿宋_GB2312" w:hAnsi="仿宋_GB2312" w:cs="仿宋_GB2312" w:hint="eastAsia"/>
          <w:b w:val="0"/>
          <w:bCs w:val="0"/>
          <w:i w:val="0"/>
          <w:iCs w:val="0"/>
          <w:caps w:val="0"/>
          <w:color w:val="auto"/>
          <w:spacing w:val="0"/>
          <w:sz w:val="32"/>
          <w:szCs w:val="32"/>
          <w:shd w:val="clear" w:color="auto" w:fill="auto"/>
        </w:rPr>
        <w:t>加大宣传力度，提高干部群众对政务公开工作的思想认识，业务人员要及时有效地收集、报送信息，充实信息来源，丰富信息内容，确保应公开项目及时、准确地公开。</w:t>
      </w:r>
      <w:r>
        <w:rPr>
          <w:rFonts w:ascii="仿宋_GB2312" w:eastAsia="仿宋_GB2312" w:hAnsi="仿宋_GB2312" w:cs="仿宋_GB2312" w:hint="eastAsia"/>
          <w:b/>
          <w:bCs/>
          <w:i w:val="0"/>
          <w:iCs w:val="0"/>
          <w:caps w:val="0"/>
          <w:color w:val="auto"/>
          <w:spacing w:val="0"/>
          <w:sz w:val="32"/>
          <w:szCs w:val="32"/>
          <w:shd w:val="clear" w:color="auto" w:fill="auto"/>
        </w:rPr>
        <w:t>二是</w:t>
      </w:r>
      <w:r>
        <w:rPr>
          <w:rFonts w:ascii="仿宋_GB2312" w:eastAsia="仿宋_GB2312" w:hAnsi="仿宋_GB2312" w:cs="仿宋_GB2312" w:hint="eastAsia"/>
          <w:b w:val="0"/>
          <w:bCs w:val="0"/>
          <w:i w:val="0"/>
          <w:iCs w:val="0"/>
          <w:caps w:val="0"/>
          <w:color w:val="auto"/>
          <w:spacing w:val="0"/>
          <w:sz w:val="32"/>
          <w:szCs w:val="32"/>
          <w:shd w:val="clear" w:color="auto" w:fill="auto"/>
        </w:rPr>
        <w:t>强化线下政府信息公开平台建设，广泛邀请群众提供意见建议。</w:t>
      </w:r>
      <w:r>
        <w:rPr>
          <w:rFonts w:ascii="仿宋_GB2312" w:eastAsia="仿宋_GB2312" w:hAnsi="仿宋_GB2312" w:cs="仿宋_GB2312" w:hint="eastAsia"/>
          <w:b/>
          <w:bCs/>
          <w:i w:val="0"/>
          <w:iCs w:val="0"/>
          <w:caps w:val="0"/>
          <w:color w:val="auto"/>
          <w:spacing w:val="0"/>
          <w:sz w:val="32"/>
          <w:szCs w:val="32"/>
          <w:shd w:val="clear" w:color="auto" w:fill="auto"/>
          <w:lang w:val="en-US" w:eastAsia="zh-CN"/>
        </w:rPr>
        <w:t>三</w:t>
      </w:r>
      <w:r>
        <w:rPr>
          <w:rFonts w:ascii="仿宋_GB2312" w:eastAsia="仿宋_GB2312" w:hAnsi="仿宋_GB2312" w:cs="仿宋_GB2312" w:hint="eastAsia"/>
          <w:b/>
          <w:bCs/>
          <w:i w:val="0"/>
          <w:iCs w:val="0"/>
          <w:caps w:val="0"/>
          <w:color w:val="auto"/>
          <w:spacing w:val="0"/>
          <w:sz w:val="32"/>
          <w:szCs w:val="32"/>
          <w:shd w:val="clear" w:color="auto" w:fill="auto"/>
        </w:rPr>
        <w:t>是</w:t>
      </w:r>
      <w:r>
        <w:rPr>
          <w:rFonts w:ascii="仿宋_GB2312" w:eastAsia="仿宋_GB2312" w:hAnsi="仿宋_GB2312" w:cs="仿宋_GB2312" w:hint="eastAsia"/>
          <w:i w:val="0"/>
          <w:iCs w:val="0"/>
          <w:caps w:val="0"/>
          <w:color w:val="auto"/>
          <w:spacing w:val="0"/>
          <w:sz w:val="32"/>
          <w:szCs w:val="32"/>
          <w:shd w:val="clear" w:color="auto" w:fill="auto"/>
        </w:rPr>
        <w:t>加大政府公共职能信息公开力度，增强政府信息发布主动性、权威性和时效性。</w:t>
      </w:r>
    </w:p>
    <w:p>
      <w:pPr>
        <w:pStyle w:val="NormalWeb"/>
        <w:keepNext w:val="0"/>
        <w:keepLines w:val="0"/>
        <w:pageBreakBefore w:val="0"/>
        <w:widowControl w:val="0"/>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0" w:afterAutospacing="0" w:line="560" w:lineRule="exact"/>
        <w:ind w:left="-620" w:right="0" w:firstLine="618" w:leftChars="-295" w:rightChars="0" w:firstLineChars="193"/>
        <w:jc w:val="both"/>
        <w:textAlignment w:val="auto"/>
        <w:rPr>
          <w:rFonts w:ascii="黑体" w:eastAsia="黑体" w:hAnsi="黑体" w:cs="黑体" w:hint="eastAsia"/>
          <w:b w:val="0"/>
          <w:bCs w:val="0"/>
          <w:i w:val="0"/>
          <w:iCs w:val="0"/>
          <w:caps w:val="0"/>
          <w:color w:val="auto"/>
          <w:spacing w:val="0"/>
          <w:sz w:val="32"/>
          <w:szCs w:val="32"/>
          <w:shd w:val="clear" w:color="auto" w:fill="auto"/>
        </w:rPr>
      </w:pPr>
      <w:r>
        <w:rPr>
          <w:rFonts w:ascii="黑体" w:eastAsia="黑体" w:hAnsi="黑体" w:cs="黑体" w:hint="eastAsia"/>
          <w:b w:val="0"/>
          <w:bCs w:val="0"/>
          <w:i w:val="0"/>
          <w:iCs w:val="0"/>
          <w:caps w:val="0"/>
          <w:color w:val="auto"/>
          <w:spacing w:val="0"/>
          <w:sz w:val="32"/>
          <w:szCs w:val="32"/>
          <w:shd w:val="clear" w:color="auto" w:fill="auto"/>
        </w:rPr>
        <w:t>六、其他需要报告的事项</w:t>
      </w:r>
    </w:p>
    <w:p>
      <w:pPr>
        <w:pStyle w:val="NormalWeb"/>
        <w:keepNext w:val="0"/>
        <w:keepLines w:val="0"/>
        <w:pageBreakBefore w:val="0"/>
        <w:widowControl w:val="0"/>
        <w:numPr>
          <w:ilvl w:val="0"/>
          <w:numId w:val="0"/>
        </w:numPr>
        <w:suppressLineNumbers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snapToGrid/>
        <w:spacing w:before="0" w:beforeAutospacing="0" w:after="0" w:afterAutospacing="0" w:line="560" w:lineRule="exact"/>
        <w:ind w:left="-620" w:right="0" w:firstLine="618" w:leftChars="-295" w:rightChars="0" w:firstLineChars="193"/>
        <w:jc w:val="both"/>
        <w:textAlignment w:val="auto"/>
        <w:rPr>
          <w:rFonts w:ascii="仿宋_GB2312" w:eastAsia="仿宋_GB2312" w:hAnsi="仿宋_GB2312" w:cs="仿宋_GB2312" w:hint="default"/>
          <w:b w:val="0"/>
          <w:bCs w:val="0"/>
          <w:i w:val="0"/>
          <w:iCs w:val="0"/>
          <w:caps w:val="0"/>
          <w:color w:val="auto"/>
          <w:spacing w:val="0"/>
          <w:sz w:val="32"/>
          <w:szCs w:val="32"/>
          <w:shd w:val="clear" w:color="auto" w:fill="auto"/>
          <w:lang w:val="en-US" w:eastAsia="zh-CN"/>
        </w:rPr>
      </w:pPr>
      <w:r>
        <w:rPr>
          <w:rFonts w:ascii="仿宋_GB2312" w:eastAsia="仿宋_GB2312" w:hAnsi="仿宋_GB2312" w:cs="仿宋_GB2312" w:hint="eastAsia"/>
          <w:b w:val="0"/>
          <w:bCs w:val="0"/>
          <w:i w:val="0"/>
          <w:iCs w:val="0"/>
          <w:caps w:val="0"/>
          <w:color w:val="auto"/>
          <w:spacing w:val="0"/>
          <w:sz w:val="32"/>
          <w:szCs w:val="32"/>
          <w:shd w:val="clear" w:color="auto" w:fill="auto"/>
          <w:lang w:val="en-US" w:eastAsia="zh-CN"/>
        </w:rPr>
        <w:t>本机关按照《国务院办公厅</w:t>
      </w:r>
      <w:bookmarkStart w:id="3" w:name="hmcheck_a75885e6be7a4fbabd530ab4a36055eb"/>
      <w:r>
        <w:rPr>
          <w:rFonts w:ascii="仿宋_GB2312" w:eastAsia="仿宋_GB2312" w:hAnsi="仿宋_GB2312" w:cs="仿宋_GB2312" w:hint="eastAsia"/>
          <w:b w:val="0"/>
          <w:bCs w:val="0"/>
          <w:i w:val="0"/>
          <w:iCs w:val="0"/>
          <w:caps w:val="0"/>
          <w:color w:val="auto"/>
          <w:spacing w:val="0"/>
          <w:sz w:val="32"/>
          <w:szCs w:val="32"/>
          <w:shd w:val="clear" w:color="auto" w:fill="auto"/>
          <w:lang w:val="en-US" w:eastAsia="zh-CN"/>
        </w:rPr>
        <w:t>关于印发〈</w:t>
      </w:r>
      <w:bookmarkEnd w:id="3"/>
      <w:r>
        <w:rPr>
          <w:rFonts w:ascii="仿宋_GB2312" w:eastAsia="仿宋_GB2312" w:hAnsi="仿宋_GB2312" w:cs="仿宋_GB2312" w:hint="eastAsia"/>
          <w:b w:val="0"/>
          <w:bCs w:val="0"/>
          <w:i w:val="0"/>
          <w:iCs w:val="0"/>
          <w:caps w:val="0"/>
          <w:color w:val="auto"/>
          <w:spacing w:val="0"/>
          <w:sz w:val="32"/>
          <w:szCs w:val="32"/>
          <w:shd w:val="clear" w:color="auto" w:fill="auto"/>
          <w:lang w:val="en-US" w:eastAsia="zh-CN"/>
        </w:rPr>
        <w:t>政府信息公开信息处理费管理办法</w:t>
      </w:r>
      <w:bookmarkStart w:id="4" w:name="hmcheck_8e288af8eea94af780f3e0426eed5697"/>
      <w:r>
        <w:rPr>
          <w:rFonts w:ascii="仿宋_GB2312" w:eastAsia="仿宋_GB2312" w:hAnsi="仿宋_GB2312" w:cs="仿宋_GB2312" w:hint="eastAsia"/>
          <w:b w:val="0"/>
          <w:bCs w:val="0"/>
          <w:i w:val="0"/>
          <w:iCs w:val="0"/>
          <w:caps w:val="0"/>
          <w:color w:val="auto"/>
          <w:spacing w:val="0"/>
          <w:sz w:val="32"/>
          <w:szCs w:val="32"/>
          <w:shd w:val="clear" w:color="auto" w:fill="auto"/>
          <w:lang w:val="en-US" w:eastAsia="zh-CN"/>
        </w:rPr>
        <w:t>〉的通知》</w:t>
      </w:r>
      <w:bookmarkEnd w:id="4"/>
      <w:r>
        <w:rPr>
          <w:rFonts w:ascii="仿宋_GB2312" w:eastAsia="仿宋_GB2312" w:hAnsi="仿宋_GB2312" w:cs="仿宋_GB2312" w:hint="eastAsia"/>
          <w:b w:val="0"/>
          <w:bCs w:val="0"/>
          <w:i w:val="0"/>
          <w:iCs w:val="0"/>
          <w:caps w:val="0"/>
          <w:color w:val="auto"/>
          <w:spacing w:val="0"/>
          <w:sz w:val="32"/>
          <w:szCs w:val="32"/>
          <w:shd w:val="clear" w:color="auto" w:fill="auto"/>
          <w:lang w:val="en-US" w:eastAsia="zh-CN"/>
        </w:rPr>
        <w:t>（国办函〔2020〕109号）规定的按件、按量收费标准，本年度没有产生信息公开处理费。</w:t>
      </w:r>
    </w:p>
    <w:p>
      <w:pPr>
        <w:rPr>
          <w:shd w:val="clear" w:color="auto" w:fill="auto"/>
        </w:rPr>
      </w:pPr>
    </w:p>
    <w:p>
      <w:pPr>
        <w:pStyle w:val="Heading3"/>
        <w:rPr>
          <w:shd w:val="clear" w:color="auto" w:fill="auto"/>
        </w:rPr>
      </w:pPr>
    </w:p>
    <w:p>
      <w:pPr>
        <w:pStyle w:val="Heading3"/>
        <w:rPr>
          <w:shd w:val="clear" w:color="auto" w:fill="auto"/>
        </w:rPr>
      </w:pPr>
    </w:p>
    <w:p>
      <w:pPr>
        <w:rPr>
          <w:shd w:val="clear" w:color="auto" w:fill="auto"/>
        </w:rPr>
      </w:pPr>
    </w:p>
    <w:p>
      <w:pPr>
        <w:pStyle w:val="Heading3"/>
        <w:rPr>
          <w:shd w:val="clear" w:color="auto" w:fill="auto"/>
        </w:rPr>
      </w:pPr>
    </w:p>
    <w:p>
      <w:pPr>
        <w:rPr>
          <w:shd w:val="clear" w:color="auto" w:fill="auto"/>
        </w:rPr>
      </w:pPr>
    </w:p>
    <w:p>
      <w:pPr>
        <w:pStyle w:val="Heading3"/>
        <w:rPr>
          <w:shd w:val="clear" w:color="auto" w:fill="auto"/>
        </w:rPr>
      </w:pPr>
    </w:p>
    <w:p>
      <w:pPr>
        <w:wordWrap w:val="0"/>
        <w:jc w:val="center"/>
        <w:rPr>
          <w:rFonts w:ascii="仿宋_GB2312" w:eastAsia="仿宋_GB2312" w:hAnsi="仿宋_GB2312" w:cs="仿宋_GB2312" w:hint="default"/>
          <w:i w:val="0"/>
          <w:iCs w:val="0"/>
          <w:caps w:val="0"/>
          <w:color w:val="auto"/>
          <w:spacing w:val="0"/>
          <w:kern w:val="0"/>
          <w:sz w:val="32"/>
          <w:szCs w:val="32"/>
          <w:shd w:val="clear" w:color="auto" w:fill="auto"/>
          <w:lang w:val="en-US" w:eastAsia="zh-CN" w:bidi="ar"/>
        </w:rPr>
      </w:pPr>
      <w:r>
        <w:rPr>
          <w:rFonts w:ascii="仿宋_GB2312" w:eastAsia="仿宋_GB2312" w:hAnsi="仿宋_GB2312" w:cs="仿宋_GB2312" w:hint="eastAsia"/>
          <w:i w:val="0"/>
          <w:iCs w:val="0"/>
          <w:caps w:val="0"/>
          <w:color w:val="auto"/>
          <w:spacing w:val="0"/>
          <w:kern w:val="0"/>
          <w:sz w:val="32"/>
          <w:szCs w:val="32"/>
          <w:shd w:val="clear" w:color="auto" w:fill="auto"/>
          <w:lang w:val="en-US" w:eastAsia="zh-CN" w:bidi="ar"/>
        </w:rPr>
        <w:t xml:space="preserve">              乌苏市夹河子乡人民政府   </w:t>
      </w:r>
    </w:p>
    <w:p>
      <w:pPr>
        <w:pStyle w:val="Heading3"/>
        <w:wordWrap w:val="0"/>
        <w:jc w:val="center"/>
        <w:rPr>
          <w:rFonts w:ascii="仿宋_GB2312" w:eastAsia="仿宋_GB2312" w:hAnsi="仿宋_GB2312" w:cs="仿宋_GB2312" w:hint="default"/>
          <w:i w:val="0"/>
          <w:iCs w:val="0"/>
          <w:caps w:val="0"/>
          <w:color w:val="auto"/>
          <w:spacing w:val="0"/>
          <w:kern w:val="0"/>
          <w:sz w:val="32"/>
          <w:szCs w:val="32"/>
          <w:shd w:val="clear" w:color="auto" w:fill="auto"/>
          <w:lang w:val="en-US" w:eastAsia="zh-CN" w:bidi="ar"/>
        </w:rPr>
      </w:pPr>
      <w:r>
        <w:rPr>
          <w:rFonts w:ascii="仿宋_GB2312" w:eastAsia="仿宋_GB2312" w:hAnsi="仿宋_GB2312" w:cs="仿宋_GB2312" w:hint="eastAsia"/>
          <w:i w:val="0"/>
          <w:iCs w:val="0"/>
          <w:caps w:val="0"/>
          <w:color w:val="auto"/>
          <w:spacing w:val="0"/>
          <w:kern w:val="0"/>
          <w:sz w:val="32"/>
          <w:szCs w:val="32"/>
          <w:shd w:val="clear" w:color="auto" w:fill="auto"/>
          <w:lang w:val="en-US" w:eastAsia="zh-CN" w:bidi="ar"/>
        </w:rPr>
        <w:t xml:space="preserve">                  2024年1月16日     </w:t>
      </w:r>
    </w:p>
    <w:p>
      <w:pPr>
        <w:pStyle w:val="Heading3"/>
        <w:rPr>
          <w:rFonts w:ascii="仿宋_GB2312" w:eastAsia="仿宋_GB2312" w:hAnsi="仿宋_GB2312" w:cs="仿宋_GB2312" w:hint="eastAsia"/>
          <w:i w:val="0"/>
          <w:iCs w:val="0"/>
          <w:caps w:val="0"/>
          <w:color w:val="auto"/>
          <w:spacing w:val="0"/>
          <w:kern w:val="0"/>
          <w:sz w:val="32"/>
          <w:szCs w:val="32"/>
          <w:shd w:val="clear" w:color="auto" w:fill="auto"/>
          <w:lang w:val="en-US" w:eastAsia="zh-CN" w:bidi="ar"/>
        </w:rPr>
      </w:pPr>
    </w:p>
    <w:p>
      <w:pPr>
        <w:rPr>
          <w:shd w:val="clear" w:color="auto" w:fill="auto"/>
        </w:rPr>
      </w:pPr>
    </w:p>
    <w:p>
      <w:pPr>
        <w:pStyle w:val="Heading3"/>
        <w:rPr>
          <w:shd w:val="clear" w:color="auto" w:fill="auto"/>
        </w:rPr>
      </w:pPr>
    </w:p>
    <w:p>
      <w:pPr>
        <w:rPr>
          <w:shd w:val="clear" w:color="auto" w:fill="auto"/>
        </w:rPr>
      </w:pPr>
    </w:p>
    <w:p>
      <w:pPr>
        <w:pStyle w:val="Heading3"/>
        <w:rPr>
          <w:shd w:val="clear" w:color="auto" w:fill="auto"/>
        </w:rPr>
      </w:pPr>
    </w:p>
    <w:p>
      <w:pPr>
        <w:rPr>
          <w:shd w:val="clear" w:color="auto" w:fill="auto"/>
        </w:rPr>
      </w:pPr>
    </w:p>
    <w:p>
      <w:pPr>
        <w:pStyle w:val="Heading3"/>
        <w:rPr>
          <w:shd w:val="clear" w:color="auto" w:fill="auto"/>
        </w:rPr>
      </w:pPr>
    </w:p>
    <w:p>
      <w:pPr>
        <w:rPr>
          <w:shd w:val="clear" w:color="auto" w:fill="auto"/>
        </w:rPr>
      </w:pPr>
    </w:p>
    <w:p>
      <w:pPr>
        <w:pStyle w:val="Heading3"/>
        <w:rPr>
          <w:shd w:val="clear" w:color="auto" w:fill="auto"/>
        </w:rPr>
      </w:pPr>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E2D09E2"/>
    <w:multiLevelType w:val="singleLevel"/>
    <w:tmpl w:val="2E2D09E2"/>
    <w:lvl w:ilvl="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9340AA0"/>
    <w:rsid w:val="02315B0F"/>
    <w:rsid w:val="024031FB"/>
    <w:rsid w:val="05E1036B"/>
    <w:rsid w:val="080E16FE"/>
    <w:rsid w:val="08114240"/>
    <w:rsid w:val="081E32C6"/>
    <w:rsid w:val="08264C9D"/>
    <w:rsid w:val="0A162504"/>
    <w:rsid w:val="110902AE"/>
    <w:rsid w:val="111D204D"/>
    <w:rsid w:val="13B95007"/>
    <w:rsid w:val="15723326"/>
    <w:rsid w:val="19044413"/>
    <w:rsid w:val="19D622FF"/>
    <w:rsid w:val="19F95726"/>
    <w:rsid w:val="1BAD33F7"/>
    <w:rsid w:val="1EA03A05"/>
    <w:rsid w:val="20D437A0"/>
    <w:rsid w:val="24A60AD2"/>
    <w:rsid w:val="274A3D6A"/>
    <w:rsid w:val="2B8805CF"/>
    <w:rsid w:val="30334502"/>
    <w:rsid w:val="30DD2FBC"/>
    <w:rsid w:val="31187714"/>
    <w:rsid w:val="31A4325B"/>
    <w:rsid w:val="33BC3D3E"/>
    <w:rsid w:val="33FF54AD"/>
    <w:rsid w:val="34461E91"/>
    <w:rsid w:val="34474EF7"/>
    <w:rsid w:val="34EC3139"/>
    <w:rsid w:val="351B2F53"/>
    <w:rsid w:val="353C0BD0"/>
    <w:rsid w:val="39CB65B0"/>
    <w:rsid w:val="3B3B16B1"/>
    <w:rsid w:val="3C2866A9"/>
    <w:rsid w:val="3E0D6B7E"/>
    <w:rsid w:val="3E483359"/>
    <w:rsid w:val="3EE224C2"/>
    <w:rsid w:val="406266CF"/>
    <w:rsid w:val="40D43163"/>
    <w:rsid w:val="421470F3"/>
    <w:rsid w:val="42D129B1"/>
    <w:rsid w:val="45247FCD"/>
    <w:rsid w:val="46EA4358"/>
    <w:rsid w:val="479F04EE"/>
    <w:rsid w:val="49ED6086"/>
    <w:rsid w:val="4C8234C2"/>
    <w:rsid w:val="4D6F603B"/>
    <w:rsid w:val="5222173E"/>
    <w:rsid w:val="52A779C3"/>
    <w:rsid w:val="53AA1EBC"/>
    <w:rsid w:val="548F374B"/>
    <w:rsid w:val="58706598"/>
    <w:rsid w:val="59340AA0"/>
    <w:rsid w:val="59ED6214"/>
    <w:rsid w:val="5B47010F"/>
    <w:rsid w:val="5C6A63F5"/>
    <w:rsid w:val="5CC30204"/>
    <w:rsid w:val="5F4F61D5"/>
    <w:rsid w:val="5FB00574"/>
    <w:rsid w:val="607B0C8A"/>
    <w:rsid w:val="63E66F83"/>
    <w:rsid w:val="67703B7E"/>
    <w:rsid w:val="687F3D94"/>
    <w:rsid w:val="6EDC3452"/>
    <w:rsid w:val="72C50A62"/>
    <w:rsid w:val="730D18EE"/>
    <w:rsid w:val="73952A90"/>
    <w:rsid w:val="744E76E4"/>
    <w:rsid w:val="7A136B15"/>
    <w:rsid w:val="7E1D769A"/>
  </w:rsids>
  <w:docVars>
    <w:docVar w:name="commondata" w:val="eyJoZGlkIjoiMzdhNmE5ZmEyNmY1ZWIzOTkyNjI5YWViZGQ1MjJlYmY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Heading3"/>
    <w:qFormat/>
    <w:pPr>
      <w:widowControl w:val="0"/>
      <w:jc w:val="both"/>
    </w:pPr>
    <w:rPr>
      <w:rFonts w:ascii="Times New Roman" w:eastAsia="宋体" w:hAnsi="Times New Roman" w:cs="Times New Roman"/>
      <w:kern w:val="2"/>
      <w:sz w:val="21"/>
      <w:szCs w:val="24"/>
      <w:lang w:val="en-US" w:eastAsia="zh-CN" w:bidi="ar-SA"/>
    </w:rPr>
  </w:style>
  <w:style w:type="paragraph" w:styleId="Heading3">
    <w:name w:val="heading 3"/>
    <w:basedOn w:val="Normal"/>
    <w:next w:val="Normal"/>
    <w:qFormat/>
    <w:pPr>
      <w:keepNext/>
      <w:keepLines/>
      <w:ind w:firstLine="200" w:firstLineChars="200"/>
      <w:outlineLvl w:val="2"/>
    </w:pPr>
    <w:rPr>
      <w:rFonts w:ascii="仿宋" w:eastAsia="仿宋" w:hAnsi="Times New Roman" w:cs="宋体"/>
      <w:color w:val="FF0000"/>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NormalWeb">
    <w:name w:val="Normal (Web)"/>
    <w:basedOn w:val="Normal"/>
    <w:qFormat/>
    <w:pPr>
      <w:spacing w:before="100" w:beforeAutospacing="1" w:after="100" w:afterAutospacing="1"/>
      <w:ind w:left="0" w:right="0"/>
      <w:jc w:val="left"/>
    </w:pPr>
    <w:rPr>
      <w:kern w:val="0"/>
      <w:sz w:val="24"/>
      <w:lang w:val="en-US" w:eastAsia="zh-CN" w:bidi="ar"/>
    </w:rPr>
  </w:style>
  <w:style w:type="character" w:styleId="Strong">
    <w:name w:val="Strong"/>
    <w:basedOn w:val="DefaultParagraphFont"/>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25</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喜文</cp:lastModifiedBy>
  <cp:revision>1</cp:revision>
  <cp:lastPrinted>2024-01-17T03:44:00Z</cp:lastPrinted>
  <dcterms:created xsi:type="dcterms:W3CDTF">2022-01-17T03:59:00Z</dcterms:created>
  <dcterms:modified xsi:type="dcterms:W3CDTF">2024-01-29T08:05:20Z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mcheck_markmode">
    <vt:i4>0</vt:i4>
  </property>
  <property fmtid="{D5CDD505-2E9C-101B-9397-08002B2CF9AE}" pid="3" name="hmcheck_result_16b25d638a794ae69e07edca76fa6dd8_correctwords">
    <vt:lpwstr>["钩稽"]</vt:lpwstr>
  </property>
  <property fmtid="{D5CDD505-2E9C-101B-9397-08002B2CF9AE}" pid="4" name="hmcheck_result_16b25d638a794ae69e07edca76fa6dd8_errorword">
    <vt:lpwstr>勾稽</vt:lpwstr>
  </property>
  <property fmtid="{D5CDD505-2E9C-101B-9397-08002B2CF9AE}" pid="5" name="hmcheck_result_16b25d638a794ae69e07edca76fa6dd8_level">
    <vt:i4>1</vt:i4>
  </property>
  <property fmtid="{D5CDD505-2E9C-101B-9397-08002B2CF9AE}" pid="6" name="hmcheck_result_16b25d638a794ae69e07edca76fa6dd8_modifiedtype">
    <vt:i4>1</vt:i4>
  </property>
  <property fmtid="{D5CDD505-2E9C-101B-9397-08002B2CF9AE}" pid="7" name="hmcheck_result_16b25d638a794ae69e07edca76fa6dd8_type">
    <vt:i4>5</vt:i4>
  </property>
  <property fmtid="{D5CDD505-2E9C-101B-9397-08002B2CF9AE}" pid="8" name="hmcheck_result_8e288af8eea94af780f3e0426eed5697_correctwords">
    <vt:lpwstr>["〉的通知》"]</vt:lpwstr>
  </property>
  <property fmtid="{D5CDD505-2E9C-101B-9397-08002B2CF9AE}" pid="9" name="hmcheck_result_8e288af8eea94af780f3e0426eed5697_errorword">
    <vt:lpwstr>&gt;的通知》</vt:lpwstr>
  </property>
  <property fmtid="{D5CDD505-2E9C-101B-9397-08002B2CF9AE}" pid="10" name="hmcheck_result_8e288af8eea94af780f3e0426eed5697_level">
    <vt:i4>1</vt:i4>
  </property>
  <property fmtid="{D5CDD505-2E9C-101B-9397-08002B2CF9AE}" pid="11" name="hmcheck_result_8e288af8eea94af780f3e0426eed5697_modifiedtype">
    <vt:i4>2</vt:i4>
  </property>
  <property fmtid="{D5CDD505-2E9C-101B-9397-08002B2CF9AE}" pid="12" name="hmcheck_result_8e288af8eea94af780f3e0426eed5697_modifiedword">
    <vt:lpwstr>〉的通知》</vt:lpwstr>
  </property>
  <property fmtid="{D5CDD505-2E9C-101B-9397-08002B2CF9AE}" pid="13" name="hmcheck_result_8e288af8eea94af780f3e0426eed5697_type">
    <vt:i4>0</vt:i4>
  </property>
  <property fmtid="{D5CDD505-2E9C-101B-9397-08002B2CF9AE}" pid="14" name="hmcheck_result_a4f6b41c070d4ffdb0cb65e036d7fef1_correctwords">
    <vt:lpwstr>[]</vt:lpwstr>
  </property>
  <property fmtid="{D5CDD505-2E9C-101B-9397-08002B2CF9AE}" pid="15" name="hmcheck_result_a4f6b41c070d4ffdb0cb65e036d7fef1_errorword">
    <vt:lpwstr>计</vt:lpwstr>
  </property>
  <property fmtid="{D5CDD505-2E9C-101B-9397-08002B2CF9AE}" pid="16" name="hmcheck_result_a4f6b41c070d4ffdb0cb65e036d7fef1_level">
    <vt:i4>2</vt:i4>
  </property>
  <property fmtid="{D5CDD505-2E9C-101B-9397-08002B2CF9AE}" pid="17" name="hmcheck_result_a4f6b41c070d4ffdb0cb65e036d7fef1_modifiedtype">
    <vt:i4>1</vt:i4>
  </property>
  <property fmtid="{D5CDD505-2E9C-101B-9397-08002B2CF9AE}" pid="18" name="hmcheck_result_a4f6b41c070d4ffdb0cb65e036d7fef1_type">
    <vt:i4>0</vt:i4>
  </property>
  <property fmtid="{D5CDD505-2E9C-101B-9397-08002B2CF9AE}" pid="19" name="hmcheck_result_a75885e6be7a4fbabd530ab4a36055eb_correctwords">
    <vt:lpwstr>["关于印发〈"]</vt:lpwstr>
  </property>
  <property fmtid="{D5CDD505-2E9C-101B-9397-08002B2CF9AE}" pid="20" name="hmcheck_result_a75885e6be7a4fbabd530ab4a36055eb_errorword">
    <vt:lpwstr>关于印发&lt;</vt:lpwstr>
  </property>
  <property fmtid="{D5CDD505-2E9C-101B-9397-08002B2CF9AE}" pid="21" name="hmcheck_result_a75885e6be7a4fbabd530ab4a36055eb_level">
    <vt:i4>1</vt:i4>
  </property>
  <property fmtid="{D5CDD505-2E9C-101B-9397-08002B2CF9AE}" pid="22" name="hmcheck_result_a75885e6be7a4fbabd530ab4a36055eb_modifiedtype">
    <vt:i4>2</vt:i4>
  </property>
  <property fmtid="{D5CDD505-2E9C-101B-9397-08002B2CF9AE}" pid="23" name="hmcheck_result_a75885e6be7a4fbabd530ab4a36055eb_modifiedword">
    <vt:lpwstr>关于印发〈</vt:lpwstr>
  </property>
  <property fmtid="{D5CDD505-2E9C-101B-9397-08002B2CF9AE}" pid="24" name="hmcheck_result_a75885e6be7a4fbabd530ab4a36055eb_type">
    <vt:i4>0</vt:i4>
  </property>
  <property fmtid="{D5CDD505-2E9C-101B-9397-08002B2CF9AE}" pid="25" name="ICV">
    <vt:lpwstr>06B346D645A545858DFB3F3EF1D540DC</vt:lpwstr>
  </property>
  <property fmtid="{D5CDD505-2E9C-101B-9397-08002B2CF9AE}" pid="26" name="KSOProductBuildVer">
    <vt:lpwstr>2052-12.1.0.15374</vt:lpwstr>
  </property>
</Properties>
</file>