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tbl>
      <w:tblPr>
        <w:tblStyle w:val="TableNormal"/>
        <w:tblW w:w="21466" w:type="dxa"/>
        <w:tblInd w:w="0" w:type="dxa"/>
        <w:shd w:val="clear" w:color="auto" w:fill="auto"/>
        <w:tblLayout w:type="fixed"/>
        <w:tblCellMar>
          <w:top w:w="0" w:type="dxa"/>
          <w:left w:w="0" w:type="dxa"/>
          <w:bottom w:w="0" w:type="dxa"/>
          <w:right w:w="0" w:type="dxa"/>
        </w:tblCellMar>
      </w:tblPr>
      <w:tblGrid>
        <w:gridCol w:w="525"/>
        <w:gridCol w:w="919"/>
        <w:gridCol w:w="1350"/>
        <w:gridCol w:w="994"/>
        <w:gridCol w:w="843"/>
        <w:gridCol w:w="543"/>
        <w:gridCol w:w="1485"/>
        <w:gridCol w:w="1577"/>
        <w:gridCol w:w="1710"/>
        <w:gridCol w:w="1069"/>
        <w:gridCol w:w="1045"/>
        <w:gridCol w:w="1305"/>
        <w:gridCol w:w="1635"/>
        <w:gridCol w:w="1650"/>
        <w:gridCol w:w="1815"/>
        <w:gridCol w:w="2250"/>
        <w:gridCol w:w="751"/>
      </w:tblGrid>
      <w:tr>
        <w:tblPrEx>
          <w:tblW w:w="21466" w:type="dxa"/>
          <w:tblInd w:w="0" w:type="dxa"/>
          <w:shd w:val="clear" w:color="auto" w:fill="auto"/>
          <w:tblLayout w:type="fixed"/>
          <w:tblCellMar>
            <w:top w:w="0" w:type="dxa"/>
            <w:left w:w="0" w:type="dxa"/>
            <w:bottom w:w="0" w:type="dxa"/>
            <w:right w:w="0" w:type="dxa"/>
          </w:tblCellMar>
        </w:tblPrEx>
        <w:trPr>
          <w:trHeight w:val="660"/>
        </w:trPr>
        <w:tc>
          <w:tcPr>
            <w:tcW w:w="21466" w:type="dxa"/>
            <w:gridSpan w:val="1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eastAsia="方正小标宋简体" w:hAnsi="方正小标宋简体" w:cs="方正小标宋简体"/>
                <w:i w:val="0"/>
                <w:color w:val="000000"/>
                <w:sz w:val="44"/>
                <w:szCs w:val="44"/>
                <w:u w:val="none"/>
              </w:rPr>
            </w:pPr>
            <w:r>
              <w:rPr>
                <w:rFonts w:ascii="方正小标宋简体" w:eastAsia="方正小标宋简体" w:hAnsi="方正小标宋简体" w:cs="方正小标宋简体" w:hint="eastAsia"/>
                <w:i w:val="0"/>
                <w:color w:val="000000"/>
                <w:kern w:val="0"/>
                <w:sz w:val="44"/>
                <w:szCs w:val="44"/>
                <w:u w:val="none"/>
                <w:lang w:val="en-US" w:eastAsia="zh-CN" w:bidi="ar"/>
              </w:rPr>
              <w:t xml:space="preserve">乌苏市城市管理局权责清单（行政奖励类） </w:t>
            </w:r>
          </w:p>
        </w:tc>
      </w:tr>
      <w:tr>
        <w:tblPrEx>
          <w:tblW w:w="21466" w:type="dxa"/>
          <w:tblInd w:w="0" w:type="dxa"/>
          <w:shd w:val="clear" w:color="auto" w:fill="auto"/>
          <w:tblLayout w:type="fixed"/>
          <w:tblCellMar>
            <w:top w:w="0" w:type="dxa"/>
            <w:left w:w="0" w:type="dxa"/>
            <w:bottom w:w="0" w:type="dxa"/>
            <w:right w:w="0" w:type="dxa"/>
          </w:tblCellMar>
        </w:tblPrEx>
        <w:trPr>
          <w:trHeight w:val="660"/>
        </w:trPr>
        <w:tc>
          <w:tcPr>
            <w:tcW w:w="21466" w:type="dxa"/>
            <w:gridSpan w:val="1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楷体_GB2312" w:eastAsia="楷体_GB2312" w:hAnsi="宋体" w:cs="楷体_GB2312"/>
                <w:i w:val="0"/>
                <w:color w:val="000000"/>
                <w:sz w:val="28"/>
                <w:szCs w:val="28"/>
                <w:u w:val="none"/>
              </w:rPr>
            </w:pPr>
          </w:p>
        </w:tc>
      </w:tr>
      <w:tr>
        <w:tblPrEx>
          <w:tblW w:w="21466" w:type="dxa"/>
          <w:tblInd w:w="0" w:type="dxa"/>
          <w:shd w:val="clear" w:color="auto" w:fill="auto"/>
          <w:tblLayout w:type="fixed"/>
          <w:tblCellMar>
            <w:top w:w="0" w:type="dxa"/>
            <w:left w:w="0" w:type="dxa"/>
            <w:bottom w:w="0" w:type="dxa"/>
            <w:right w:w="0" w:type="dxa"/>
          </w:tblCellMar>
        </w:tblPrEx>
        <w:trPr>
          <w:trHeight w:val="440"/>
        </w:trPr>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序号</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地方权力编码</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事项名称</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子项地方权力编码</w:t>
            </w: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子项名称</w:t>
            </w:r>
          </w:p>
        </w:tc>
        <w:tc>
          <w:tcPr>
            <w:tcW w:w="54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权力类型</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实施依据</w:t>
            </w:r>
          </w:p>
        </w:tc>
        <w:tc>
          <w:tcPr>
            <w:tcW w:w="157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行使主体   （所属部门）</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承办机构   （实施主体）</w:t>
            </w:r>
          </w:p>
        </w:tc>
        <w:tc>
          <w:tcPr>
            <w:tcW w:w="2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实施层级及权限</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部门职责</w:t>
            </w:r>
          </w:p>
        </w:tc>
        <w:tc>
          <w:tcPr>
            <w:tcW w:w="16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责任事项内容</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责任事项依据</w:t>
            </w: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追责对象范围</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追责情形</w:t>
            </w:r>
          </w:p>
        </w:tc>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备注</w:t>
            </w:r>
          </w:p>
        </w:tc>
      </w:tr>
      <w:tr>
        <w:tblPrEx>
          <w:tblW w:w="21466" w:type="dxa"/>
          <w:tblInd w:w="0" w:type="dxa"/>
          <w:shd w:val="clear" w:color="auto" w:fill="auto"/>
          <w:tblLayout w:type="fixed"/>
          <w:tblCellMar>
            <w:top w:w="0" w:type="dxa"/>
            <w:left w:w="0" w:type="dxa"/>
            <w:bottom w:w="0" w:type="dxa"/>
            <w:right w:w="0" w:type="dxa"/>
          </w:tblCellMar>
        </w:tblPrEx>
        <w:trPr>
          <w:trHeight w:val="440"/>
        </w:trPr>
        <w:tc>
          <w:tcPr>
            <w:tcW w:w="5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54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5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211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8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r>
      <w:tr>
        <w:tblPrEx>
          <w:tblW w:w="21466" w:type="dxa"/>
          <w:tblInd w:w="0" w:type="dxa"/>
          <w:shd w:val="clear" w:color="auto" w:fill="auto"/>
          <w:tblLayout w:type="fixed"/>
          <w:tblCellMar>
            <w:top w:w="0" w:type="dxa"/>
            <w:left w:w="0" w:type="dxa"/>
            <w:bottom w:w="0" w:type="dxa"/>
            <w:right w:w="0" w:type="dxa"/>
          </w:tblCellMar>
        </w:tblPrEx>
        <w:trPr>
          <w:trHeight w:val="600"/>
        </w:trPr>
        <w:tc>
          <w:tcPr>
            <w:tcW w:w="5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54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5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211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8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r>
      <w:tr>
        <w:tblPrEx>
          <w:tblW w:w="21466" w:type="dxa"/>
          <w:tblInd w:w="0" w:type="dxa"/>
          <w:shd w:val="clear" w:color="auto" w:fill="auto"/>
          <w:tblLayout w:type="fixed"/>
          <w:tblCellMar>
            <w:top w:w="0" w:type="dxa"/>
            <w:left w:w="0" w:type="dxa"/>
            <w:bottom w:w="0" w:type="dxa"/>
            <w:right w:w="0" w:type="dxa"/>
          </w:tblCellMar>
        </w:tblPrEx>
        <w:trPr>
          <w:trHeight w:val="5060"/>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仿宋" w:eastAsia="仿宋" w:hAnsi="仿宋" w:cs="仿宋" w:hint="eastAsia"/>
                <w:i w:val="0"/>
                <w:color w:val="auto"/>
                <w:sz w:val="18"/>
                <w:szCs w:val="18"/>
                <w:u w:val="none"/>
                <w:lang w:val="en-US" w:eastAsia="zh-CN"/>
              </w:rPr>
            </w:pPr>
            <w:r>
              <w:rPr>
                <w:rFonts w:ascii="仿宋" w:eastAsia="仿宋" w:hAnsi="仿宋" w:cs="仿宋" w:hint="eastAsia"/>
                <w:i w:val="0"/>
                <w:color w:val="auto"/>
                <w:sz w:val="18"/>
                <w:szCs w:val="18"/>
                <w:u w:val="none"/>
                <w:lang w:val="en-US" w:eastAsia="zh-CN"/>
              </w:rPr>
              <w:t>1</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仿宋" w:eastAsia="仿宋" w:hAnsi="仿宋" w:cs="仿宋" w:hint="eastAsia"/>
                <w:i w:val="0"/>
                <w:color w:val="auto"/>
                <w:sz w:val="18"/>
                <w:szCs w:val="18"/>
                <w:u w:val="non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对在城市照明工作中做出突出贡献的单位和个人给予表彰或者奖励</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仿宋_GB2312" w:eastAsia="仿宋_GB2312" w:hAnsi="仿宋_GB2312" w:cs="仿宋_GB2312" w:hint="eastAsia"/>
                <w:i w:val="0"/>
                <w:color w:val="auto"/>
                <w:sz w:val="18"/>
                <w:szCs w:val="18"/>
                <w:u w:val="none"/>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仿宋_GB2312" w:eastAsia="仿宋_GB2312" w:hAnsi="仿宋_GB2312" w:cs="仿宋_GB2312" w:hint="eastAsia"/>
                <w:i w:val="0"/>
                <w:color w:val="auto"/>
                <w:sz w:val="18"/>
                <w:szCs w:val="18"/>
                <w:u w:val="none"/>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行政奖励</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【规章】《城市照明管理规定》（住房和城乡建设部令第4号）</w:t>
            </w:r>
            <w:r>
              <w:rPr>
                <w:rFonts w:ascii="仿宋_GB2312" w:eastAsia="仿宋_GB2312" w:hAnsi="仿宋_GB2312" w:cs="仿宋_GB2312" w:hint="eastAsia"/>
                <w:i w:val="0"/>
                <w:color w:val="auto"/>
                <w:kern w:val="0"/>
                <w:sz w:val="18"/>
                <w:szCs w:val="18"/>
                <w:u w:val="none"/>
                <w:lang w:val="en-US" w:eastAsia="zh-CN" w:bidi="ar"/>
              </w:rPr>
              <w:br/>
            </w:r>
            <w:r>
              <w:rPr>
                <w:rFonts w:ascii="仿宋_GB2312" w:eastAsia="仿宋_GB2312" w:hAnsi="仿宋_GB2312" w:cs="仿宋_GB2312" w:hint="eastAsia"/>
                <w:i w:val="0"/>
                <w:color w:val="auto"/>
                <w:kern w:val="0"/>
                <w:sz w:val="18"/>
                <w:szCs w:val="18"/>
                <w:u w:val="none"/>
                <w:lang w:val="en-US" w:eastAsia="zh-CN" w:bidi="ar"/>
              </w:rPr>
              <w:t xml:space="preserve">    第五条：城市照明主管部门应当对在城市照明节能工作中做出显著成绩的单位和个人给予表彰或者奖励。</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乌苏市城市管理局</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乌苏市城市管理局</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县市区级</w:t>
            </w: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乌苏市城市管理局</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负责城市道路、路灯、公共消火栓，道路分隔栏，广告牌匾，公交站台等市政公用设施养护管理。</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直接实施责任：</w:t>
            </w:r>
            <w:r>
              <w:rPr>
                <w:rFonts w:ascii="仿宋_GB2312" w:eastAsia="仿宋_GB2312" w:hAnsi="仿宋_GB2312" w:cs="仿宋_GB2312" w:hint="eastAsia"/>
                <w:i w:val="0"/>
                <w:color w:val="auto"/>
                <w:kern w:val="0"/>
                <w:sz w:val="18"/>
                <w:szCs w:val="18"/>
                <w:u w:val="none"/>
                <w:lang w:val="en-US" w:eastAsia="zh-CN" w:bidi="ar"/>
              </w:rPr>
              <w:br/>
            </w:r>
            <w:r>
              <w:rPr>
                <w:rFonts w:ascii="仿宋_GB2312" w:eastAsia="仿宋_GB2312" w:hAnsi="仿宋_GB2312" w:cs="仿宋_GB2312" w:hint="eastAsia"/>
                <w:i w:val="0"/>
                <w:color w:val="auto"/>
                <w:kern w:val="0"/>
                <w:sz w:val="18"/>
                <w:szCs w:val="18"/>
                <w:u w:val="none"/>
                <w:lang w:val="en-US" w:eastAsia="zh-CN" w:bidi="ar"/>
              </w:rPr>
              <w:t>1.及时制定并公开奖励方案，明确奖励标准、审核流程等内容。</w:t>
            </w:r>
            <w:r>
              <w:rPr>
                <w:rFonts w:ascii="仿宋_GB2312" w:eastAsia="仿宋_GB2312" w:hAnsi="仿宋_GB2312" w:cs="仿宋_GB2312" w:hint="eastAsia"/>
                <w:i w:val="0"/>
                <w:color w:val="auto"/>
                <w:kern w:val="0"/>
                <w:sz w:val="18"/>
                <w:szCs w:val="18"/>
                <w:u w:val="none"/>
                <w:lang w:val="en-US" w:eastAsia="zh-CN" w:bidi="ar"/>
              </w:rPr>
              <w:br/>
            </w:r>
            <w:r>
              <w:rPr>
                <w:rFonts w:ascii="仿宋_GB2312" w:eastAsia="仿宋_GB2312" w:hAnsi="仿宋_GB2312" w:cs="仿宋_GB2312" w:hint="eastAsia"/>
                <w:i w:val="0"/>
                <w:color w:val="auto"/>
                <w:kern w:val="0"/>
                <w:sz w:val="18"/>
                <w:szCs w:val="18"/>
                <w:u w:val="none"/>
                <w:lang w:val="en-US" w:eastAsia="zh-CN" w:bidi="ar"/>
              </w:rPr>
              <w:t>2.依法依规开展评比活动，作出</w:t>
            </w:r>
            <w:bookmarkStart w:id="0" w:name="_GoBack"/>
            <w:bookmarkEnd w:id="0"/>
            <w:r>
              <w:rPr>
                <w:rFonts w:ascii="仿宋_GB2312" w:eastAsia="仿宋_GB2312" w:hAnsi="仿宋_GB2312" w:cs="仿宋_GB2312" w:hint="eastAsia"/>
                <w:i w:val="0"/>
                <w:color w:val="auto"/>
                <w:kern w:val="0"/>
                <w:sz w:val="18"/>
                <w:szCs w:val="18"/>
                <w:u w:val="none"/>
                <w:lang w:val="en-US" w:eastAsia="zh-CN" w:bidi="ar"/>
              </w:rPr>
              <w:t>表彰奖励决定。</w:t>
            </w:r>
            <w:r>
              <w:rPr>
                <w:rFonts w:ascii="仿宋_GB2312" w:eastAsia="仿宋_GB2312" w:hAnsi="仿宋_GB2312" w:cs="仿宋_GB2312" w:hint="eastAsia"/>
                <w:i w:val="0"/>
                <w:color w:val="auto"/>
                <w:kern w:val="0"/>
                <w:sz w:val="18"/>
                <w:szCs w:val="18"/>
                <w:u w:val="none"/>
                <w:lang w:val="en-US" w:eastAsia="zh-CN" w:bidi="ar"/>
              </w:rPr>
              <w:br/>
            </w:r>
            <w:r>
              <w:rPr>
                <w:rFonts w:ascii="仿宋_GB2312" w:eastAsia="仿宋_GB2312" w:hAnsi="仿宋_GB2312" w:cs="仿宋_GB2312" w:hint="eastAsia"/>
                <w:i w:val="0"/>
                <w:color w:val="auto"/>
                <w:kern w:val="0"/>
                <w:sz w:val="18"/>
                <w:szCs w:val="18"/>
                <w:u w:val="none"/>
                <w:lang w:val="en-US" w:eastAsia="zh-CN" w:bidi="ar"/>
              </w:rPr>
              <w:t>3.按照规定程序执行表彰奖励决定。</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【规章】《城市照明管理规定》（住房和城乡建设部令第4号）</w:t>
            </w:r>
            <w:r>
              <w:rPr>
                <w:rFonts w:ascii="仿宋_GB2312" w:eastAsia="仿宋_GB2312" w:hAnsi="仿宋_GB2312" w:cs="仿宋_GB2312" w:hint="eastAsia"/>
                <w:i w:val="0"/>
                <w:color w:val="auto"/>
                <w:kern w:val="0"/>
                <w:sz w:val="18"/>
                <w:szCs w:val="18"/>
                <w:u w:val="none"/>
                <w:lang w:val="en-US" w:eastAsia="zh-CN" w:bidi="ar"/>
              </w:rPr>
              <w:br/>
            </w:r>
            <w:r>
              <w:rPr>
                <w:rFonts w:ascii="仿宋_GB2312" w:eastAsia="仿宋_GB2312" w:hAnsi="仿宋_GB2312" w:cs="仿宋_GB2312" w:hint="eastAsia"/>
                <w:i w:val="0"/>
                <w:color w:val="auto"/>
                <w:kern w:val="0"/>
                <w:sz w:val="18"/>
                <w:szCs w:val="18"/>
                <w:u w:val="none"/>
                <w:lang w:val="en-US" w:eastAsia="zh-CN" w:bidi="ar"/>
              </w:rPr>
              <w:t xml:space="preserve">    第五条：城市照明主管部门应当对在城市照明节能工作中做出显著成绩的单位和个人给予表彰或者奖励。</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1.具体承办人；</w:t>
            </w:r>
            <w:r>
              <w:rPr>
                <w:rFonts w:ascii="仿宋_GB2312" w:eastAsia="仿宋_GB2312" w:hAnsi="仿宋_GB2312" w:cs="仿宋_GB2312" w:hint="eastAsia"/>
                <w:i w:val="0"/>
                <w:color w:val="auto"/>
                <w:kern w:val="0"/>
                <w:sz w:val="18"/>
                <w:szCs w:val="18"/>
                <w:u w:val="none"/>
                <w:lang w:val="en-US" w:eastAsia="zh-CN" w:bidi="ar"/>
              </w:rPr>
              <w:br/>
            </w:r>
            <w:r>
              <w:rPr>
                <w:rFonts w:ascii="仿宋_GB2312" w:eastAsia="仿宋_GB2312" w:hAnsi="仿宋_GB2312" w:cs="仿宋_GB2312" w:hint="eastAsia"/>
                <w:i w:val="0"/>
                <w:color w:val="auto"/>
                <w:kern w:val="0"/>
                <w:sz w:val="18"/>
                <w:szCs w:val="18"/>
                <w:u w:val="none"/>
                <w:lang w:val="en-US" w:eastAsia="zh-CN" w:bidi="ar"/>
              </w:rPr>
              <w:t>2.内设机构负责人；</w:t>
            </w:r>
            <w:r>
              <w:rPr>
                <w:rFonts w:ascii="仿宋_GB2312" w:eastAsia="仿宋_GB2312" w:hAnsi="仿宋_GB2312" w:cs="仿宋_GB2312" w:hint="eastAsia"/>
                <w:i w:val="0"/>
                <w:color w:val="auto"/>
                <w:kern w:val="0"/>
                <w:sz w:val="18"/>
                <w:szCs w:val="18"/>
                <w:u w:val="none"/>
                <w:lang w:val="en-US" w:eastAsia="zh-CN" w:bidi="ar"/>
              </w:rPr>
              <w:br/>
            </w:r>
            <w:r>
              <w:rPr>
                <w:rFonts w:ascii="仿宋_GB2312" w:eastAsia="仿宋_GB2312" w:hAnsi="仿宋_GB2312" w:cs="仿宋_GB2312" w:hint="eastAsia"/>
                <w:i w:val="0"/>
                <w:color w:val="auto"/>
                <w:kern w:val="0"/>
                <w:sz w:val="18"/>
                <w:szCs w:val="18"/>
                <w:u w:val="none"/>
                <w:lang w:val="en-US" w:eastAsia="zh-CN" w:bidi="ar"/>
              </w:rPr>
              <w:t>3.单位法定代表人或分管领导。</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仿宋_GB2312" w:cs="仿宋_GB2312" w:hint="eastAsia"/>
                <w:i w:val="0"/>
                <w:color w:val="auto"/>
                <w:kern w:val="0"/>
                <w:sz w:val="18"/>
                <w:szCs w:val="18"/>
                <w:u w:val="none"/>
                <w:lang w:val="en-US" w:eastAsia="zh-CN" w:bidi="ar"/>
              </w:rPr>
              <w:br/>
            </w:r>
            <w:r>
              <w:rPr>
                <w:rFonts w:ascii="仿宋_GB2312" w:eastAsia="仿宋_GB2312" w:hAnsi="仿宋_GB2312" w:cs="仿宋_GB2312" w:hint="eastAsia"/>
                <w:i w:val="0"/>
                <w:color w:val="auto"/>
                <w:kern w:val="0"/>
                <w:sz w:val="18"/>
                <w:szCs w:val="18"/>
                <w:u w:val="none"/>
                <w:lang w:val="en-US" w:eastAsia="zh-CN" w:bidi="ar"/>
              </w:rPr>
              <w:t>1.对符合法定条件的行政许可申请不予受理的。</w:t>
            </w:r>
            <w:r>
              <w:rPr>
                <w:rFonts w:ascii="仿宋_GB2312" w:eastAsia="仿宋_GB2312" w:hAnsi="仿宋_GB2312" w:cs="仿宋_GB2312" w:hint="eastAsia"/>
                <w:i w:val="0"/>
                <w:color w:val="auto"/>
                <w:kern w:val="0"/>
                <w:sz w:val="18"/>
                <w:szCs w:val="18"/>
                <w:u w:val="none"/>
                <w:lang w:val="en-US" w:eastAsia="zh-CN" w:bidi="ar"/>
              </w:rPr>
              <w:br/>
            </w:r>
            <w:r>
              <w:rPr>
                <w:rFonts w:ascii="仿宋_GB2312" w:eastAsia="仿宋_GB2312" w:hAnsi="仿宋_GB2312" w:cs="仿宋_GB2312" w:hint="eastAsia"/>
                <w:i w:val="0"/>
                <w:color w:val="auto"/>
                <w:kern w:val="0"/>
                <w:sz w:val="18"/>
                <w:szCs w:val="18"/>
                <w:u w:val="none"/>
                <w:lang w:val="en-US" w:eastAsia="zh-CN" w:bidi="ar"/>
              </w:rPr>
              <w:t>2.对符合法定条件的申请人不予行政许可或者不在法定期限内作出准予行政许可决定的；</w:t>
            </w:r>
            <w:r>
              <w:rPr>
                <w:rFonts w:ascii="仿宋_GB2312" w:eastAsia="仿宋_GB2312" w:hAnsi="仿宋_GB2312" w:cs="仿宋_GB2312" w:hint="eastAsia"/>
                <w:i w:val="0"/>
                <w:color w:val="auto"/>
                <w:kern w:val="0"/>
                <w:sz w:val="18"/>
                <w:szCs w:val="18"/>
                <w:u w:val="none"/>
                <w:lang w:val="en-US" w:eastAsia="zh-CN" w:bidi="ar"/>
              </w:rPr>
              <w:br/>
            </w:r>
            <w:r>
              <w:rPr>
                <w:rFonts w:ascii="仿宋_GB2312" w:eastAsia="仿宋_GB2312" w:hAnsi="仿宋_GB2312" w:cs="仿宋_GB2312" w:hint="eastAsia"/>
                <w:i w:val="0"/>
                <w:color w:val="auto"/>
                <w:kern w:val="0"/>
                <w:sz w:val="18"/>
                <w:szCs w:val="18"/>
                <w:u w:val="none"/>
                <w:lang w:val="en-US" w:eastAsia="zh-CN" w:bidi="ar"/>
              </w:rPr>
              <w:t>3.不依法履行监管职责或者监督不力的。</w:t>
            </w:r>
            <w:r>
              <w:rPr>
                <w:rFonts w:ascii="仿宋_GB2312" w:eastAsia="仿宋_GB2312" w:hAnsi="仿宋_GB2312" w:cs="仿宋_GB2312" w:hint="eastAsia"/>
                <w:i w:val="0"/>
                <w:color w:val="auto"/>
                <w:kern w:val="0"/>
                <w:sz w:val="18"/>
                <w:szCs w:val="18"/>
                <w:u w:val="none"/>
                <w:lang w:val="en-US" w:eastAsia="zh-CN" w:bidi="ar"/>
              </w:rPr>
              <w:br/>
            </w:r>
            <w:r>
              <w:rPr>
                <w:rFonts w:ascii="仿宋_GB2312" w:eastAsia="仿宋_GB2312" w:hAnsi="仿宋_GB2312" w:cs="仿宋_GB2312" w:hint="eastAsia"/>
                <w:i w:val="0"/>
                <w:color w:val="auto"/>
                <w:kern w:val="0"/>
                <w:sz w:val="18"/>
                <w:szCs w:val="18"/>
                <w:u w:val="none"/>
                <w:lang w:val="en-US" w:eastAsia="zh-CN" w:bidi="ar"/>
              </w:rPr>
              <w:t>4.其他违反法律法规规章文件规定的行为。</w:t>
            </w: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与一体化在线政务平台比对后新增的事项</w:t>
            </w:r>
          </w:p>
        </w:tc>
      </w:tr>
      <w:tr>
        <w:tblPrEx>
          <w:tblW w:w="21466" w:type="dxa"/>
          <w:tblInd w:w="0" w:type="dxa"/>
          <w:shd w:val="clear" w:color="auto" w:fill="auto"/>
          <w:tblLayout w:type="fixed"/>
          <w:tblCellMar>
            <w:top w:w="0" w:type="dxa"/>
            <w:left w:w="0" w:type="dxa"/>
            <w:bottom w:w="0" w:type="dxa"/>
            <w:right w:w="0" w:type="dxa"/>
          </w:tblCellMar>
        </w:tblPrEx>
        <w:trPr>
          <w:trHeight w:val="5420"/>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仿宋" w:eastAsia="仿宋" w:hAnsi="仿宋" w:cs="仿宋" w:hint="eastAsia"/>
                <w:i w:val="0"/>
                <w:color w:val="auto"/>
                <w:sz w:val="18"/>
                <w:szCs w:val="18"/>
                <w:u w:val="none"/>
                <w:lang w:val="en-US" w:eastAsia="zh-CN"/>
              </w:rPr>
            </w:pPr>
            <w:r>
              <w:rPr>
                <w:rFonts w:ascii="仿宋" w:eastAsia="仿宋" w:hAnsi="仿宋" w:cs="仿宋" w:hint="eastAsia"/>
                <w:i w:val="0"/>
                <w:color w:val="auto"/>
                <w:sz w:val="18"/>
                <w:szCs w:val="18"/>
                <w:u w:val="none"/>
                <w:lang w:val="en-US" w:eastAsia="zh-CN"/>
              </w:rPr>
              <w:t>2</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仿宋" w:eastAsia="仿宋" w:hAnsi="仿宋" w:cs="仿宋" w:hint="eastAsia"/>
                <w:i w:val="0"/>
                <w:color w:val="auto"/>
                <w:sz w:val="18"/>
                <w:szCs w:val="18"/>
                <w:u w:val="non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对长期从事市容环卫作业成绩显著的单位和个人的表彰奖励</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仿宋_GB2312" w:eastAsia="仿宋_GB2312" w:hAnsi="仿宋_GB2312" w:cs="仿宋_GB2312" w:hint="eastAsia"/>
                <w:i w:val="0"/>
                <w:color w:val="auto"/>
                <w:sz w:val="18"/>
                <w:szCs w:val="18"/>
                <w:u w:val="none"/>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仿宋_GB2312" w:eastAsia="仿宋_GB2312" w:hAnsi="仿宋_GB2312" w:cs="仿宋_GB2312" w:hint="eastAsia"/>
                <w:i w:val="0"/>
                <w:color w:val="auto"/>
                <w:sz w:val="18"/>
                <w:szCs w:val="18"/>
                <w:u w:val="none"/>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行政奖励</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【法规】《城市市容和环境卫生管理条例》（国务院101号令）</w:t>
            </w:r>
            <w:r>
              <w:rPr>
                <w:rFonts w:ascii="仿宋_GB2312" w:eastAsia="仿宋_GB2312" w:hAnsi="仿宋_GB2312" w:cs="仿宋_GB2312" w:hint="eastAsia"/>
                <w:i w:val="0"/>
                <w:color w:val="auto"/>
                <w:kern w:val="0"/>
                <w:sz w:val="18"/>
                <w:szCs w:val="18"/>
                <w:u w:val="none"/>
                <w:lang w:val="en-US" w:eastAsia="zh-CN" w:bidi="ar"/>
              </w:rPr>
              <w:br/>
            </w:r>
            <w:r>
              <w:rPr>
                <w:rFonts w:ascii="仿宋_GB2312" w:eastAsia="仿宋_GB2312" w:hAnsi="仿宋_GB2312" w:cs="仿宋_GB2312" w:hint="eastAsia"/>
                <w:i w:val="0"/>
                <w:color w:val="auto"/>
                <w:kern w:val="0"/>
                <w:sz w:val="18"/>
                <w:szCs w:val="18"/>
                <w:u w:val="none"/>
                <w:lang w:val="en-US" w:eastAsia="zh-CN" w:bidi="ar"/>
              </w:rPr>
              <w:t xml:space="preserve">     第八条：对在城市市容和环境卫生工作中成绩显著的单位和个人，由人民政府给予奖励。</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乌苏市城市管理局</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乌苏市城市管理局</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县市区级</w:t>
            </w: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乌苏市城市管理局</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000000" w:themeColor="text1"/>
                <w:kern w:val="0"/>
                <w:sz w:val="18"/>
                <w:szCs w:val="18"/>
                <w:u w:val="none"/>
                <w:lang w:val="en-US" w:eastAsia="zh-CN" w:bidi="ar"/>
                <w14:textFill>
                  <w14:solidFill>
                    <w14:schemeClr w14:val="tx1"/>
                  </w14:solidFill>
                </w14:textFill>
              </w:rPr>
              <w:t>负责城市道路分隔栏，广告牌匾，等市容环卫附属设施管理</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000000" w:themeColor="text1"/>
                <w:kern w:val="0"/>
                <w:sz w:val="18"/>
                <w:szCs w:val="18"/>
                <w:u w:val="none"/>
                <w:lang w:val="en-US" w:eastAsia="zh-CN" w:bidi="ar"/>
                <w14:textFill>
                  <w14:solidFill>
                    <w14:schemeClr w14:val="tx1"/>
                  </w14:solidFill>
                </w14:textFill>
              </w:rPr>
              <w:t>直接实施责任：</w:t>
            </w:r>
            <w:r>
              <w:rPr>
                <w:rFonts w:ascii="仿宋_GB2312" w:eastAsia="仿宋_GB2312" w:hAnsi="仿宋_GB2312" w:cs="仿宋_GB2312" w:hint="eastAsia"/>
                <w:i w:val="0"/>
                <w:color w:val="000000" w:themeColor="text1"/>
                <w:kern w:val="0"/>
                <w:sz w:val="18"/>
                <w:szCs w:val="18"/>
                <w:u w:val="none"/>
                <w:lang w:val="en-US" w:eastAsia="zh-CN" w:bidi="ar"/>
                <w14:textFill>
                  <w14:solidFill>
                    <w14:schemeClr w14:val="tx1"/>
                  </w14:solidFill>
                </w14:textFill>
              </w:rPr>
              <w:br/>
            </w:r>
            <w:r>
              <w:rPr>
                <w:rFonts w:ascii="仿宋_GB2312" w:eastAsia="仿宋_GB2312" w:hAnsi="仿宋_GB2312" w:cs="仿宋_GB2312" w:hint="eastAsia"/>
                <w:i w:val="0"/>
                <w:color w:val="000000" w:themeColor="text1"/>
                <w:kern w:val="0"/>
                <w:sz w:val="18"/>
                <w:szCs w:val="18"/>
                <w:u w:val="none"/>
                <w:lang w:val="en-US" w:eastAsia="zh-CN" w:bidi="ar"/>
                <w14:textFill>
                  <w14:solidFill>
                    <w14:schemeClr w14:val="tx1"/>
                  </w14:solidFill>
                </w14:textFill>
              </w:rPr>
              <w:t>1依法依规开展评比活动，作出表彰奖励决定。</w:t>
            </w:r>
            <w:r>
              <w:rPr>
                <w:rFonts w:ascii="仿宋_GB2312" w:eastAsia="仿宋_GB2312" w:hAnsi="仿宋_GB2312" w:cs="仿宋_GB2312" w:hint="eastAsia"/>
                <w:i w:val="0"/>
                <w:color w:val="000000" w:themeColor="text1"/>
                <w:kern w:val="0"/>
                <w:sz w:val="18"/>
                <w:szCs w:val="18"/>
                <w:u w:val="none"/>
                <w:lang w:val="en-US" w:eastAsia="zh-CN" w:bidi="ar"/>
                <w14:textFill>
                  <w14:solidFill>
                    <w14:schemeClr w14:val="tx1"/>
                  </w14:solidFill>
                </w14:textFill>
              </w:rPr>
              <w:br/>
            </w:r>
            <w:r>
              <w:rPr>
                <w:rFonts w:ascii="仿宋_GB2312" w:eastAsia="仿宋_GB2312" w:hAnsi="仿宋_GB2312" w:cs="仿宋_GB2312" w:hint="eastAsia"/>
                <w:i w:val="0"/>
                <w:color w:val="000000" w:themeColor="text1"/>
                <w:kern w:val="0"/>
                <w:sz w:val="18"/>
                <w:szCs w:val="18"/>
                <w:u w:val="none"/>
                <w:lang w:val="en-US" w:eastAsia="zh-CN" w:bidi="ar"/>
                <w14:textFill>
                  <w14:solidFill>
                    <w14:schemeClr w14:val="tx1"/>
                  </w14:solidFill>
                </w14:textFill>
              </w:rPr>
              <w:t>2.按照规定程序执行表彰奖励决定。</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000000" w:themeColor="text1"/>
                <w:kern w:val="0"/>
                <w:sz w:val="18"/>
                <w:szCs w:val="18"/>
                <w:u w:val="none"/>
                <w:lang w:val="en-US" w:eastAsia="zh-CN" w:bidi="ar"/>
                <w14:textFill>
                  <w14:solidFill>
                    <w14:schemeClr w14:val="tx1"/>
                  </w14:solidFill>
                </w14:textFill>
              </w:rPr>
              <w:t>【法规】《城市市容和环境卫生管理条例》（国务院101号令）</w:t>
            </w:r>
            <w:r>
              <w:rPr>
                <w:rFonts w:ascii="仿宋_GB2312" w:eastAsia="仿宋_GB2312" w:hAnsi="仿宋_GB2312" w:cs="仿宋_GB2312" w:hint="eastAsia"/>
                <w:i w:val="0"/>
                <w:color w:val="000000" w:themeColor="text1"/>
                <w:kern w:val="0"/>
                <w:sz w:val="18"/>
                <w:szCs w:val="18"/>
                <w:u w:val="none"/>
                <w:lang w:val="en-US" w:eastAsia="zh-CN" w:bidi="ar"/>
                <w14:textFill>
                  <w14:solidFill>
                    <w14:schemeClr w14:val="tx1"/>
                  </w14:solidFill>
                </w14:textFill>
              </w:rPr>
              <w:br/>
            </w:r>
            <w:r>
              <w:rPr>
                <w:rFonts w:ascii="仿宋_GB2312" w:eastAsia="仿宋_GB2312" w:hAnsi="仿宋_GB2312" w:cs="仿宋_GB2312" w:hint="eastAsia"/>
                <w:i w:val="0"/>
                <w:color w:val="000000" w:themeColor="text1"/>
                <w:kern w:val="0"/>
                <w:sz w:val="18"/>
                <w:szCs w:val="18"/>
                <w:u w:val="none"/>
                <w:lang w:val="en-US" w:eastAsia="zh-CN" w:bidi="ar"/>
                <w14:textFill>
                  <w14:solidFill>
                    <w14:schemeClr w14:val="tx1"/>
                  </w14:solidFill>
                </w14:textFill>
              </w:rPr>
              <w:t xml:space="preserve">     第八条：对在城市市容和环境卫生工作中成绩显著的单位和个人，由人民政府给予奖励。</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000000" w:themeColor="text1"/>
                <w:kern w:val="0"/>
                <w:sz w:val="18"/>
                <w:szCs w:val="18"/>
                <w:u w:val="none"/>
                <w:lang w:val="en-US" w:eastAsia="zh-CN" w:bidi="ar"/>
                <w14:textFill>
                  <w14:solidFill>
                    <w14:schemeClr w14:val="tx1"/>
                  </w14:solidFill>
                </w14:textFill>
              </w:rPr>
              <w:t>1.具体承办人；</w:t>
            </w:r>
            <w:r>
              <w:rPr>
                <w:rFonts w:ascii="仿宋_GB2312" w:eastAsia="仿宋_GB2312" w:hAnsi="仿宋_GB2312" w:cs="仿宋_GB2312" w:hint="eastAsia"/>
                <w:i w:val="0"/>
                <w:color w:val="000000" w:themeColor="text1"/>
                <w:kern w:val="0"/>
                <w:sz w:val="18"/>
                <w:szCs w:val="18"/>
                <w:u w:val="none"/>
                <w:lang w:val="en-US" w:eastAsia="zh-CN" w:bidi="ar"/>
                <w14:textFill>
                  <w14:solidFill>
                    <w14:schemeClr w14:val="tx1"/>
                  </w14:solidFill>
                </w14:textFill>
              </w:rPr>
              <w:br/>
            </w:r>
            <w:r>
              <w:rPr>
                <w:rFonts w:ascii="仿宋_GB2312" w:eastAsia="仿宋_GB2312" w:hAnsi="仿宋_GB2312" w:cs="仿宋_GB2312" w:hint="eastAsia"/>
                <w:i w:val="0"/>
                <w:color w:val="000000" w:themeColor="text1"/>
                <w:kern w:val="0"/>
                <w:sz w:val="18"/>
                <w:szCs w:val="18"/>
                <w:u w:val="none"/>
                <w:lang w:val="en-US" w:eastAsia="zh-CN" w:bidi="ar"/>
                <w14:textFill>
                  <w14:solidFill>
                    <w14:schemeClr w14:val="tx1"/>
                  </w14:solidFill>
                </w14:textFill>
              </w:rPr>
              <w:t>2.内设机构负责人；</w:t>
            </w:r>
            <w:r>
              <w:rPr>
                <w:rFonts w:ascii="仿宋_GB2312" w:eastAsia="仿宋_GB2312" w:hAnsi="仿宋_GB2312" w:cs="仿宋_GB2312" w:hint="eastAsia"/>
                <w:i w:val="0"/>
                <w:color w:val="000000" w:themeColor="text1"/>
                <w:kern w:val="0"/>
                <w:sz w:val="18"/>
                <w:szCs w:val="18"/>
                <w:u w:val="none"/>
                <w:lang w:val="en-US" w:eastAsia="zh-CN" w:bidi="ar"/>
                <w14:textFill>
                  <w14:solidFill>
                    <w14:schemeClr w14:val="tx1"/>
                  </w14:solidFill>
                </w14:textFill>
              </w:rPr>
              <w:br/>
            </w:r>
            <w:r>
              <w:rPr>
                <w:rFonts w:ascii="仿宋_GB2312" w:eastAsia="仿宋_GB2312" w:hAnsi="仿宋_GB2312" w:cs="仿宋_GB2312" w:hint="eastAsia"/>
                <w:i w:val="0"/>
                <w:color w:val="000000" w:themeColor="text1"/>
                <w:kern w:val="0"/>
                <w:sz w:val="18"/>
                <w:szCs w:val="18"/>
                <w:u w:val="none"/>
                <w:lang w:val="en-US" w:eastAsia="zh-CN" w:bidi="ar"/>
                <w14:textFill>
                  <w14:solidFill>
                    <w14:schemeClr w14:val="tx1"/>
                  </w14:solidFill>
                </w14:textFill>
              </w:rPr>
              <w:t>3.单位法定代表人或分管领导。</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000000" w:themeColor="text1"/>
                <w:kern w:val="0"/>
                <w:sz w:val="18"/>
                <w:szCs w:val="18"/>
                <w:u w:val="none"/>
                <w:lang w:val="en-US" w:eastAsia="zh-CN" w:bidi="ar"/>
                <w14:textFill>
                  <w14:solidFill>
                    <w14:schemeClr w14:val="tx1"/>
                  </w14:solidFill>
                </w14:textFill>
              </w:rPr>
              <w:t>因不履行或不正确履行行政职责，有下列情形的，行政机关及相关工作人员应承担相应的责任：</w:t>
            </w:r>
            <w:r>
              <w:rPr>
                <w:rFonts w:ascii="仿宋_GB2312" w:eastAsia="仿宋_GB2312" w:hAnsi="仿宋_GB2312" w:cs="仿宋_GB2312" w:hint="eastAsia"/>
                <w:i w:val="0"/>
                <w:color w:val="000000" w:themeColor="text1"/>
                <w:kern w:val="0"/>
                <w:sz w:val="18"/>
                <w:szCs w:val="18"/>
                <w:u w:val="none"/>
                <w:lang w:val="en-US" w:eastAsia="zh-CN" w:bidi="ar"/>
                <w14:textFill>
                  <w14:solidFill>
                    <w14:schemeClr w14:val="tx1"/>
                  </w14:solidFill>
                </w14:textFill>
              </w:rPr>
              <w:br/>
            </w:r>
            <w:r>
              <w:rPr>
                <w:rFonts w:ascii="仿宋_GB2312" w:eastAsia="仿宋_GB2312" w:hAnsi="仿宋_GB2312" w:cs="仿宋_GB2312" w:hint="eastAsia"/>
                <w:i w:val="0"/>
                <w:color w:val="000000" w:themeColor="text1"/>
                <w:kern w:val="0"/>
                <w:sz w:val="18"/>
                <w:szCs w:val="18"/>
                <w:u w:val="none"/>
                <w:lang w:val="en-US" w:eastAsia="zh-CN" w:bidi="ar"/>
                <w14:textFill>
                  <w14:solidFill>
                    <w14:schemeClr w14:val="tx1"/>
                  </w14:solidFill>
                </w14:textFill>
              </w:rPr>
              <w:t>1.不依法履行监管职责或者监督不力的。</w:t>
            </w:r>
            <w:r>
              <w:rPr>
                <w:rFonts w:ascii="仿宋_GB2312" w:eastAsia="仿宋_GB2312" w:hAnsi="仿宋_GB2312" w:cs="仿宋_GB2312" w:hint="eastAsia"/>
                <w:i w:val="0"/>
                <w:color w:val="000000" w:themeColor="text1"/>
                <w:kern w:val="0"/>
                <w:sz w:val="18"/>
                <w:szCs w:val="18"/>
                <w:u w:val="none"/>
                <w:lang w:val="en-US" w:eastAsia="zh-CN" w:bidi="ar"/>
                <w14:textFill>
                  <w14:solidFill>
                    <w14:schemeClr w14:val="tx1"/>
                  </w14:solidFill>
                </w14:textFill>
              </w:rPr>
              <w:br/>
            </w:r>
            <w:r>
              <w:rPr>
                <w:rFonts w:ascii="仿宋_GB2312" w:eastAsia="仿宋_GB2312" w:hAnsi="仿宋_GB2312" w:cs="仿宋_GB2312" w:hint="eastAsia"/>
                <w:i w:val="0"/>
                <w:color w:val="000000" w:themeColor="text1"/>
                <w:kern w:val="0"/>
                <w:sz w:val="18"/>
                <w:szCs w:val="18"/>
                <w:u w:val="none"/>
                <w:lang w:val="en-US" w:eastAsia="zh-CN" w:bidi="ar"/>
                <w14:textFill>
                  <w14:solidFill>
                    <w14:schemeClr w14:val="tx1"/>
                  </w14:solidFill>
                </w14:textFill>
              </w:rPr>
              <w:t>2.其他违反法律法规规章文件规定的行为。</w:t>
            </w: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与一体化在线政务平台比对后新增的事项</w:t>
            </w:r>
          </w:p>
        </w:tc>
      </w:tr>
      <w:tr>
        <w:tblPrEx>
          <w:tblW w:w="21466" w:type="dxa"/>
          <w:tblInd w:w="0" w:type="dxa"/>
          <w:shd w:val="clear" w:color="auto" w:fill="auto"/>
          <w:tblLayout w:type="fixed"/>
          <w:tblCellMar>
            <w:top w:w="0" w:type="dxa"/>
            <w:left w:w="0" w:type="dxa"/>
            <w:bottom w:w="0" w:type="dxa"/>
            <w:right w:w="0" w:type="dxa"/>
          </w:tblCellMar>
        </w:tblPrEx>
        <w:trPr>
          <w:trHeight w:val="225"/>
        </w:trPr>
        <w:tc>
          <w:tcPr>
            <w:tcW w:w="525"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919"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1350"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994"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843"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543"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1485"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1577" w:type="dxa"/>
            <w:tcBorders>
              <w:top w:val="nil"/>
              <w:left w:val="nil"/>
              <w:bottom w:val="nil"/>
              <w:right w:val="nil"/>
            </w:tcBorders>
            <w:shd w:val="clear" w:color="auto" w:fill="auto"/>
            <w:tcMar>
              <w:top w:w="15" w:type="dxa"/>
              <w:left w:w="15" w:type="dxa"/>
              <w:right w:w="15" w:type="dxa"/>
            </w:tcMar>
            <w:vAlign w:val="center"/>
          </w:tcPr>
          <w:p>
            <w:pPr>
              <w:jc w:val="center"/>
              <w:rPr>
                <w:rFonts w:ascii="仿宋" w:eastAsia="仿宋" w:hAnsi="仿宋" w:cs="仿宋" w:hint="eastAsia"/>
                <w:i w:val="0"/>
                <w:color w:val="0000FF"/>
                <w:sz w:val="18"/>
                <w:szCs w:val="18"/>
                <w:u w:val="none"/>
              </w:rPr>
            </w:pPr>
          </w:p>
        </w:tc>
        <w:tc>
          <w:tcPr>
            <w:tcW w:w="1710" w:type="dxa"/>
            <w:tcBorders>
              <w:top w:val="nil"/>
              <w:left w:val="nil"/>
              <w:bottom w:val="nil"/>
              <w:right w:val="nil"/>
            </w:tcBorders>
            <w:shd w:val="clear" w:color="auto" w:fill="auto"/>
            <w:tcMar>
              <w:top w:w="15" w:type="dxa"/>
              <w:left w:w="15" w:type="dxa"/>
              <w:right w:w="15" w:type="dxa"/>
            </w:tcMar>
            <w:vAlign w:val="center"/>
          </w:tcPr>
          <w:p>
            <w:pPr>
              <w:jc w:val="center"/>
              <w:rPr>
                <w:rFonts w:ascii="仿宋" w:eastAsia="仿宋" w:hAnsi="仿宋" w:cs="仿宋" w:hint="eastAsia"/>
                <w:i w:val="0"/>
                <w:color w:val="0000FF"/>
                <w:sz w:val="18"/>
                <w:szCs w:val="18"/>
                <w:u w:val="none"/>
              </w:rPr>
            </w:pPr>
          </w:p>
        </w:tc>
        <w:tc>
          <w:tcPr>
            <w:tcW w:w="1069" w:type="dxa"/>
            <w:tcBorders>
              <w:top w:val="nil"/>
              <w:left w:val="nil"/>
              <w:bottom w:val="nil"/>
              <w:right w:val="nil"/>
            </w:tcBorders>
            <w:shd w:val="clear" w:color="auto" w:fill="auto"/>
            <w:tcMar>
              <w:top w:w="15" w:type="dxa"/>
              <w:left w:w="15" w:type="dxa"/>
              <w:right w:w="15" w:type="dxa"/>
            </w:tcMar>
            <w:vAlign w:val="center"/>
          </w:tcPr>
          <w:p>
            <w:pPr>
              <w:jc w:val="center"/>
              <w:rPr>
                <w:rFonts w:ascii="仿宋" w:eastAsia="仿宋" w:hAnsi="仿宋" w:cs="仿宋" w:hint="eastAsia"/>
                <w:i w:val="0"/>
                <w:color w:val="0000FF"/>
                <w:sz w:val="18"/>
                <w:szCs w:val="18"/>
                <w:u w:val="none"/>
              </w:rPr>
            </w:pPr>
          </w:p>
        </w:tc>
        <w:tc>
          <w:tcPr>
            <w:tcW w:w="1045" w:type="dxa"/>
            <w:tcBorders>
              <w:top w:val="nil"/>
              <w:left w:val="nil"/>
              <w:bottom w:val="nil"/>
              <w:right w:val="nil"/>
            </w:tcBorders>
            <w:shd w:val="clear" w:color="auto" w:fill="auto"/>
            <w:tcMar>
              <w:top w:w="15" w:type="dxa"/>
              <w:left w:w="15" w:type="dxa"/>
              <w:right w:w="15" w:type="dxa"/>
            </w:tcMar>
            <w:vAlign w:val="center"/>
          </w:tcPr>
          <w:p>
            <w:pPr>
              <w:jc w:val="center"/>
              <w:rPr>
                <w:rFonts w:ascii="仿宋" w:eastAsia="仿宋" w:hAnsi="仿宋" w:cs="仿宋" w:hint="eastAsia"/>
                <w:i w:val="0"/>
                <w:color w:val="0000FF"/>
                <w:sz w:val="18"/>
                <w:szCs w:val="18"/>
                <w:u w:val="none"/>
              </w:rPr>
            </w:pPr>
          </w:p>
        </w:tc>
        <w:tc>
          <w:tcPr>
            <w:tcW w:w="1305" w:type="dxa"/>
            <w:tcBorders>
              <w:top w:val="nil"/>
              <w:left w:val="nil"/>
              <w:bottom w:val="nil"/>
              <w:right w:val="nil"/>
            </w:tcBorders>
            <w:shd w:val="clear" w:color="auto" w:fill="auto"/>
            <w:tcMar>
              <w:top w:w="15" w:type="dxa"/>
              <w:left w:w="15" w:type="dxa"/>
              <w:right w:w="15" w:type="dxa"/>
            </w:tcMar>
            <w:vAlign w:val="center"/>
          </w:tcPr>
          <w:p>
            <w:pPr>
              <w:jc w:val="center"/>
              <w:rPr>
                <w:rFonts w:ascii="仿宋" w:eastAsia="仿宋" w:hAnsi="仿宋" w:cs="仿宋" w:hint="eastAsia"/>
                <w:i w:val="0"/>
                <w:color w:val="0000FF"/>
                <w:sz w:val="18"/>
                <w:szCs w:val="18"/>
                <w:u w:val="none"/>
              </w:rPr>
            </w:pPr>
          </w:p>
        </w:tc>
        <w:tc>
          <w:tcPr>
            <w:tcW w:w="1635" w:type="dxa"/>
            <w:tcBorders>
              <w:top w:val="nil"/>
              <w:left w:val="nil"/>
              <w:bottom w:val="nil"/>
              <w:right w:val="nil"/>
            </w:tcBorders>
            <w:shd w:val="clear" w:color="auto" w:fill="auto"/>
            <w:tcMar>
              <w:top w:w="15" w:type="dxa"/>
              <w:left w:w="15" w:type="dxa"/>
              <w:right w:w="15" w:type="dxa"/>
            </w:tcMar>
            <w:vAlign w:val="center"/>
          </w:tcPr>
          <w:p>
            <w:pPr>
              <w:jc w:val="left"/>
              <w:rPr>
                <w:rFonts w:ascii="仿宋" w:eastAsia="仿宋" w:hAnsi="仿宋" w:cs="仿宋" w:hint="eastAsia"/>
                <w:i w:val="0"/>
                <w:color w:val="0000FF"/>
                <w:sz w:val="18"/>
                <w:szCs w:val="18"/>
                <w:u w:val="none"/>
              </w:rPr>
            </w:pPr>
          </w:p>
        </w:tc>
        <w:tc>
          <w:tcPr>
            <w:tcW w:w="1650"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1815"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2250"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751"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r>
      <w:tr>
        <w:tblPrEx>
          <w:tblW w:w="21466" w:type="dxa"/>
          <w:tblInd w:w="0" w:type="dxa"/>
          <w:shd w:val="clear" w:color="auto" w:fill="auto"/>
          <w:tblLayout w:type="fixed"/>
          <w:tblCellMar>
            <w:top w:w="0" w:type="dxa"/>
            <w:left w:w="0" w:type="dxa"/>
            <w:bottom w:w="0" w:type="dxa"/>
            <w:right w:w="0" w:type="dxa"/>
          </w:tblCellMar>
        </w:tblPrEx>
        <w:trPr>
          <w:trHeight w:val="660"/>
        </w:trPr>
        <w:tc>
          <w:tcPr>
            <w:tcW w:w="21466" w:type="dxa"/>
            <w:gridSpan w:val="1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eastAsia="方正小标宋简体" w:hAnsi="方正小标宋简体" w:cs="方正小标宋简体"/>
                <w:i w:val="0"/>
                <w:color w:val="000000"/>
                <w:sz w:val="44"/>
                <w:szCs w:val="44"/>
                <w:u w:val="none"/>
              </w:rPr>
            </w:pPr>
            <w:r>
              <w:rPr>
                <w:rFonts w:ascii="方正小标宋简体" w:eastAsia="方正小标宋简体" w:hAnsi="方正小标宋简体" w:cs="方正小标宋简体" w:hint="eastAsia"/>
                <w:i w:val="0"/>
                <w:color w:val="000000"/>
                <w:kern w:val="0"/>
                <w:sz w:val="44"/>
                <w:szCs w:val="44"/>
                <w:u w:val="none"/>
                <w:lang w:val="en-US" w:eastAsia="zh-CN" w:bidi="ar"/>
              </w:rPr>
              <w:t xml:space="preserve">  自治区住建系统权责清单（行政奖励类） </w:t>
            </w:r>
          </w:p>
        </w:tc>
      </w:tr>
      <w:tr>
        <w:tblPrEx>
          <w:tblW w:w="21466" w:type="dxa"/>
          <w:tblInd w:w="0" w:type="dxa"/>
          <w:shd w:val="clear" w:color="auto" w:fill="auto"/>
          <w:tblLayout w:type="fixed"/>
          <w:tblCellMar>
            <w:top w:w="0" w:type="dxa"/>
            <w:left w:w="0" w:type="dxa"/>
            <w:bottom w:w="0" w:type="dxa"/>
            <w:right w:w="0" w:type="dxa"/>
          </w:tblCellMar>
        </w:tblPrEx>
        <w:trPr>
          <w:trHeight w:val="660"/>
        </w:trPr>
        <w:tc>
          <w:tcPr>
            <w:tcW w:w="21466" w:type="dxa"/>
            <w:gridSpan w:val="1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楷体_GB2312" w:eastAsia="楷体_GB2312" w:hAnsi="宋体" w:cs="楷体_GB2312"/>
                <w:i w:val="0"/>
                <w:color w:val="000000"/>
                <w:sz w:val="28"/>
                <w:szCs w:val="28"/>
                <w:u w:val="none"/>
              </w:rPr>
            </w:pPr>
            <w:r>
              <w:rPr>
                <w:rFonts w:ascii="楷体_GB2312" w:eastAsia="楷体_GB2312" w:hAnsi="宋体" w:cs="楷体_GB2312" w:hint="default"/>
                <w:i w:val="0"/>
                <w:color w:val="000000"/>
                <w:kern w:val="0"/>
                <w:sz w:val="28"/>
                <w:szCs w:val="28"/>
                <w:u w:val="none"/>
                <w:lang w:val="en-US" w:eastAsia="zh-CN" w:bidi="ar"/>
              </w:rPr>
              <w:t>填报单位：</w:t>
            </w:r>
            <w:r>
              <w:rPr>
                <w:rStyle w:val="font61"/>
                <w:rFonts w:hAnsi="宋体"/>
                <w:lang w:val="en-US" w:eastAsia="zh-CN" w:bidi="ar"/>
              </w:rPr>
              <w:t xml:space="preserve">        </w:t>
            </w:r>
            <w:r>
              <w:rPr>
                <w:rFonts w:ascii="楷体_GB2312" w:eastAsia="楷体_GB2312" w:hAnsi="宋体" w:cs="楷体_GB2312" w:hint="default"/>
                <w:i w:val="0"/>
                <w:color w:val="000000"/>
                <w:kern w:val="0"/>
                <w:sz w:val="28"/>
                <w:szCs w:val="28"/>
                <w:u w:val="none"/>
                <w:lang w:val="en-US" w:eastAsia="zh-CN" w:bidi="ar"/>
              </w:rPr>
              <w:t>（地州市）</w:t>
            </w:r>
            <w:r>
              <w:rPr>
                <w:rStyle w:val="font61"/>
                <w:rFonts w:hAnsi="宋体"/>
                <w:lang w:val="en-US" w:eastAsia="zh-CN" w:bidi="ar"/>
              </w:rPr>
              <w:t xml:space="preserve">       </w:t>
            </w:r>
            <w:r>
              <w:rPr>
                <w:rFonts w:ascii="楷体_GB2312" w:eastAsia="楷体_GB2312" w:hAnsi="宋体" w:cs="楷体_GB2312" w:hint="default"/>
                <w:i w:val="0"/>
                <w:color w:val="000000"/>
                <w:kern w:val="0"/>
                <w:sz w:val="28"/>
                <w:szCs w:val="28"/>
                <w:u w:val="none"/>
                <w:lang w:val="en-US" w:eastAsia="zh-CN" w:bidi="ar"/>
              </w:rPr>
              <w:t>（县市区）</w:t>
            </w:r>
            <w:r>
              <w:rPr>
                <w:rStyle w:val="font61"/>
                <w:rFonts w:hAnsi="宋体"/>
                <w:lang w:val="en-US" w:eastAsia="zh-CN" w:bidi="ar"/>
              </w:rPr>
              <w:t xml:space="preserve">       </w:t>
            </w:r>
            <w:r>
              <w:rPr>
                <w:rFonts w:ascii="楷体_GB2312" w:eastAsia="楷体_GB2312" w:hAnsi="宋体" w:cs="楷体_GB2312" w:hint="default"/>
                <w:i w:val="0"/>
                <w:color w:val="000000"/>
                <w:kern w:val="0"/>
                <w:sz w:val="28"/>
                <w:szCs w:val="28"/>
                <w:u w:val="none"/>
                <w:lang w:val="en-US" w:eastAsia="zh-CN" w:bidi="ar"/>
              </w:rPr>
              <w:t>（单位名称）                 填报人：                        填报时间：</w:t>
            </w:r>
          </w:p>
        </w:tc>
      </w:tr>
      <w:tr>
        <w:tblPrEx>
          <w:tblW w:w="21466" w:type="dxa"/>
          <w:tblInd w:w="0" w:type="dxa"/>
          <w:shd w:val="clear" w:color="auto" w:fill="auto"/>
          <w:tblLayout w:type="fixed"/>
          <w:tblCellMar>
            <w:top w:w="0" w:type="dxa"/>
            <w:left w:w="0" w:type="dxa"/>
            <w:bottom w:w="0" w:type="dxa"/>
            <w:right w:w="0" w:type="dxa"/>
          </w:tblCellMar>
        </w:tblPrEx>
        <w:trPr>
          <w:trHeight w:val="440"/>
        </w:trPr>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序号</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地方权力编码</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事项名称</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子项地方权力编码</w:t>
            </w: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子项名称</w:t>
            </w:r>
          </w:p>
        </w:tc>
        <w:tc>
          <w:tcPr>
            <w:tcW w:w="54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权力类型</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实施依据</w:t>
            </w:r>
          </w:p>
        </w:tc>
        <w:tc>
          <w:tcPr>
            <w:tcW w:w="157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行使主体   （所属部门）</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承办机构  （实施主体）</w:t>
            </w:r>
          </w:p>
        </w:tc>
        <w:tc>
          <w:tcPr>
            <w:tcW w:w="2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实施层级及权限</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部门职责</w:t>
            </w:r>
          </w:p>
        </w:tc>
        <w:tc>
          <w:tcPr>
            <w:tcW w:w="16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责任事项内容</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责任事项依据</w:t>
            </w: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追责对象范围</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追责情形</w:t>
            </w:r>
          </w:p>
        </w:tc>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备注</w:t>
            </w:r>
          </w:p>
        </w:tc>
      </w:tr>
      <w:tr>
        <w:tblPrEx>
          <w:tblW w:w="21466" w:type="dxa"/>
          <w:tblInd w:w="0" w:type="dxa"/>
          <w:shd w:val="clear" w:color="auto" w:fill="auto"/>
          <w:tblLayout w:type="fixed"/>
          <w:tblCellMar>
            <w:top w:w="0" w:type="dxa"/>
            <w:left w:w="0" w:type="dxa"/>
            <w:bottom w:w="0" w:type="dxa"/>
            <w:right w:w="0" w:type="dxa"/>
          </w:tblCellMar>
        </w:tblPrEx>
        <w:trPr>
          <w:trHeight w:val="440"/>
        </w:trPr>
        <w:tc>
          <w:tcPr>
            <w:tcW w:w="5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54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5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211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8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r>
      <w:tr>
        <w:tblPrEx>
          <w:tblW w:w="21466" w:type="dxa"/>
          <w:tblInd w:w="0" w:type="dxa"/>
          <w:shd w:val="clear" w:color="auto" w:fill="auto"/>
          <w:tblLayout w:type="fixed"/>
          <w:tblCellMar>
            <w:top w:w="0" w:type="dxa"/>
            <w:left w:w="0" w:type="dxa"/>
            <w:bottom w:w="0" w:type="dxa"/>
            <w:right w:w="0" w:type="dxa"/>
          </w:tblCellMar>
        </w:tblPrEx>
        <w:trPr>
          <w:trHeight w:val="600"/>
        </w:trPr>
        <w:tc>
          <w:tcPr>
            <w:tcW w:w="5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54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5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211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8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r>
      <w:tr>
        <w:tblPrEx>
          <w:tblW w:w="21466" w:type="dxa"/>
          <w:tblInd w:w="0" w:type="dxa"/>
          <w:shd w:val="clear" w:color="auto" w:fill="auto"/>
          <w:tblLayout w:type="fixed"/>
          <w:tblCellMar>
            <w:top w:w="0" w:type="dxa"/>
            <w:left w:w="0" w:type="dxa"/>
            <w:bottom w:w="0" w:type="dxa"/>
            <w:right w:w="0" w:type="dxa"/>
          </w:tblCellMar>
        </w:tblPrEx>
        <w:trPr>
          <w:trHeight w:val="5060"/>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仿宋" w:eastAsia="仿宋" w:hAnsi="仿宋" w:cs="仿宋" w:hint="eastAsia"/>
                <w:i w:val="0"/>
                <w:color w:val="auto"/>
                <w:sz w:val="18"/>
                <w:szCs w:val="18"/>
                <w:u w:val="none"/>
                <w:lang w:val="en-US" w:eastAsia="zh-CN"/>
              </w:rPr>
            </w:pPr>
            <w:r>
              <w:rPr>
                <w:rFonts w:ascii="仿宋" w:eastAsia="仿宋" w:hAnsi="仿宋" w:cs="仿宋" w:hint="eastAsia"/>
                <w:i w:val="0"/>
                <w:color w:val="auto"/>
                <w:sz w:val="18"/>
                <w:szCs w:val="18"/>
                <w:u w:val="none"/>
                <w:lang w:val="en-US" w:eastAsia="zh-CN"/>
              </w:rPr>
              <w:t>3</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仿宋" w:eastAsia="仿宋" w:hAnsi="仿宋" w:cs="仿宋" w:hint="eastAsia"/>
                <w:i w:val="0"/>
                <w:color w:val="auto"/>
                <w:sz w:val="18"/>
                <w:szCs w:val="18"/>
                <w:u w:val="non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对于在城市公厕的规划、建设和管理中取得显著成绩的单位和个人的表彰和奖励</w:t>
            </w:r>
            <w:r>
              <w:rPr>
                <w:rFonts w:ascii="仿宋_GB2312" w:eastAsia="仿宋_GB2312" w:hAnsi="仿宋_GB2312" w:cs="仿宋_GB2312" w:hint="default"/>
                <w:i w:val="0"/>
                <w:color w:val="auto"/>
                <w:kern w:val="0"/>
                <w:sz w:val="18"/>
                <w:szCs w:val="18"/>
                <w:u w:val="none"/>
                <w:lang w:val="en-US" w:eastAsia="zh-CN" w:bidi="ar"/>
              </w:rPr>
              <w:t> </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仿宋_GB2312" w:eastAsia="仿宋_GB2312" w:hAnsi="仿宋_GB2312" w:cs="仿宋_GB2312" w:hint="eastAsia"/>
                <w:i w:val="0"/>
                <w:color w:val="auto"/>
                <w:sz w:val="18"/>
                <w:szCs w:val="18"/>
                <w:u w:val="none"/>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仿宋_GB2312" w:eastAsia="仿宋_GB2312" w:hAnsi="仿宋_GB2312" w:cs="仿宋_GB2312" w:hint="eastAsia"/>
                <w:i w:val="0"/>
                <w:color w:val="auto"/>
                <w:sz w:val="18"/>
                <w:szCs w:val="18"/>
                <w:u w:val="none"/>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行政奖励</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default"/>
                <w:i w:val="0"/>
                <w:color w:val="auto"/>
                <w:sz w:val="18"/>
                <w:szCs w:val="18"/>
                <w:u w:val="none"/>
                <w:lang w:val="en-US"/>
              </w:rPr>
            </w:pPr>
            <w:r>
              <w:rPr>
                <w:rFonts w:ascii="仿宋_GB2312" w:eastAsia="仿宋_GB2312" w:hAnsi="仿宋_GB2312" w:cs="仿宋_GB2312" w:hint="eastAsia"/>
                <w:i w:val="0"/>
                <w:color w:val="auto"/>
                <w:kern w:val="0"/>
                <w:sz w:val="18"/>
                <w:szCs w:val="18"/>
                <w:u w:val="none"/>
                <w:lang w:val="en-US" w:eastAsia="zh-CN" w:bidi="ar"/>
              </w:rPr>
              <w:t>【规章】《城市公厕管理办法》（住房和城乡建设部令第9号）</w:t>
            </w:r>
            <w:r>
              <w:rPr>
                <w:rFonts w:ascii="仿宋_GB2312" w:eastAsia="仿宋_GB2312" w:hAnsi="仿宋_GB2312" w:cs="仿宋_GB2312" w:hint="eastAsia"/>
                <w:i w:val="0"/>
                <w:color w:val="auto"/>
                <w:kern w:val="0"/>
                <w:sz w:val="18"/>
                <w:szCs w:val="18"/>
                <w:u w:val="none"/>
                <w:lang w:val="en-US" w:eastAsia="zh-CN" w:bidi="ar"/>
              </w:rPr>
              <w:br/>
            </w:r>
            <w:r>
              <w:rPr>
                <w:rFonts w:ascii="仿宋_GB2312" w:eastAsia="仿宋_GB2312" w:hAnsi="仿宋_GB2312" w:cs="仿宋_GB2312" w:hint="eastAsia"/>
                <w:i w:val="0"/>
                <w:color w:val="auto"/>
                <w:kern w:val="0"/>
                <w:sz w:val="18"/>
                <w:szCs w:val="18"/>
                <w:u w:val="none"/>
                <w:lang w:val="en-US" w:eastAsia="zh-CN" w:bidi="ar"/>
              </w:rPr>
              <w:t xml:space="preserve">    第二十二条：城市人民政府环境卫生行政主管部门，对于在城市公厕的规划、建设和管理中取得显著成绩的单位和个人的表彰和奖励。</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乌苏市城市管理局</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乌苏市城市管理局</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县市区级</w:t>
            </w: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乌苏市城市管理局</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C00000"/>
                <w:sz w:val="18"/>
                <w:szCs w:val="18"/>
                <w:u w:val="none"/>
              </w:rPr>
            </w:pPr>
            <w:r>
              <w:rPr>
                <w:rFonts w:ascii="仿宋_GB2312" w:eastAsia="仿宋_GB2312" w:hAnsi="仿宋_GB2312" w:cs="仿宋_GB2312" w:hint="eastAsia"/>
                <w:i w:val="0"/>
                <w:color w:val="C00000"/>
                <w:kern w:val="0"/>
                <w:sz w:val="18"/>
                <w:szCs w:val="18"/>
                <w:u w:val="none"/>
                <w:lang w:val="en-US" w:eastAsia="zh-CN" w:bidi="ar"/>
              </w:rPr>
              <w:t>负责城市公厕养护管理。</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eastAsia"/>
                <w:i w:val="0"/>
                <w:color w:val="C00000"/>
                <w:sz w:val="18"/>
                <w:szCs w:val="18"/>
                <w:u w:val="none"/>
              </w:rPr>
            </w:pPr>
            <w:r>
              <w:rPr>
                <w:rFonts w:ascii="仿宋_GB2312" w:eastAsia="仿宋_GB2312" w:hAnsi="仿宋_GB2312" w:cs="仿宋_GB2312" w:hint="eastAsia"/>
                <w:i w:val="0"/>
                <w:color w:val="C00000"/>
                <w:kern w:val="0"/>
                <w:sz w:val="18"/>
                <w:szCs w:val="18"/>
                <w:u w:val="none"/>
                <w:lang w:val="en-US" w:eastAsia="zh-CN" w:bidi="ar"/>
              </w:rPr>
              <w:t>直接实施责任：</w:t>
            </w:r>
            <w:r>
              <w:rPr>
                <w:rFonts w:ascii="仿宋_GB2312" w:eastAsia="仿宋_GB2312" w:hAnsi="仿宋_GB2312" w:cs="仿宋_GB2312" w:hint="eastAsia"/>
                <w:i w:val="0"/>
                <w:color w:val="C00000"/>
                <w:kern w:val="0"/>
                <w:sz w:val="18"/>
                <w:szCs w:val="18"/>
                <w:u w:val="none"/>
                <w:lang w:val="en-US" w:eastAsia="zh-CN" w:bidi="ar"/>
              </w:rPr>
              <w:br/>
            </w:r>
            <w:r>
              <w:rPr>
                <w:rFonts w:ascii="仿宋_GB2312" w:eastAsia="仿宋_GB2312" w:hAnsi="仿宋_GB2312" w:cs="仿宋_GB2312" w:hint="eastAsia"/>
                <w:i w:val="0"/>
                <w:color w:val="C00000"/>
                <w:kern w:val="0"/>
                <w:sz w:val="18"/>
                <w:szCs w:val="18"/>
                <w:u w:val="none"/>
                <w:lang w:val="en-US" w:eastAsia="zh-CN" w:bidi="ar"/>
              </w:rPr>
              <w:t>1依法依规开展评比活动，作出表彰奖励决定。</w:t>
            </w:r>
            <w:r>
              <w:rPr>
                <w:rFonts w:ascii="仿宋_GB2312" w:eastAsia="仿宋_GB2312" w:hAnsi="仿宋_GB2312" w:cs="仿宋_GB2312" w:hint="eastAsia"/>
                <w:i w:val="0"/>
                <w:color w:val="C00000"/>
                <w:kern w:val="0"/>
                <w:sz w:val="18"/>
                <w:szCs w:val="18"/>
                <w:u w:val="none"/>
                <w:lang w:val="en-US" w:eastAsia="zh-CN" w:bidi="ar"/>
              </w:rPr>
              <w:br/>
            </w:r>
            <w:r>
              <w:rPr>
                <w:rFonts w:ascii="仿宋_GB2312" w:eastAsia="仿宋_GB2312" w:hAnsi="仿宋_GB2312" w:cs="仿宋_GB2312" w:hint="eastAsia"/>
                <w:i w:val="0"/>
                <w:color w:val="C00000"/>
                <w:kern w:val="0"/>
                <w:sz w:val="18"/>
                <w:szCs w:val="18"/>
                <w:u w:val="none"/>
                <w:lang w:val="en-US" w:eastAsia="zh-CN" w:bidi="ar"/>
              </w:rPr>
              <w:t>2.按照规定程序执行表彰奖励决定。</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eastAsia"/>
                <w:i w:val="0"/>
                <w:color w:val="0000FF"/>
                <w:sz w:val="18"/>
                <w:szCs w:val="18"/>
                <w:u w:val="none"/>
              </w:rPr>
            </w:pPr>
            <w:r>
              <w:rPr>
                <w:rFonts w:ascii="仿宋_GB2312" w:eastAsia="仿宋_GB2312" w:hAnsi="仿宋_GB2312" w:cs="仿宋_GB2312" w:hint="eastAsia"/>
                <w:i w:val="0"/>
                <w:color w:val="auto"/>
                <w:kern w:val="0"/>
                <w:sz w:val="18"/>
                <w:szCs w:val="18"/>
                <w:u w:val="none"/>
                <w:lang w:val="en-US" w:eastAsia="zh-CN" w:bidi="ar"/>
              </w:rPr>
              <w:t>【规章】《城市公厕管理办法》（住房和城乡建设部令第9号）</w:t>
            </w:r>
            <w:r>
              <w:rPr>
                <w:rFonts w:ascii="仿宋_GB2312" w:eastAsia="仿宋_GB2312" w:hAnsi="仿宋_GB2312" w:cs="仿宋_GB2312" w:hint="eastAsia"/>
                <w:i w:val="0"/>
                <w:color w:val="auto"/>
                <w:kern w:val="0"/>
                <w:sz w:val="18"/>
                <w:szCs w:val="18"/>
                <w:u w:val="none"/>
                <w:lang w:val="en-US" w:eastAsia="zh-CN" w:bidi="ar"/>
              </w:rPr>
              <w:br/>
            </w:r>
            <w:r>
              <w:rPr>
                <w:rFonts w:ascii="仿宋_GB2312" w:eastAsia="仿宋_GB2312" w:hAnsi="仿宋_GB2312" w:cs="仿宋_GB2312" w:hint="eastAsia"/>
                <w:i w:val="0"/>
                <w:color w:val="auto"/>
                <w:kern w:val="0"/>
                <w:sz w:val="18"/>
                <w:szCs w:val="18"/>
                <w:u w:val="none"/>
                <w:lang w:val="en-US" w:eastAsia="zh-CN" w:bidi="ar"/>
              </w:rPr>
              <w:t xml:space="preserve">    第二十二条：城市人民政府环境卫生行政主管部门，对于在城市公厕的规划、建设和管理中取得显著成绩的单位和个人的表彰和奖励。</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eastAsia"/>
                <w:i w:val="0"/>
                <w:color w:val="0000FF"/>
                <w:sz w:val="18"/>
                <w:szCs w:val="18"/>
                <w:u w:val="none"/>
              </w:rPr>
            </w:pPr>
            <w:r>
              <w:rPr>
                <w:rFonts w:ascii="仿宋_GB2312" w:eastAsia="仿宋_GB2312" w:hAnsi="仿宋_GB2312" w:cs="仿宋_GB2312" w:hint="eastAsia"/>
                <w:i w:val="0"/>
                <w:color w:val="auto"/>
                <w:kern w:val="0"/>
                <w:sz w:val="18"/>
                <w:szCs w:val="18"/>
                <w:u w:val="none"/>
                <w:lang w:val="en-US" w:eastAsia="zh-CN" w:bidi="ar"/>
              </w:rPr>
              <w:t>1.具体承办人；</w:t>
            </w:r>
            <w:r>
              <w:rPr>
                <w:rFonts w:ascii="仿宋_GB2312" w:eastAsia="仿宋_GB2312" w:hAnsi="仿宋_GB2312" w:cs="仿宋_GB2312" w:hint="eastAsia"/>
                <w:i w:val="0"/>
                <w:color w:val="auto"/>
                <w:kern w:val="0"/>
                <w:sz w:val="18"/>
                <w:szCs w:val="18"/>
                <w:u w:val="none"/>
                <w:lang w:val="en-US" w:eastAsia="zh-CN" w:bidi="ar"/>
              </w:rPr>
              <w:br/>
            </w:r>
            <w:r>
              <w:rPr>
                <w:rFonts w:ascii="仿宋_GB2312" w:eastAsia="仿宋_GB2312" w:hAnsi="仿宋_GB2312" w:cs="仿宋_GB2312" w:hint="eastAsia"/>
                <w:i w:val="0"/>
                <w:color w:val="auto"/>
                <w:kern w:val="0"/>
                <w:sz w:val="18"/>
                <w:szCs w:val="18"/>
                <w:u w:val="none"/>
                <w:lang w:val="en-US" w:eastAsia="zh-CN" w:bidi="ar"/>
              </w:rPr>
              <w:t>2.内设机构负责人；</w:t>
            </w:r>
            <w:r>
              <w:rPr>
                <w:rFonts w:ascii="仿宋_GB2312" w:eastAsia="仿宋_GB2312" w:hAnsi="仿宋_GB2312" w:cs="仿宋_GB2312" w:hint="eastAsia"/>
                <w:i w:val="0"/>
                <w:color w:val="auto"/>
                <w:kern w:val="0"/>
                <w:sz w:val="18"/>
                <w:szCs w:val="18"/>
                <w:u w:val="none"/>
                <w:lang w:val="en-US" w:eastAsia="zh-CN" w:bidi="ar"/>
              </w:rPr>
              <w:br/>
            </w:r>
            <w:r>
              <w:rPr>
                <w:rFonts w:ascii="仿宋_GB2312" w:eastAsia="仿宋_GB2312" w:hAnsi="仿宋_GB2312" w:cs="仿宋_GB2312" w:hint="eastAsia"/>
                <w:i w:val="0"/>
                <w:color w:val="auto"/>
                <w:kern w:val="0"/>
                <w:sz w:val="18"/>
                <w:szCs w:val="18"/>
                <w:u w:val="none"/>
                <w:lang w:val="en-US" w:eastAsia="zh-CN" w:bidi="ar"/>
              </w:rPr>
              <w:t>3.单位法定代表人或分管领导。</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eastAsia"/>
                <w:i w:val="0"/>
                <w:color w:val="0000FF"/>
                <w:sz w:val="18"/>
                <w:szCs w:val="18"/>
                <w:u w:val="none"/>
              </w:rPr>
            </w:pPr>
            <w:r>
              <w:rPr>
                <w:rFonts w:ascii="仿宋_GB2312" w:eastAsia="仿宋_GB2312" w:hAnsi="仿宋_GB2312" w:cs="仿宋_GB2312" w:hint="eastAsia"/>
                <w:i w:val="0"/>
                <w:color w:val="C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仿宋_GB2312" w:cs="仿宋_GB2312" w:hint="eastAsia"/>
                <w:i w:val="0"/>
                <w:color w:val="C00000"/>
                <w:kern w:val="0"/>
                <w:sz w:val="18"/>
                <w:szCs w:val="18"/>
                <w:u w:val="none"/>
                <w:lang w:val="en-US" w:eastAsia="zh-CN" w:bidi="ar"/>
              </w:rPr>
              <w:br/>
            </w:r>
            <w:r>
              <w:rPr>
                <w:rFonts w:ascii="仿宋_GB2312" w:eastAsia="仿宋_GB2312" w:hAnsi="仿宋_GB2312" w:cs="仿宋_GB2312" w:hint="eastAsia"/>
                <w:i w:val="0"/>
                <w:color w:val="C00000"/>
                <w:kern w:val="0"/>
                <w:sz w:val="18"/>
                <w:szCs w:val="18"/>
                <w:u w:val="none"/>
                <w:lang w:val="en-US" w:eastAsia="zh-CN" w:bidi="ar"/>
              </w:rPr>
              <w:t>1.不依法履行监管职责或者监督不力的。</w:t>
            </w:r>
            <w:r>
              <w:rPr>
                <w:rFonts w:ascii="仿宋_GB2312" w:eastAsia="仿宋_GB2312" w:hAnsi="仿宋_GB2312" w:cs="仿宋_GB2312" w:hint="eastAsia"/>
                <w:i w:val="0"/>
                <w:color w:val="C00000"/>
                <w:kern w:val="0"/>
                <w:sz w:val="18"/>
                <w:szCs w:val="18"/>
                <w:u w:val="none"/>
                <w:lang w:val="en-US" w:eastAsia="zh-CN" w:bidi="ar"/>
              </w:rPr>
              <w:br/>
            </w:r>
            <w:r>
              <w:rPr>
                <w:rFonts w:ascii="仿宋_GB2312" w:eastAsia="仿宋_GB2312" w:hAnsi="仿宋_GB2312" w:cs="仿宋_GB2312" w:hint="eastAsia"/>
                <w:i w:val="0"/>
                <w:color w:val="C00000"/>
                <w:kern w:val="0"/>
                <w:sz w:val="18"/>
                <w:szCs w:val="18"/>
                <w:u w:val="none"/>
                <w:lang w:val="en-US" w:eastAsia="zh-CN" w:bidi="ar"/>
              </w:rPr>
              <w:t>2.其他违反法律法规规章文件规定的行为。</w:t>
            </w: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0000FF"/>
                <w:sz w:val="18"/>
                <w:szCs w:val="18"/>
                <w:u w:val="none"/>
              </w:rPr>
            </w:pPr>
            <w:r>
              <w:rPr>
                <w:rFonts w:ascii="仿宋_GB2312" w:eastAsia="仿宋_GB2312" w:hAnsi="仿宋_GB2312" w:cs="仿宋_GB2312" w:hint="eastAsia"/>
                <w:i w:val="0"/>
                <w:color w:val="0000FF"/>
                <w:kern w:val="0"/>
                <w:sz w:val="18"/>
                <w:szCs w:val="18"/>
                <w:u w:val="none"/>
                <w:lang w:val="en-US" w:eastAsia="zh-CN" w:bidi="ar"/>
              </w:rPr>
              <w:t>与一体化在线政务平台比对后新增的事项</w:t>
            </w:r>
          </w:p>
        </w:tc>
      </w:tr>
      <w:tr>
        <w:tblPrEx>
          <w:tblW w:w="21466" w:type="dxa"/>
          <w:tblInd w:w="0" w:type="dxa"/>
          <w:shd w:val="clear" w:color="auto" w:fill="auto"/>
          <w:tblLayout w:type="fixed"/>
          <w:tblCellMar>
            <w:top w:w="0" w:type="dxa"/>
            <w:left w:w="0" w:type="dxa"/>
            <w:bottom w:w="0" w:type="dxa"/>
            <w:right w:w="0" w:type="dxa"/>
          </w:tblCellMar>
        </w:tblPrEx>
        <w:trPr>
          <w:trHeight w:val="5420"/>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仿宋" w:eastAsia="仿宋" w:hAnsi="仿宋" w:cs="仿宋" w:hint="eastAsia"/>
                <w:i w:val="0"/>
                <w:color w:val="auto"/>
                <w:sz w:val="18"/>
                <w:szCs w:val="18"/>
                <w:u w:val="none"/>
                <w:lang w:val="en-US" w:eastAsia="zh-CN"/>
              </w:rPr>
            </w:pPr>
            <w:r>
              <w:rPr>
                <w:rFonts w:ascii="仿宋" w:eastAsia="仿宋" w:hAnsi="仿宋" w:cs="仿宋" w:hint="eastAsia"/>
                <w:i w:val="0"/>
                <w:color w:val="auto"/>
                <w:sz w:val="18"/>
                <w:szCs w:val="18"/>
                <w:u w:val="none"/>
                <w:lang w:val="en-US" w:eastAsia="zh-CN"/>
              </w:rPr>
              <w:t>4</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仿宋" w:eastAsia="仿宋" w:hAnsi="仿宋" w:cs="仿宋" w:hint="eastAsia"/>
                <w:i w:val="0"/>
                <w:color w:val="auto"/>
                <w:sz w:val="18"/>
                <w:szCs w:val="18"/>
                <w:u w:val="non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对在城市绿化工作中成绩显著的单位和个人给予表彰和奖励</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仿宋_GB2312" w:eastAsia="仿宋_GB2312" w:hAnsi="仿宋_GB2312" w:cs="仿宋_GB2312" w:hint="eastAsia"/>
                <w:i w:val="0"/>
                <w:color w:val="auto"/>
                <w:sz w:val="18"/>
                <w:szCs w:val="18"/>
                <w:u w:val="none"/>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仿宋_GB2312" w:eastAsia="仿宋_GB2312" w:hAnsi="仿宋_GB2312" w:cs="仿宋_GB2312" w:hint="eastAsia"/>
                <w:i w:val="0"/>
                <w:color w:val="auto"/>
                <w:sz w:val="18"/>
                <w:szCs w:val="18"/>
                <w:u w:val="none"/>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行政奖励</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【法规】《城市绿化条例》（国务院100号令）</w:t>
            </w:r>
            <w:r>
              <w:rPr>
                <w:rFonts w:ascii="仿宋_GB2312" w:eastAsia="仿宋_GB2312" w:hAnsi="仿宋_GB2312" w:cs="仿宋_GB2312" w:hint="eastAsia"/>
                <w:i w:val="0"/>
                <w:color w:val="auto"/>
                <w:kern w:val="0"/>
                <w:sz w:val="18"/>
                <w:szCs w:val="18"/>
                <w:u w:val="none"/>
                <w:lang w:val="en-US" w:eastAsia="zh-CN" w:bidi="ar"/>
              </w:rPr>
              <w:br/>
            </w:r>
            <w:r>
              <w:rPr>
                <w:rFonts w:ascii="仿宋_GB2312" w:eastAsia="仿宋_GB2312" w:hAnsi="仿宋_GB2312" w:cs="仿宋_GB2312" w:hint="eastAsia"/>
                <w:i w:val="0"/>
                <w:color w:val="auto"/>
                <w:kern w:val="0"/>
                <w:sz w:val="18"/>
                <w:szCs w:val="18"/>
                <w:u w:val="none"/>
                <w:lang w:val="en-US" w:eastAsia="zh-CN" w:bidi="ar"/>
              </w:rPr>
              <w:t xml:space="preserve">     第六条　对在城市绿化工作中成绩显著的单位和个人，由人民政府给予表彰和奖励。</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乌苏市城市管理局</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乌苏市城市管理局</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县市区级</w:t>
            </w: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auto"/>
                <w:sz w:val="18"/>
                <w:szCs w:val="18"/>
                <w:u w:val="none"/>
              </w:rPr>
            </w:pPr>
            <w:r>
              <w:rPr>
                <w:rFonts w:ascii="仿宋_GB2312" w:eastAsia="仿宋_GB2312" w:hAnsi="仿宋_GB2312" w:cs="仿宋_GB2312" w:hint="eastAsia"/>
                <w:i w:val="0"/>
                <w:color w:val="auto"/>
                <w:kern w:val="0"/>
                <w:sz w:val="18"/>
                <w:szCs w:val="18"/>
                <w:u w:val="none"/>
                <w:lang w:val="en-US" w:eastAsia="zh-CN" w:bidi="ar"/>
              </w:rPr>
              <w:t>乌苏市城市管理局</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0000FF"/>
                <w:sz w:val="18"/>
                <w:szCs w:val="18"/>
                <w:u w:val="none"/>
              </w:rPr>
            </w:pPr>
            <w:r>
              <w:rPr>
                <w:rFonts w:ascii="仿宋_GB2312" w:eastAsia="仿宋_GB2312" w:hAnsi="仿宋_GB2312" w:cs="仿宋_GB2312" w:hint="eastAsia"/>
                <w:i w:val="0"/>
                <w:color w:val="0000FF"/>
                <w:kern w:val="0"/>
                <w:sz w:val="18"/>
                <w:szCs w:val="18"/>
                <w:u w:val="none"/>
                <w:lang w:val="en-US" w:eastAsia="zh-CN" w:bidi="ar"/>
              </w:rPr>
              <w:t>负责城市道路、路灯、公共消火栓，道路分隔栏，广告牌匾，公交站台等市政公用设施养护管理</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eastAsia"/>
                <w:i w:val="0"/>
                <w:color w:val="0000FF"/>
                <w:sz w:val="18"/>
                <w:szCs w:val="18"/>
                <w:u w:val="none"/>
              </w:rPr>
            </w:pPr>
            <w:r>
              <w:rPr>
                <w:rFonts w:ascii="仿宋_GB2312" w:eastAsia="仿宋_GB2312" w:hAnsi="仿宋_GB2312" w:cs="仿宋_GB2312" w:hint="eastAsia"/>
                <w:i w:val="0"/>
                <w:color w:val="0000FF"/>
                <w:kern w:val="0"/>
                <w:sz w:val="18"/>
                <w:szCs w:val="18"/>
                <w:u w:val="none"/>
                <w:lang w:val="en-US" w:eastAsia="zh-CN" w:bidi="ar"/>
              </w:rPr>
              <w:t>直接实施责任：</w:t>
            </w:r>
            <w:r>
              <w:rPr>
                <w:rFonts w:ascii="仿宋_GB2312" w:eastAsia="仿宋_GB2312" w:hAnsi="仿宋_GB2312" w:cs="仿宋_GB2312" w:hint="eastAsia"/>
                <w:i w:val="0"/>
                <w:color w:val="0000FF"/>
                <w:kern w:val="0"/>
                <w:sz w:val="18"/>
                <w:szCs w:val="18"/>
                <w:u w:val="none"/>
                <w:lang w:val="en-US" w:eastAsia="zh-CN" w:bidi="ar"/>
              </w:rPr>
              <w:br/>
            </w:r>
            <w:r>
              <w:rPr>
                <w:rFonts w:ascii="仿宋_GB2312" w:eastAsia="仿宋_GB2312" w:hAnsi="仿宋_GB2312" w:cs="仿宋_GB2312" w:hint="eastAsia"/>
                <w:i w:val="0"/>
                <w:color w:val="0000FF"/>
                <w:kern w:val="0"/>
                <w:sz w:val="18"/>
                <w:szCs w:val="18"/>
                <w:u w:val="none"/>
                <w:lang w:val="en-US" w:eastAsia="zh-CN" w:bidi="ar"/>
              </w:rPr>
              <w:t>1.及时制定并公开奖励方案，明确奖励标准、审核流程等内容。</w:t>
            </w:r>
            <w:r>
              <w:rPr>
                <w:rFonts w:ascii="仿宋_GB2312" w:eastAsia="仿宋_GB2312" w:hAnsi="仿宋_GB2312" w:cs="仿宋_GB2312" w:hint="eastAsia"/>
                <w:i w:val="0"/>
                <w:color w:val="0000FF"/>
                <w:kern w:val="0"/>
                <w:sz w:val="18"/>
                <w:szCs w:val="18"/>
                <w:u w:val="none"/>
                <w:lang w:val="en-US" w:eastAsia="zh-CN" w:bidi="ar"/>
              </w:rPr>
              <w:br/>
            </w:r>
            <w:r>
              <w:rPr>
                <w:rFonts w:ascii="仿宋_GB2312" w:eastAsia="仿宋_GB2312" w:hAnsi="仿宋_GB2312" w:cs="仿宋_GB2312" w:hint="eastAsia"/>
                <w:i w:val="0"/>
                <w:color w:val="0000FF"/>
                <w:kern w:val="0"/>
                <w:sz w:val="18"/>
                <w:szCs w:val="18"/>
                <w:u w:val="none"/>
                <w:lang w:val="en-US" w:eastAsia="zh-CN" w:bidi="ar"/>
              </w:rPr>
              <w:t>2.依法依规开展评比活动，作出表彰奖励决定。</w:t>
            </w:r>
            <w:r>
              <w:rPr>
                <w:rFonts w:ascii="仿宋_GB2312" w:eastAsia="仿宋_GB2312" w:hAnsi="仿宋_GB2312" w:cs="仿宋_GB2312" w:hint="eastAsia"/>
                <w:i w:val="0"/>
                <w:color w:val="0000FF"/>
                <w:kern w:val="0"/>
                <w:sz w:val="18"/>
                <w:szCs w:val="18"/>
                <w:u w:val="none"/>
                <w:lang w:val="en-US" w:eastAsia="zh-CN" w:bidi="ar"/>
              </w:rPr>
              <w:br/>
            </w:r>
            <w:r>
              <w:rPr>
                <w:rFonts w:ascii="仿宋_GB2312" w:eastAsia="仿宋_GB2312" w:hAnsi="仿宋_GB2312" w:cs="仿宋_GB2312" w:hint="eastAsia"/>
                <w:i w:val="0"/>
                <w:color w:val="0000FF"/>
                <w:kern w:val="0"/>
                <w:sz w:val="18"/>
                <w:szCs w:val="18"/>
                <w:u w:val="none"/>
                <w:lang w:val="en-US" w:eastAsia="zh-CN" w:bidi="ar"/>
              </w:rPr>
              <w:t>3.按照规定程序执行表彰奖励决定。</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eastAsia"/>
                <w:i w:val="0"/>
                <w:color w:val="0000FF"/>
                <w:sz w:val="18"/>
                <w:szCs w:val="18"/>
                <w:u w:val="none"/>
              </w:rPr>
            </w:pPr>
            <w:r>
              <w:rPr>
                <w:rFonts w:ascii="仿宋_GB2312" w:eastAsia="仿宋_GB2312" w:hAnsi="仿宋_GB2312" w:cs="仿宋_GB2312" w:hint="eastAsia"/>
                <w:i w:val="0"/>
                <w:color w:val="auto"/>
                <w:kern w:val="0"/>
                <w:sz w:val="18"/>
                <w:szCs w:val="18"/>
                <w:u w:val="none"/>
                <w:lang w:val="en-US" w:eastAsia="zh-CN" w:bidi="ar"/>
              </w:rPr>
              <w:t>【法规】《城市绿化条例》（国务院100号令）</w:t>
            </w:r>
            <w:r>
              <w:rPr>
                <w:rFonts w:ascii="仿宋_GB2312" w:eastAsia="仿宋_GB2312" w:hAnsi="仿宋_GB2312" w:cs="仿宋_GB2312" w:hint="eastAsia"/>
                <w:i w:val="0"/>
                <w:color w:val="auto"/>
                <w:kern w:val="0"/>
                <w:sz w:val="18"/>
                <w:szCs w:val="18"/>
                <w:u w:val="none"/>
                <w:lang w:val="en-US" w:eastAsia="zh-CN" w:bidi="ar"/>
              </w:rPr>
              <w:br/>
            </w:r>
            <w:r>
              <w:rPr>
                <w:rFonts w:ascii="仿宋_GB2312" w:eastAsia="仿宋_GB2312" w:hAnsi="仿宋_GB2312" w:cs="仿宋_GB2312" w:hint="eastAsia"/>
                <w:i w:val="0"/>
                <w:color w:val="auto"/>
                <w:kern w:val="0"/>
                <w:sz w:val="18"/>
                <w:szCs w:val="18"/>
                <w:u w:val="none"/>
                <w:lang w:val="en-US" w:eastAsia="zh-CN" w:bidi="ar"/>
              </w:rPr>
              <w:t xml:space="preserve">     第六条　对在城市绿化工作中成绩显著的单位和个人，由人民政府给予表彰和奖励。</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eastAsia"/>
                <w:i w:val="0"/>
                <w:color w:val="0000FF"/>
                <w:sz w:val="18"/>
                <w:szCs w:val="18"/>
                <w:u w:val="none"/>
              </w:rPr>
            </w:pPr>
            <w:r>
              <w:rPr>
                <w:rFonts w:ascii="仿宋_GB2312" w:eastAsia="仿宋_GB2312" w:hAnsi="仿宋_GB2312" w:cs="仿宋_GB2312" w:hint="eastAsia"/>
                <w:i w:val="0"/>
                <w:color w:val="auto"/>
                <w:kern w:val="0"/>
                <w:sz w:val="18"/>
                <w:szCs w:val="18"/>
                <w:u w:val="none"/>
                <w:lang w:val="en-US" w:eastAsia="zh-CN" w:bidi="ar"/>
              </w:rPr>
              <w:t>1.具体承办人；</w:t>
            </w:r>
            <w:r>
              <w:rPr>
                <w:rFonts w:ascii="仿宋_GB2312" w:eastAsia="仿宋_GB2312" w:hAnsi="仿宋_GB2312" w:cs="仿宋_GB2312" w:hint="eastAsia"/>
                <w:i w:val="0"/>
                <w:color w:val="auto"/>
                <w:kern w:val="0"/>
                <w:sz w:val="18"/>
                <w:szCs w:val="18"/>
                <w:u w:val="none"/>
                <w:lang w:val="en-US" w:eastAsia="zh-CN" w:bidi="ar"/>
              </w:rPr>
              <w:br/>
            </w:r>
            <w:r>
              <w:rPr>
                <w:rFonts w:ascii="仿宋_GB2312" w:eastAsia="仿宋_GB2312" w:hAnsi="仿宋_GB2312" w:cs="仿宋_GB2312" w:hint="eastAsia"/>
                <w:i w:val="0"/>
                <w:color w:val="auto"/>
                <w:kern w:val="0"/>
                <w:sz w:val="18"/>
                <w:szCs w:val="18"/>
                <w:u w:val="none"/>
                <w:lang w:val="en-US" w:eastAsia="zh-CN" w:bidi="ar"/>
              </w:rPr>
              <w:t>2.内设机构负责人；</w:t>
            </w:r>
            <w:r>
              <w:rPr>
                <w:rFonts w:ascii="仿宋_GB2312" w:eastAsia="仿宋_GB2312" w:hAnsi="仿宋_GB2312" w:cs="仿宋_GB2312" w:hint="eastAsia"/>
                <w:i w:val="0"/>
                <w:color w:val="auto"/>
                <w:kern w:val="0"/>
                <w:sz w:val="18"/>
                <w:szCs w:val="18"/>
                <w:u w:val="none"/>
                <w:lang w:val="en-US" w:eastAsia="zh-CN" w:bidi="ar"/>
              </w:rPr>
              <w:br/>
            </w:r>
            <w:r>
              <w:rPr>
                <w:rFonts w:ascii="仿宋_GB2312" w:eastAsia="仿宋_GB2312" w:hAnsi="仿宋_GB2312" w:cs="仿宋_GB2312" w:hint="eastAsia"/>
                <w:i w:val="0"/>
                <w:color w:val="auto"/>
                <w:kern w:val="0"/>
                <w:sz w:val="18"/>
                <w:szCs w:val="18"/>
                <w:u w:val="none"/>
                <w:lang w:val="en-US" w:eastAsia="zh-CN" w:bidi="ar"/>
              </w:rPr>
              <w:t>3.单位法定代表人或分管领导。</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仿宋_GB2312" w:cs="仿宋_GB2312" w:hint="eastAsia"/>
                <w:i w:val="0"/>
                <w:color w:val="0000FF"/>
                <w:sz w:val="18"/>
                <w:szCs w:val="18"/>
                <w:u w:val="none"/>
              </w:rPr>
            </w:pPr>
            <w:r>
              <w:rPr>
                <w:rFonts w:ascii="仿宋_GB2312" w:eastAsia="仿宋_GB2312" w:hAnsi="仿宋_GB2312" w:cs="仿宋_GB2312" w:hint="eastAsia"/>
                <w:i w:val="0"/>
                <w:color w:val="0000FF"/>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仿宋_GB2312" w:cs="仿宋_GB2312" w:hint="eastAsia"/>
                <w:i w:val="0"/>
                <w:color w:val="0000FF"/>
                <w:kern w:val="0"/>
                <w:sz w:val="18"/>
                <w:szCs w:val="18"/>
                <w:u w:val="none"/>
                <w:lang w:val="en-US" w:eastAsia="zh-CN" w:bidi="ar"/>
              </w:rPr>
              <w:br/>
            </w:r>
            <w:r>
              <w:rPr>
                <w:rFonts w:ascii="仿宋_GB2312" w:eastAsia="仿宋_GB2312" w:hAnsi="仿宋_GB2312" w:cs="仿宋_GB2312" w:hint="eastAsia"/>
                <w:i w:val="0"/>
                <w:color w:val="0000FF"/>
                <w:kern w:val="0"/>
                <w:sz w:val="18"/>
                <w:szCs w:val="18"/>
                <w:u w:val="none"/>
                <w:lang w:val="en-US" w:eastAsia="zh-CN" w:bidi="ar"/>
              </w:rPr>
              <w:t>1.对符合法定条件的行政许可申请不予受理的。</w:t>
            </w:r>
            <w:r>
              <w:rPr>
                <w:rFonts w:ascii="仿宋_GB2312" w:eastAsia="仿宋_GB2312" w:hAnsi="仿宋_GB2312" w:cs="仿宋_GB2312" w:hint="eastAsia"/>
                <w:i w:val="0"/>
                <w:color w:val="0000FF"/>
                <w:kern w:val="0"/>
                <w:sz w:val="18"/>
                <w:szCs w:val="18"/>
                <w:u w:val="none"/>
                <w:lang w:val="en-US" w:eastAsia="zh-CN" w:bidi="ar"/>
              </w:rPr>
              <w:br/>
            </w:r>
            <w:r>
              <w:rPr>
                <w:rFonts w:ascii="仿宋_GB2312" w:eastAsia="仿宋_GB2312" w:hAnsi="仿宋_GB2312" w:cs="仿宋_GB2312" w:hint="eastAsia"/>
                <w:i w:val="0"/>
                <w:color w:val="0000FF"/>
                <w:kern w:val="0"/>
                <w:sz w:val="18"/>
                <w:szCs w:val="18"/>
                <w:u w:val="none"/>
                <w:lang w:val="en-US" w:eastAsia="zh-CN" w:bidi="ar"/>
              </w:rPr>
              <w:t>2.对符合法定条件的申请人不予行政许可或者不在法定期限内作出准予行政许可决定的；</w:t>
            </w:r>
            <w:r>
              <w:rPr>
                <w:rFonts w:ascii="仿宋_GB2312" w:eastAsia="仿宋_GB2312" w:hAnsi="仿宋_GB2312" w:cs="仿宋_GB2312" w:hint="eastAsia"/>
                <w:i w:val="0"/>
                <w:color w:val="0000FF"/>
                <w:kern w:val="0"/>
                <w:sz w:val="18"/>
                <w:szCs w:val="18"/>
                <w:u w:val="none"/>
                <w:lang w:val="en-US" w:eastAsia="zh-CN" w:bidi="ar"/>
              </w:rPr>
              <w:br/>
            </w:r>
            <w:r>
              <w:rPr>
                <w:rFonts w:ascii="仿宋_GB2312" w:eastAsia="仿宋_GB2312" w:hAnsi="仿宋_GB2312" w:cs="仿宋_GB2312" w:hint="eastAsia"/>
                <w:i w:val="0"/>
                <w:color w:val="0000FF"/>
                <w:kern w:val="0"/>
                <w:sz w:val="18"/>
                <w:szCs w:val="18"/>
                <w:u w:val="none"/>
                <w:lang w:val="en-US" w:eastAsia="zh-CN" w:bidi="ar"/>
              </w:rPr>
              <w:t>3.不依法履行监管职责或者监督不力的。</w:t>
            </w:r>
            <w:r>
              <w:rPr>
                <w:rFonts w:ascii="仿宋_GB2312" w:eastAsia="仿宋_GB2312" w:hAnsi="仿宋_GB2312" w:cs="仿宋_GB2312" w:hint="eastAsia"/>
                <w:i w:val="0"/>
                <w:color w:val="0000FF"/>
                <w:kern w:val="0"/>
                <w:sz w:val="18"/>
                <w:szCs w:val="18"/>
                <w:u w:val="none"/>
                <w:lang w:val="en-US" w:eastAsia="zh-CN" w:bidi="ar"/>
              </w:rPr>
              <w:br/>
            </w:r>
            <w:r>
              <w:rPr>
                <w:rFonts w:ascii="仿宋_GB2312" w:eastAsia="仿宋_GB2312" w:hAnsi="仿宋_GB2312" w:cs="仿宋_GB2312" w:hint="eastAsia"/>
                <w:i w:val="0"/>
                <w:color w:val="0000FF"/>
                <w:kern w:val="0"/>
                <w:sz w:val="18"/>
                <w:szCs w:val="18"/>
                <w:u w:val="none"/>
                <w:lang w:val="en-US" w:eastAsia="zh-CN" w:bidi="ar"/>
              </w:rPr>
              <w:t>4.其他违反法律法规规章文件规定的行为。</w:t>
            </w: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仿宋_GB2312" w:cs="仿宋_GB2312" w:hint="eastAsia"/>
                <w:i w:val="0"/>
                <w:color w:val="0000FF"/>
                <w:sz w:val="18"/>
                <w:szCs w:val="18"/>
                <w:u w:val="none"/>
              </w:rPr>
            </w:pPr>
            <w:r>
              <w:rPr>
                <w:rFonts w:ascii="仿宋_GB2312" w:eastAsia="仿宋_GB2312" w:hAnsi="仿宋_GB2312" w:cs="仿宋_GB2312" w:hint="eastAsia"/>
                <w:i w:val="0"/>
                <w:color w:val="0000FF"/>
                <w:kern w:val="0"/>
                <w:sz w:val="18"/>
                <w:szCs w:val="18"/>
                <w:u w:val="none"/>
                <w:lang w:val="en-US" w:eastAsia="zh-CN" w:bidi="ar"/>
              </w:rPr>
              <w:t>与一体化在线政务平台比对后新增的事项</w:t>
            </w:r>
          </w:p>
        </w:tc>
      </w:tr>
      <w:tr>
        <w:tblPrEx>
          <w:tblW w:w="21466" w:type="dxa"/>
          <w:tblInd w:w="0" w:type="dxa"/>
          <w:shd w:val="clear" w:color="auto" w:fill="auto"/>
          <w:tblLayout w:type="fixed"/>
          <w:tblCellMar>
            <w:top w:w="0" w:type="dxa"/>
            <w:left w:w="0" w:type="dxa"/>
            <w:bottom w:w="0" w:type="dxa"/>
            <w:right w:w="0" w:type="dxa"/>
          </w:tblCellMar>
        </w:tblPrEx>
        <w:trPr>
          <w:trHeight w:val="225"/>
        </w:trPr>
        <w:tc>
          <w:tcPr>
            <w:tcW w:w="525"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919"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1350"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994"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843"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543"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1485"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1577" w:type="dxa"/>
            <w:tcBorders>
              <w:top w:val="nil"/>
              <w:left w:val="nil"/>
              <w:bottom w:val="nil"/>
              <w:right w:val="nil"/>
            </w:tcBorders>
            <w:shd w:val="clear" w:color="auto" w:fill="auto"/>
            <w:tcMar>
              <w:top w:w="15" w:type="dxa"/>
              <w:left w:w="15" w:type="dxa"/>
              <w:right w:w="15" w:type="dxa"/>
            </w:tcMar>
            <w:vAlign w:val="center"/>
          </w:tcPr>
          <w:p>
            <w:pPr>
              <w:jc w:val="center"/>
              <w:rPr>
                <w:rFonts w:ascii="仿宋" w:eastAsia="仿宋" w:hAnsi="仿宋" w:cs="仿宋" w:hint="eastAsia"/>
                <w:i w:val="0"/>
                <w:color w:val="0000FF"/>
                <w:sz w:val="18"/>
                <w:szCs w:val="18"/>
                <w:u w:val="none"/>
              </w:rPr>
            </w:pPr>
          </w:p>
        </w:tc>
        <w:tc>
          <w:tcPr>
            <w:tcW w:w="1710" w:type="dxa"/>
            <w:tcBorders>
              <w:top w:val="nil"/>
              <w:left w:val="nil"/>
              <w:bottom w:val="nil"/>
              <w:right w:val="nil"/>
            </w:tcBorders>
            <w:shd w:val="clear" w:color="auto" w:fill="auto"/>
            <w:tcMar>
              <w:top w:w="15" w:type="dxa"/>
              <w:left w:w="15" w:type="dxa"/>
              <w:right w:w="15" w:type="dxa"/>
            </w:tcMar>
            <w:vAlign w:val="center"/>
          </w:tcPr>
          <w:p>
            <w:pPr>
              <w:jc w:val="center"/>
              <w:rPr>
                <w:rFonts w:ascii="仿宋" w:eastAsia="仿宋" w:hAnsi="仿宋" w:cs="仿宋" w:hint="eastAsia"/>
                <w:i w:val="0"/>
                <w:color w:val="0000FF"/>
                <w:sz w:val="18"/>
                <w:szCs w:val="18"/>
                <w:u w:val="none"/>
              </w:rPr>
            </w:pPr>
          </w:p>
        </w:tc>
        <w:tc>
          <w:tcPr>
            <w:tcW w:w="1069" w:type="dxa"/>
            <w:tcBorders>
              <w:top w:val="nil"/>
              <w:left w:val="nil"/>
              <w:bottom w:val="nil"/>
              <w:right w:val="nil"/>
            </w:tcBorders>
            <w:shd w:val="clear" w:color="auto" w:fill="auto"/>
            <w:tcMar>
              <w:top w:w="15" w:type="dxa"/>
              <w:left w:w="15" w:type="dxa"/>
              <w:right w:w="15" w:type="dxa"/>
            </w:tcMar>
            <w:vAlign w:val="center"/>
          </w:tcPr>
          <w:p>
            <w:pPr>
              <w:jc w:val="center"/>
              <w:rPr>
                <w:rFonts w:ascii="仿宋" w:eastAsia="仿宋" w:hAnsi="仿宋" w:cs="仿宋" w:hint="eastAsia"/>
                <w:i w:val="0"/>
                <w:color w:val="0000FF"/>
                <w:sz w:val="18"/>
                <w:szCs w:val="18"/>
                <w:u w:val="none"/>
              </w:rPr>
            </w:pPr>
          </w:p>
        </w:tc>
        <w:tc>
          <w:tcPr>
            <w:tcW w:w="1045" w:type="dxa"/>
            <w:tcBorders>
              <w:top w:val="nil"/>
              <w:left w:val="nil"/>
              <w:bottom w:val="nil"/>
              <w:right w:val="nil"/>
            </w:tcBorders>
            <w:shd w:val="clear" w:color="auto" w:fill="auto"/>
            <w:tcMar>
              <w:top w:w="15" w:type="dxa"/>
              <w:left w:w="15" w:type="dxa"/>
              <w:right w:w="15" w:type="dxa"/>
            </w:tcMar>
            <w:vAlign w:val="center"/>
          </w:tcPr>
          <w:p>
            <w:pPr>
              <w:jc w:val="center"/>
              <w:rPr>
                <w:rFonts w:ascii="仿宋" w:eastAsia="仿宋" w:hAnsi="仿宋" w:cs="仿宋" w:hint="eastAsia"/>
                <w:i w:val="0"/>
                <w:color w:val="0000FF"/>
                <w:sz w:val="18"/>
                <w:szCs w:val="18"/>
                <w:u w:val="none"/>
              </w:rPr>
            </w:pPr>
          </w:p>
        </w:tc>
        <w:tc>
          <w:tcPr>
            <w:tcW w:w="1305" w:type="dxa"/>
            <w:tcBorders>
              <w:top w:val="nil"/>
              <w:left w:val="nil"/>
              <w:bottom w:val="nil"/>
              <w:right w:val="nil"/>
            </w:tcBorders>
            <w:shd w:val="clear" w:color="auto" w:fill="auto"/>
            <w:tcMar>
              <w:top w:w="15" w:type="dxa"/>
              <w:left w:w="15" w:type="dxa"/>
              <w:right w:w="15" w:type="dxa"/>
            </w:tcMar>
            <w:vAlign w:val="center"/>
          </w:tcPr>
          <w:p>
            <w:pPr>
              <w:jc w:val="center"/>
              <w:rPr>
                <w:rFonts w:ascii="仿宋" w:eastAsia="仿宋" w:hAnsi="仿宋" w:cs="仿宋" w:hint="eastAsia"/>
                <w:i w:val="0"/>
                <w:color w:val="0000FF"/>
                <w:sz w:val="18"/>
                <w:szCs w:val="18"/>
                <w:u w:val="none"/>
              </w:rPr>
            </w:pPr>
          </w:p>
        </w:tc>
        <w:tc>
          <w:tcPr>
            <w:tcW w:w="1635" w:type="dxa"/>
            <w:tcBorders>
              <w:top w:val="nil"/>
              <w:left w:val="nil"/>
              <w:bottom w:val="nil"/>
              <w:right w:val="nil"/>
            </w:tcBorders>
            <w:shd w:val="clear" w:color="auto" w:fill="auto"/>
            <w:tcMar>
              <w:top w:w="15" w:type="dxa"/>
              <w:left w:w="15" w:type="dxa"/>
              <w:right w:w="15" w:type="dxa"/>
            </w:tcMar>
            <w:vAlign w:val="center"/>
          </w:tcPr>
          <w:p>
            <w:pPr>
              <w:jc w:val="left"/>
              <w:rPr>
                <w:rFonts w:ascii="仿宋" w:eastAsia="仿宋" w:hAnsi="仿宋" w:cs="仿宋" w:hint="eastAsia"/>
                <w:i w:val="0"/>
                <w:color w:val="0000FF"/>
                <w:sz w:val="18"/>
                <w:szCs w:val="18"/>
                <w:u w:val="none"/>
              </w:rPr>
            </w:pPr>
          </w:p>
        </w:tc>
        <w:tc>
          <w:tcPr>
            <w:tcW w:w="1650"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1815"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2250"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751"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r>
    </w:tbl>
    <w:p/>
    <w:sectPr>
      <w:pgSz w:w="23811" w:h="16838" w:orient="landscape"/>
      <w:pgMar w:top="1304" w:right="1134" w:bottom="1247" w:left="1134" w:header="851" w:footer="992" w:gutter="0"/>
      <w:pgBorders w:offsetFrom="page">
        <w:top w:val="none" w:sz="0" w:space="0" w:color="auto"/>
        <w:left w:val="none" w:sz="0" w:space="0" w:color="auto"/>
        <w:bottom w:val="none" w:sz="0" w:space="0" w:color="auto"/>
        <w:right w:val="none" w:sz="0" w:space="0" w:color="auto"/>
      </w:pgBorders>
      <w:cols w:num="1" w:space="0"/>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8"/>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A71FD9"/>
    <w:rsid w:val="031E5A5A"/>
    <w:rsid w:val="08494070"/>
    <w:rsid w:val="0ECB10C2"/>
    <w:rsid w:val="1C424181"/>
    <w:rsid w:val="20A27D75"/>
    <w:rsid w:val="23817EC0"/>
    <w:rsid w:val="24163CF7"/>
    <w:rsid w:val="3CC370F1"/>
    <w:rsid w:val="432F53AF"/>
    <w:rsid w:val="44C63AF1"/>
    <w:rsid w:val="4FD0715A"/>
    <w:rsid w:val="524F1BA8"/>
    <w:rsid w:val="58246492"/>
    <w:rsid w:val="63BB010B"/>
    <w:rsid w:val="658729D1"/>
    <w:rsid w:val="674A1F08"/>
    <w:rsid w:val="678B1C1F"/>
    <w:rsid w:val="6BF97AC8"/>
    <w:rsid w:val="6E5F44EB"/>
    <w:rsid w:val="72386AA1"/>
    <w:rsid w:val="7755354B"/>
  </w:rsids>
  <w:docVars>
    <w:docVar w:name="commondata" w:val="eyJoZGlkIjoiZTY1MzZlZTAwYzk4MDYwYTM0YjdmYjA0MTUyOWFmOT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autoRedefine/>
    <w:semiHidden/>
    <w:qFormat/>
    <w:tblPr>
      <w:tblCellMar>
        <w:top w:w="0" w:type="dxa"/>
        <w:left w:w="108" w:type="dxa"/>
        <w:bottom w:w="0" w:type="dxa"/>
        <w:right w:w="108" w:type="dxa"/>
      </w:tblCellMar>
    </w:tblPr>
  </w:style>
  <w:style w:type="character" w:customStyle="1" w:styleId="font11">
    <w:name w:val="font11"/>
    <w:basedOn w:val="DefaultParagraphFont"/>
    <w:qFormat/>
    <w:rPr>
      <w:rFonts w:ascii="楷体_GB2312" w:eastAsia="楷体_GB2312" w:cs="楷体_GB2312" w:hint="default"/>
      <w:color w:val="000000"/>
      <w:sz w:val="28"/>
      <w:szCs w:val="28"/>
      <w:u w:val="single"/>
    </w:rPr>
  </w:style>
  <w:style w:type="character" w:customStyle="1" w:styleId="font21">
    <w:name w:val="font21"/>
    <w:basedOn w:val="DefaultParagraphFont"/>
    <w:qFormat/>
    <w:rPr>
      <w:rFonts w:ascii="楷体_GB2312" w:eastAsia="楷体_GB2312" w:cs="楷体_GB2312" w:hint="default"/>
      <w:color w:val="000000"/>
      <w:sz w:val="28"/>
      <w:szCs w:val="28"/>
      <w:u w:val="none"/>
    </w:rPr>
  </w:style>
  <w:style w:type="character" w:customStyle="1" w:styleId="font51">
    <w:name w:val="font51"/>
    <w:basedOn w:val="DefaultParagraphFont"/>
    <w:autoRedefine/>
    <w:qFormat/>
    <w:rPr>
      <w:rFonts w:ascii="楷体_GB2312" w:eastAsia="楷体_GB2312" w:cs="楷体_GB2312" w:hint="default"/>
      <w:color w:val="000000"/>
      <w:sz w:val="28"/>
      <w:szCs w:val="28"/>
      <w:u w:val="single"/>
    </w:rPr>
  </w:style>
  <w:style w:type="character" w:customStyle="1" w:styleId="font31">
    <w:name w:val="font31"/>
    <w:basedOn w:val="DefaultParagraphFont"/>
    <w:qFormat/>
    <w:rPr>
      <w:rFonts w:ascii="楷体_GB2312" w:eastAsia="楷体_GB2312" w:cs="楷体_GB2312" w:hint="default"/>
      <w:color w:val="000000"/>
      <w:sz w:val="28"/>
      <w:szCs w:val="28"/>
      <w:u w:val="none"/>
    </w:rPr>
  </w:style>
  <w:style w:type="character" w:customStyle="1" w:styleId="font61">
    <w:name w:val="font61"/>
    <w:basedOn w:val="DefaultParagraphFont"/>
    <w:qFormat/>
    <w:rPr>
      <w:rFonts w:ascii="楷体_GB2312" w:eastAsia="楷体_GB2312" w:cs="楷体_GB2312" w:hint="default"/>
      <w:color w:val="000000"/>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喜文</cp:lastModifiedBy>
  <cp:revision>0</cp:revision>
  <dcterms:created xsi:type="dcterms:W3CDTF">2014-10-29T12:08:00Z</dcterms:created>
  <dcterms:modified xsi:type="dcterms:W3CDTF">2024-05-13T11:27:33Z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D64409D8B6DE4E658BA2EF334419CA4E_13</vt:lpwstr>
  </property>
  <property fmtid="{D5CDD505-2E9C-101B-9397-08002B2CF9AE}" pid="3" name="KSOProductBuildVer">
    <vt:lpwstr>2052-12.1.0.16729</vt:lpwstr>
  </property>
</Properties>
</file>