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pacing w:line="540" w:lineRule="exact"/>
        <w:jc w:val="center"/>
        <w:rPr>
          <w:rFonts w:ascii="仿宋_GB2312" w:eastAsia="仿宋_GB2312" w:hAnsi="仿宋_GB2312" w:cs="仿宋_GB2312" w:hint="eastAsia"/>
          <w:b/>
          <w:kern w:val="0"/>
          <w:sz w:val="52"/>
          <w:szCs w:val="52"/>
        </w:rPr>
      </w:pPr>
    </w:p>
    <w:p>
      <w:pPr>
        <w:spacing w:line="540" w:lineRule="exact"/>
        <w:jc w:val="center"/>
        <w:rPr>
          <w:rFonts w:ascii="仿宋_GB2312" w:eastAsia="仿宋_GB2312" w:hAnsi="仿宋_GB2312" w:cs="仿宋_GB2312" w:hint="eastAsia"/>
          <w:b/>
          <w:kern w:val="0"/>
          <w:sz w:val="52"/>
          <w:szCs w:val="52"/>
        </w:rPr>
      </w:pPr>
    </w:p>
    <w:p>
      <w:pPr>
        <w:spacing w:line="540" w:lineRule="exact"/>
        <w:jc w:val="center"/>
        <w:rPr>
          <w:rFonts w:ascii="仿宋_GB2312" w:eastAsia="仿宋_GB2312" w:hAnsi="仿宋_GB2312" w:cs="仿宋_GB2312" w:hint="eastAsia"/>
          <w:b/>
          <w:kern w:val="0"/>
          <w:sz w:val="52"/>
          <w:szCs w:val="52"/>
        </w:rPr>
      </w:pPr>
    </w:p>
    <w:p>
      <w:pPr>
        <w:spacing w:line="540" w:lineRule="exact"/>
        <w:jc w:val="center"/>
        <w:rPr>
          <w:rFonts w:ascii="仿宋_GB2312" w:eastAsia="仿宋_GB2312" w:hAnsi="仿宋_GB2312" w:cs="仿宋_GB2312" w:hint="eastAsia"/>
          <w:b/>
          <w:kern w:val="0"/>
          <w:sz w:val="52"/>
          <w:szCs w:val="52"/>
        </w:rPr>
      </w:pPr>
    </w:p>
    <w:p>
      <w:pPr>
        <w:spacing w:line="540" w:lineRule="exact"/>
        <w:jc w:val="center"/>
        <w:rPr>
          <w:rFonts w:ascii="仿宋_GB2312" w:eastAsia="仿宋_GB2312" w:hAnsi="仿宋_GB2312" w:cs="仿宋_GB2312" w:hint="eastAsia"/>
          <w:b/>
          <w:kern w:val="0"/>
          <w:sz w:val="52"/>
          <w:szCs w:val="52"/>
        </w:rPr>
      </w:pPr>
    </w:p>
    <w:p>
      <w:pPr>
        <w:spacing w:line="540" w:lineRule="exact"/>
        <w:jc w:val="center"/>
        <w:rPr>
          <w:rFonts w:ascii="仿宋_GB2312" w:eastAsia="仿宋_GB2312" w:hAnsi="仿宋_GB2312" w:cs="仿宋_GB2312" w:hint="eastAsia"/>
          <w:b/>
          <w:kern w:val="0"/>
          <w:sz w:val="52"/>
          <w:szCs w:val="52"/>
        </w:rPr>
      </w:pPr>
    </w:p>
    <w:p>
      <w:pPr>
        <w:spacing w:line="540" w:lineRule="exact"/>
        <w:jc w:val="center"/>
        <w:rPr>
          <w:rFonts w:ascii="仿宋_GB2312" w:eastAsia="仿宋_GB2312" w:hAnsi="仿宋_GB2312" w:cs="仿宋_GB2312" w:hint="eastAsia"/>
          <w:b/>
          <w:kern w:val="0"/>
          <w:sz w:val="48"/>
          <w:szCs w:val="48"/>
        </w:rPr>
      </w:pPr>
      <w:r>
        <w:rPr>
          <w:rFonts w:ascii="仿宋_GB2312" w:eastAsia="仿宋_GB2312" w:hAnsi="仿宋_GB2312" w:cs="仿宋_GB2312" w:hint="eastAsia"/>
          <w:b/>
          <w:kern w:val="0"/>
          <w:sz w:val="48"/>
          <w:szCs w:val="48"/>
        </w:rPr>
        <w:t>项目支出绩效自评报告</w:t>
      </w:r>
    </w:p>
    <w:p>
      <w:pPr>
        <w:spacing w:line="540" w:lineRule="exact"/>
        <w:jc w:val="center"/>
        <w:rPr>
          <w:rFonts w:ascii="仿宋_GB2312" w:eastAsia="仿宋_GB2312" w:hAnsi="仿宋_GB2312" w:cs="仿宋_GB2312" w:hint="eastAsia"/>
          <w:b/>
          <w:kern w:val="0"/>
          <w:sz w:val="52"/>
          <w:szCs w:val="52"/>
        </w:rPr>
      </w:pPr>
    </w:p>
    <w:p>
      <w:pPr>
        <w:spacing w:line="540" w:lineRule="exact"/>
        <w:jc w:val="center"/>
        <w:rPr>
          <w:rFonts w:ascii="仿宋_GB2312" w:eastAsia="仿宋_GB2312" w:hAnsi="仿宋_GB2312" w:cs="仿宋_GB2312" w:hint="eastAsia"/>
          <w:kern w:val="0"/>
          <w:sz w:val="36"/>
          <w:szCs w:val="36"/>
        </w:rPr>
      </w:pPr>
      <w:r>
        <w:rPr>
          <w:rFonts w:ascii="仿宋_GB2312" w:eastAsia="仿宋_GB2312" w:hAnsi="仿宋_GB2312" w:cs="仿宋_GB2312" w:hint="eastAsia"/>
          <w:kern w:val="0"/>
          <w:sz w:val="36"/>
          <w:szCs w:val="36"/>
        </w:rPr>
        <w:t xml:space="preserve">（   </w:t>
      </w:r>
      <w:r>
        <w:rPr>
          <w:rStyle w:val="Strong"/>
          <w:rFonts w:ascii="仿宋_GB2312" w:eastAsia="仿宋_GB2312" w:hAnsi="仿宋_GB2312" w:cs="仿宋_GB2312" w:hint="eastAsia"/>
          <w:spacing w:val="-4"/>
          <w:sz w:val="32"/>
          <w:szCs w:val="32"/>
        </w:rPr>
        <w:t>202</w:t>
      </w:r>
      <w:r>
        <w:rPr>
          <w:rStyle w:val="Strong"/>
          <w:rFonts w:ascii="仿宋_GB2312" w:eastAsia="仿宋_GB2312" w:hAnsi="仿宋_GB2312" w:cs="仿宋_GB2312" w:hint="eastAsia"/>
          <w:spacing w:val="-4"/>
          <w:sz w:val="32"/>
          <w:szCs w:val="32"/>
          <w:lang w:val="en-US" w:eastAsia="zh-CN"/>
        </w:rPr>
        <w:t>2</w:t>
      </w:r>
      <w:r>
        <w:rPr>
          <w:rFonts w:ascii="仿宋_GB2312" w:eastAsia="仿宋_GB2312" w:hAnsi="仿宋_GB2312" w:cs="仿宋_GB2312" w:hint="eastAsia"/>
          <w:kern w:val="0"/>
          <w:sz w:val="36"/>
          <w:szCs w:val="36"/>
        </w:rPr>
        <w:t xml:space="preserve">  年度）</w:t>
      </w:r>
    </w:p>
    <w:p>
      <w:pPr>
        <w:spacing w:line="540" w:lineRule="exact"/>
        <w:jc w:val="center"/>
        <w:rPr>
          <w:rFonts w:ascii="仿宋_GB2312" w:eastAsia="仿宋_GB2312" w:hAnsi="仿宋_GB2312" w:cs="仿宋_GB2312" w:hint="eastAsia"/>
          <w:kern w:val="0"/>
          <w:sz w:val="30"/>
          <w:szCs w:val="30"/>
        </w:rPr>
      </w:pPr>
    </w:p>
    <w:p>
      <w:pPr>
        <w:spacing w:line="540" w:lineRule="exact"/>
        <w:jc w:val="center"/>
        <w:rPr>
          <w:rFonts w:ascii="仿宋_GB2312" w:eastAsia="仿宋_GB2312" w:hAnsi="仿宋_GB2312" w:cs="仿宋_GB2312" w:hint="eastAsia"/>
          <w:kern w:val="0"/>
          <w:sz w:val="30"/>
          <w:szCs w:val="30"/>
        </w:rPr>
      </w:pPr>
    </w:p>
    <w:p>
      <w:pPr>
        <w:spacing w:line="540" w:lineRule="exact"/>
        <w:jc w:val="center"/>
        <w:rPr>
          <w:rFonts w:ascii="仿宋_GB2312" w:eastAsia="仿宋_GB2312" w:hAnsi="仿宋_GB2312" w:cs="仿宋_GB2312" w:hint="eastAsia"/>
          <w:kern w:val="0"/>
          <w:sz w:val="30"/>
          <w:szCs w:val="30"/>
        </w:rPr>
      </w:pPr>
    </w:p>
    <w:p>
      <w:pPr>
        <w:spacing w:line="540" w:lineRule="exact"/>
        <w:jc w:val="center"/>
        <w:rPr>
          <w:rFonts w:ascii="仿宋_GB2312" w:eastAsia="仿宋_GB2312" w:hAnsi="仿宋_GB2312" w:cs="仿宋_GB2312" w:hint="eastAsia"/>
          <w:kern w:val="0"/>
          <w:sz w:val="30"/>
          <w:szCs w:val="30"/>
        </w:rPr>
      </w:pPr>
    </w:p>
    <w:p>
      <w:pPr>
        <w:spacing w:line="540" w:lineRule="exact"/>
        <w:jc w:val="center"/>
        <w:rPr>
          <w:rFonts w:ascii="仿宋_GB2312" w:eastAsia="仿宋_GB2312" w:hAnsi="仿宋_GB2312" w:cs="仿宋_GB2312" w:hint="eastAsia"/>
          <w:kern w:val="0"/>
          <w:sz w:val="30"/>
          <w:szCs w:val="30"/>
        </w:rPr>
      </w:pPr>
    </w:p>
    <w:p>
      <w:pPr>
        <w:spacing w:line="540" w:lineRule="exact"/>
        <w:jc w:val="center"/>
        <w:rPr>
          <w:rFonts w:ascii="仿宋_GB2312" w:eastAsia="仿宋_GB2312" w:hAnsi="仿宋_GB2312" w:cs="仿宋_GB2312" w:hint="eastAsia"/>
          <w:kern w:val="0"/>
          <w:sz w:val="30"/>
          <w:szCs w:val="30"/>
        </w:rPr>
      </w:pPr>
    </w:p>
    <w:p>
      <w:pPr>
        <w:spacing w:line="540" w:lineRule="exact"/>
        <w:rPr>
          <w:rFonts w:ascii="仿宋_GB2312" w:eastAsia="仿宋_GB2312" w:hAnsi="仿宋_GB2312" w:cs="仿宋_GB2312" w:hint="eastAsia"/>
          <w:kern w:val="0"/>
          <w:sz w:val="30"/>
          <w:szCs w:val="30"/>
        </w:rPr>
      </w:pPr>
    </w:p>
    <w:p>
      <w:pPr>
        <w:spacing w:line="700" w:lineRule="exact"/>
        <w:jc w:val="left"/>
        <w:rPr>
          <w:rFonts w:ascii="仿宋_GB2312" w:eastAsia="仿宋_GB2312" w:hAnsi="仿宋_GB2312" w:cs="仿宋_GB2312" w:hint="eastAsia"/>
          <w:kern w:val="0"/>
          <w:sz w:val="36"/>
          <w:szCs w:val="36"/>
        </w:rPr>
      </w:pPr>
      <w:r>
        <w:rPr>
          <w:rFonts w:ascii="仿宋_GB2312" w:eastAsia="仿宋_GB2312" w:hAnsi="仿宋_GB2312" w:cs="仿宋_GB2312" w:hint="eastAsia"/>
          <w:kern w:val="0"/>
          <w:sz w:val="36"/>
          <w:szCs w:val="36"/>
        </w:rPr>
        <w:t xml:space="preserve">     </w:t>
      </w:r>
    </w:p>
    <w:p>
      <w:pPr>
        <w:spacing w:line="700" w:lineRule="exact"/>
        <w:ind w:firstLine="900" w:firstLineChars="250"/>
        <w:jc w:val="left"/>
        <w:rPr>
          <w:rFonts w:ascii="仿宋_GB2312" w:eastAsia="仿宋_GB2312" w:hAnsi="仿宋_GB2312" w:cs="仿宋_GB2312" w:hint="eastAsia"/>
          <w:kern w:val="0"/>
          <w:sz w:val="36"/>
          <w:szCs w:val="36"/>
        </w:rPr>
      </w:pPr>
      <w:r>
        <w:rPr>
          <w:rFonts w:ascii="仿宋_GB2312" w:eastAsia="仿宋_GB2312" w:hAnsi="仿宋_GB2312" w:cs="仿宋_GB2312" w:hint="eastAsia"/>
          <w:kern w:val="0"/>
          <w:sz w:val="36"/>
          <w:szCs w:val="36"/>
        </w:rPr>
        <w:t>项目名称：202</w:t>
      </w:r>
      <w:r>
        <w:rPr>
          <w:rFonts w:ascii="仿宋_GB2312" w:eastAsia="仿宋_GB2312" w:hAnsi="仿宋_GB2312" w:cs="仿宋_GB2312" w:hint="eastAsia"/>
          <w:kern w:val="0"/>
          <w:sz w:val="36"/>
          <w:szCs w:val="36"/>
          <w:lang w:val="en-US" w:eastAsia="zh-CN"/>
        </w:rPr>
        <w:t>2</w:t>
      </w:r>
      <w:r>
        <w:rPr>
          <w:rFonts w:ascii="仿宋_GB2312" w:eastAsia="仿宋_GB2312" w:hAnsi="仿宋_GB2312" w:cs="仿宋_GB2312" w:hint="eastAsia"/>
          <w:kern w:val="0"/>
          <w:sz w:val="36"/>
          <w:szCs w:val="36"/>
        </w:rPr>
        <w:t>年“三网一员”工作经费补贴</w:t>
      </w:r>
    </w:p>
    <w:p>
      <w:pPr>
        <w:spacing w:line="700" w:lineRule="exact"/>
        <w:ind w:firstLine="900" w:firstLineChars="250"/>
        <w:jc w:val="left"/>
        <w:rPr>
          <w:rFonts w:ascii="仿宋_GB2312" w:eastAsia="仿宋_GB2312" w:hAnsi="仿宋_GB2312" w:cs="仿宋_GB2312" w:hint="eastAsia"/>
          <w:kern w:val="0"/>
          <w:sz w:val="36"/>
          <w:szCs w:val="36"/>
        </w:rPr>
      </w:pPr>
      <w:r>
        <w:rPr>
          <w:rFonts w:ascii="仿宋_GB2312" w:eastAsia="仿宋_GB2312" w:hAnsi="仿宋_GB2312" w:cs="仿宋_GB2312" w:hint="eastAsia"/>
          <w:kern w:val="0"/>
          <w:sz w:val="36"/>
          <w:szCs w:val="36"/>
        </w:rPr>
        <w:t>实施单位（公章）：乌苏市地震局</w:t>
      </w:r>
    </w:p>
    <w:p>
      <w:pPr>
        <w:spacing w:line="700" w:lineRule="exact"/>
        <w:ind w:firstLine="900" w:firstLineChars="250"/>
        <w:jc w:val="left"/>
        <w:rPr>
          <w:rFonts w:ascii="仿宋_GB2312" w:eastAsia="仿宋_GB2312" w:hAnsi="仿宋_GB2312" w:cs="仿宋_GB2312" w:hint="eastAsia"/>
          <w:kern w:val="0"/>
          <w:sz w:val="36"/>
          <w:szCs w:val="36"/>
        </w:rPr>
      </w:pPr>
      <w:r>
        <w:rPr>
          <w:rFonts w:ascii="仿宋_GB2312" w:eastAsia="仿宋_GB2312" w:hAnsi="仿宋_GB2312" w:cs="仿宋_GB2312" w:hint="eastAsia"/>
          <w:kern w:val="0"/>
          <w:sz w:val="36"/>
          <w:szCs w:val="36"/>
        </w:rPr>
        <w:t>主管部门（公章）：乌苏市地震局</w:t>
      </w:r>
    </w:p>
    <w:p>
      <w:pPr>
        <w:spacing w:line="700" w:lineRule="exact"/>
        <w:ind w:firstLine="900" w:firstLineChars="250"/>
        <w:jc w:val="left"/>
        <w:rPr>
          <w:rFonts w:ascii="仿宋_GB2312" w:eastAsia="仿宋_GB2312" w:hAnsi="仿宋_GB2312" w:cs="仿宋_GB2312" w:hint="eastAsia"/>
          <w:kern w:val="0"/>
          <w:sz w:val="36"/>
          <w:szCs w:val="36"/>
        </w:rPr>
      </w:pPr>
      <w:r>
        <w:rPr>
          <w:rFonts w:ascii="仿宋_GB2312" w:eastAsia="仿宋_GB2312" w:hAnsi="仿宋_GB2312" w:cs="仿宋_GB2312" w:hint="eastAsia"/>
          <w:kern w:val="0"/>
          <w:sz w:val="36"/>
          <w:szCs w:val="36"/>
        </w:rPr>
        <w:t>项目负责人（签章）：臧其明</w:t>
      </w:r>
    </w:p>
    <w:p>
      <w:pPr>
        <w:spacing w:line="700" w:lineRule="exact"/>
        <w:ind w:firstLine="900" w:firstLineChars="250"/>
        <w:jc w:val="left"/>
        <w:rPr>
          <w:rFonts w:ascii="仿宋_GB2312" w:eastAsia="仿宋_GB2312" w:hAnsi="仿宋_GB2312" w:cs="仿宋_GB2312" w:hint="eastAsia"/>
          <w:kern w:val="0"/>
          <w:sz w:val="36"/>
          <w:szCs w:val="36"/>
        </w:rPr>
      </w:pPr>
      <w:r>
        <w:rPr>
          <w:rFonts w:ascii="仿宋_GB2312" w:eastAsia="仿宋_GB2312" w:hAnsi="仿宋_GB2312" w:cs="仿宋_GB2312" w:hint="eastAsia"/>
          <w:kern w:val="0"/>
          <w:sz w:val="36"/>
          <w:szCs w:val="36"/>
        </w:rPr>
        <w:t>填报时间：202</w:t>
      </w:r>
      <w:r>
        <w:rPr>
          <w:rFonts w:ascii="仿宋_GB2312" w:eastAsia="仿宋_GB2312" w:hAnsi="仿宋_GB2312" w:cs="仿宋_GB2312" w:hint="eastAsia"/>
          <w:kern w:val="0"/>
          <w:sz w:val="36"/>
          <w:szCs w:val="36"/>
          <w:lang w:val="en-US" w:eastAsia="zh-CN"/>
        </w:rPr>
        <w:t>3</w:t>
      </w:r>
      <w:r>
        <w:rPr>
          <w:rFonts w:ascii="仿宋_GB2312" w:eastAsia="仿宋_GB2312" w:hAnsi="仿宋_GB2312" w:cs="仿宋_GB2312" w:hint="eastAsia"/>
          <w:kern w:val="0"/>
          <w:sz w:val="36"/>
          <w:szCs w:val="36"/>
        </w:rPr>
        <w:t>年0</w:t>
      </w:r>
      <w:r>
        <w:rPr>
          <w:rFonts w:ascii="仿宋_GB2312" w:eastAsia="仿宋_GB2312" w:hAnsi="仿宋_GB2312" w:cs="仿宋_GB2312" w:hint="eastAsia"/>
          <w:kern w:val="0"/>
          <w:sz w:val="36"/>
          <w:szCs w:val="36"/>
          <w:lang w:val="en-US" w:eastAsia="zh-CN"/>
        </w:rPr>
        <w:t>2</w:t>
      </w:r>
      <w:r>
        <w:rPr>
          <w:rFonts w:ascii="仿宋_GB2312" w:eastAsia="仿宋_GB2312" w:hAnsi="仿宋_GB2312" w:cs="仿宋_GB2312" w:hint="eastAsia"/>
          <w:kern w:val="0"/>
          <w:sz w:val="36"/>
          <w:szCs w:val="36"/>
        </w:rPr>
        <w:t>月</w:t>
      </w:r>
    </w:p>
    <w:p>
      <w:pPr>
        <w:spacing w:line="700" w:lineRule="exact"/>
        <w:ind w:firstLine="708" w:firstLineChars="236"/>
        <w:jc w:val="left"/>
        <w:rPr>
          <w:rFonts w:ascii="仿宋_GB2312" w:eastAsia="仿宋_GB2312" w:hAnsi="仿宋_GB2312" w:cs="仿宋_GB2312" w:hint="eastAsia"/>
          <w:kern w:val="0"/>
          <w:sz w:val="30"/>
          <w:szCs w:val="30"/>
        </w:rPr>
      </w:pPr>
    </w:p>
    <w:p>
      <w:pPr>
        <w:spacing w:line="700" w:lineRule="exact"/>
        <w:ind w:firstLine="708" w:firstLineChars="236"/>
        <w:jc w:val="left"/>
        <w:rPr>
          <w:rFonts w:ascii="仿宋_GB2312" w:eastAsia="仿宋_GB2312" w:hAnsi="仿宋_GB2312" w:cs="仿宋_GB2312" w:hint="eastAsia"/>
          <w:kern w:val="0"/>
          <w:sz w:val="30"/>
          <w:szCs w:val="30"/>
        </w:rPr>
      </w:pPr>
      <w:bookmarkStart w:id="0" w:name="_GoBack"/>
      <w:bookmarkEnd w:id="0"/>
    </w:p>
    <w:p>
      <w:pPr>
        <w:tabs>
          <w:tab w:val="left" w:pos="1224"/>
        </w:tabs>
        <w:ind w:firstLine="0" w:firstLineChars="0"/>
        <w:jc w:val="center"/>
        <w:rPr>
          <w:rFonts w:ascii="仿宋_GB2312" w:eastAsia="仿宋_GB2312" w:hAnsi="仿宋_GB2312" w:cs="仿宋_GB2312" w:hint="eastAsia"/>
          <w:b/>
          <w:bCs/>
        </w:rPr>
      </w:pPr>
      <w:r>
        <w:rPr>
          <w:rFonts w:ascii="仿宋_GB2312" w:eastAsia="仿宋_GB2312" w:hAnsi="仿宋_GB2312" w:cs="仿宋_GB2312" w:hint="eastAsia"/>
          <w:b/>
          <w:bCs/>
        </w:rPr>
        <w:t>目  录</w:t>
      </w:r>
    </w:p>
    <w:p>
      <w:pPr>
        <w:tabs>
          <w:tab w:val="left" w:pos="1224"/>
        </w:tabs>
        <w:ind w:firstLine="0" w:firstLineChars="0"/>
        <w:jc w:val="center"/>
        <w:rPr>
          <w:rFonts w:ascii="仿宋_GB2312" w:eastAsia="仿宋_GB2312" w:hAnsi="仿宋_GB2312" w:cs="仿宋_GB2312" w:hint="eastAsia"/>
          <w:b/>
          <w:bCs/>
        </w:rPr>
      </w:pPr>
    </w:p>
    <w:p>
      <w:pPr>
        <w:pStyle w:val="WPSOffice1"/>
        <w:tabs>
          <w:tab w:val="right" w:leader="dot" w:pos="8306"/>
        </w:tabs>
        <w:spacing w:line="560" w:lineRule="exact"/>
        <w:rPr>
          <w:rFonts w:ascii="仿宋_GB2312" w:eastAsia="仿宋_GB2312" w:hAnsi="仿宋_GB2312" w:cs="仿宋_GB2312" w:hint="eastAsia"/>
          <w:b/>
          <w:sz w:val="32"/>
          <w:szCs w:val="32"/>
        </w:rPr>
      </w:pPr>
      <w:r>
        <w:rPr>
          <w:rFonts w:ascii="仿宋_GB2312" w:eastAsia="仿宋_GB2312" w:hAnsi="仿宋_GB2312" w:cs="仿宋_GB2312" w:hint="eastAsia"/>
          <w:sz w:val="36"/>
          <w:szCs w:val="36"/>
        </w:rPr>
        <w:fldChar w:fldCharType="begin"/>
      </w:r>
      <w:r>
        <w:rPr>
          <w:rStyle w:val="CommentReference"/>
          <w:rFonts w:ascii="仿宋_GB2312" w:eastAsia="仿宋_GB2312" w:hAnsi="仿宋_GB2312" w:cs="仿宋_GB2312" w:hint="eastAsia"/>
          <w:sz w:val="36"/>
          <w:szCs w:val="36"/>
        </w:rPr>
        <w:instrText xml:space="preserve">TOC \o "1-2" \h \u </w:instrText>
      </w:r>
      <w:r>
        <w:rPr>
          <w:rFonts w:ascii="仿宋_GB2312" w:eastAsia="仿宋_GB2312" w:hAnsi="仿宋_GB2312" w:cs="仿宋_GB2312" w:hint="eastAsia"/>
          <w:sz w:val="36"/>
          <w:szCs w:val="36"/>
        </w:rPr>
        <w:fldChar w:fldCharType="separate"/>
      </w:r>
      <w:hyperlink w:anchor="_Toc13154" w:history="1">
        <w:r>
          <w:rPr>
            <w:rFonts w:ascii="仿宋_GB2312" w:eastAsia="仿宋_GB2312" w:hAnsi="仿宋_GB2312" w:cs="仿宋_GB2312" w:hint="eastAsia"/>
            <w:b/>
            <w:bCs/>
            <w:sz w:val="32"/>
            <w:szCs w:val="52"/>
            <w:lang w:bidi="en-US"/>
          </w:rPr>
          <w:t>一、基本情况</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_Toc13154 </w:instrText>
        </w:r>
        <w:r>
          <w:rPr>
            <w:rFonts w:ascii="仿宋_GB2312" w:eastAsia="仿宋_GB2312" w:hAnsi="仿宋_GB2312" w:cs="仿宋_GB2312" w:hint="eastAsia"/>
            <w:b/>
            <w:sz w:val="32"/>
            <w:szCs w:val="32"/>
          </w:rPr>
          <w:fldChar w:fldCharType="separate"/>
        </w:r>
        <w:r>
          <w:rPr>
            <w:rFonts w:ascii="仿宋_GB2312" w:eastAsia="仿宋_GB2312" w:hAnsi="仿宋_GB2312" w:cs="仿宋_GB2312" w:hint="eastAsia"/>
            <w:b/>
            <w:sz w:val="32"/>
            <w:szCs w:val="32"/>
          </w:rPr>
          <w:t>1</w:t>
        </w:r>
        <w:r>
          <w:rPr>
            <w:rFonts w:ascii="仿宋_GB2312" w:eastAsia="仿宋_GB2312" w:hAnsi="仿宋_GB2312" w:cs="仿宋_GB2312" w:hint="eastAsia"/>
            <w:b/>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2044" w:history="1">
        <w:r>
          <w:rPr>
            <w:rFonts w:ascii="仿宋_GB2312" w:eastAsia="仿宋_GB2312" w:hAnsi="仿宋_GB2312" w:cs="仿宋_GB2312" w:hint="eastAsia"/>
            <w:bCs/>
            <w:sz w:val="32"/>
            <w:szCs w:val="48"/>
            <w:lang w:bidi="en-US"/>
          </w:rPr>
          <w:t>（一）项目概况：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_Toc2044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4316" w:history="1">
        <w:r>
          <w:rPr>
            <w:rFonts w:ascii="仿宋_GB2312" w:eastAsia="仿宋_GB2312" w:hAnsi="仿宋_GB2312" w:cs="仿宋_GB2312" w:hint="eastAsia"/>
            <w:bCs/>
            <w:sz w:val="32"/>
            <w:szCs w:val="48"/>
            <w:lang w:bidi="en-US"/>
          </w:rPr>
          <w:t>（二）项目绩效目标：</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_Toc4316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fldChar w:fldCharType="end"/>
        </w:r>
      </w:hyperlink>
    </w:p>
    <w:p>
      <w:pPr>
        <w:pStyle w:val="WPSOffice1"/>
        <w:tabs>
          <w:tab w:val="right" w:leader="dot" w:pos="8306"/>
        </w:tabs>
        <w:spacing w:line="560" w:lineRule="exact"/>
        <w:rPr>
          <w:rFonts w:ascii="仿宋_GB2312" w:eastAsia="仿宋_GB2312" w:hAnsi="仿宋_GB2312" w:cs="仿宋_GB2312" w:hint="eastAsia"/>
          <w:b/>
          <w:sz w:val="32"/>
          <w:szCs w:val="32"/>
        </w:rPr>
      </w:pPr>
      <w:hyperlink w:anchor="_Toc7851" w:history="1">
        <w:r>
          <w:rPr>
            <w:rFonts w:ascii="仿宋_GB2312" w:eastAsia="仿宋_GB2312" w:hAnsi="仿宋_GB2312" w:cs="仿宋_GB2312" w:hint="eastAsia"/>
            <w:b/>
            <w:bCs/>
            <w:sz w:val="32"/>
            <w:szCs w:val="52"/>
          </w:rPr>
          <w:t>二、绩效评价工作开展情况</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_Toc7851 </w:instrText>
        </w:r>
        <w:r>
          <w:rPr>
            <w:rFonts w:ascii="仿宋_GB2312" w:eastAsia="仿宋_GB2312" w:hAnsi="仿宋_GB2312" w:cs="仿宋_GB2312" w:hint="eastAsia"/>
            <w:b/>
            <w:sz w:val="32"/>
            <w:szCs w:val="32"/>
          </w:rPr>
          <w:fldChar w:fldCharType="separate"/>
        </w:r>
        <w:r>
          <w:rPr>
            <w:rFonts w:ascii="仿宋_GB2312" w:eastAsia="仿宋_GB2312" w:hAnsi="仿宋_GB2312" w:cs="仿宋_GB2312" w:hint="eastAsia"/>
            <w:b/>
            <w:sz w:val="32"/>
            <w:szCs w:val="32"/>
          </w:rPr>
          <w:t>3</w:t>
        </w:r>
        <w:r>
          <w:rPr>
            <w:rFonts w:ascii="仿宋_GB2312" w:eastAsia="仿宋_GB2312" w:hAnsi="仿宋_GB2312" w:cs="仿宋_GB2312" w:hint="eastAsia"/>
            <w:b/>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20568" w:history="1">
        <w:r>
          <w:rPr>
            <w:rFonts w:ascii="仿宋_GB2312" w:eastAsia="仿宋_GB2312" w:hAnsi="仿宋_GB2312" w:cs="仿宋_GB2312" w:hint="eastAsia"/>
            <w:bCs/>
            <w:sz w:val="32"/>
            <w:szCs w:val="48"/>
          </w:rPr>
          <w:t>（一）绩效评价目的、对象和范围</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_Toc20568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23646" w:history="1">
        <w:r>
          <w:rPr>
            <w:rFonts w:ascii="仿宋_GB2312" w:eastAsia="仿宋_GB2312" w:hAnsi="仿宋_GB2312" w:cs="仿宋_GB2312" w:hint="eastAsia"/>
            <w:bCs/>
            <w:sz w:val="32"/>
            <w:szCs w:val="32"/>
          </w:rPr>
          <w:t>（二）绩效评价原则、指标体系、方法及标准</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_Toc23646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12695" w:history="1">
        <w:r>
          <w:rPr>
            <w:rFonts w:ascii="仿宋_GB2312" w:eastAsia="仿宋_GB2312" w:hAnsi="仿宋_GB2312" w:cs="仿宋_GB2312" w:hint="eastAsia"/>
            <w:bCs/>
            <w:sz w:val="32"/>
            <w:szCs w:val="32"/>
          </w:rPr>
          <w:t>（三）绩效评价工作过程</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_Toc12695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fldChar w:fldCharType="end"/>
        </w:r>
      </w:hyperlink>
    </w:p>
    <w:p>
      <w:pPr>
        <w:pStyle w:val="WPSOffice1"/>
        <w:tabs>
          <w:tab w:val="right" w:leader="dot" w:pos="8306"/>
        </w:tabs>
        <w:spacing w:line="560" w:lineRule="exact"/>
        <w:rPr>
          <w:rFonts w:ascii="仿宋_GB2312" w:eastAsia="仿宋_GB2312" w:hAnsi="仿宋_GB2312" w:cs="仿宋_GB2312" w:hint="eastAsia"/>
          <w:b/>
          <w:sz w:val="32"/>
          <w:szCs w:val="32"/>
        </w:rPr>
      </w:pPr>
      <w:hyperlink w:anchor="_Toc28860" w:history="1">
        <w:r>
          <w:rPr>
            <w:rFonts w:ascii="仿宋_GB2312" w:eastAsia="仿宋_GB2312" w:hAnsi="仿宋_GB2312" w:cs="仿宋_GB2312" w:hint="eastAsia"/>
            <w:b/>
            <w:bCs/>
            <w:sz w:val="32"/>
            <w:szCs w:val="52"/>
          </w:rPr>
          <w:t>三、综合评价情况及评价结论</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_Toc28860 </w:instrText>
        </w:r>
        <w:r>
          <w:rPr>
            <w:rFonts w:ascii="仿宋_GB2312" w:eastAsia="仿宋_GB2312" w:hAnsi="仿宋_GB2312" w:cs="仿宋_GB2312" w:hint="eastAsia"/>
            <w:b/>
            <w:sz w:val="32"/>
            <w:szCs w:val="32"/>
          </w:rPr>
          <w:fldChar w:fldCharType="separate"/>
        </w:r>
        <w:r>
          <w:rPr>
            <w:rFonts w:ascii="仿宋_GB2312" w:eastAsia="仿宋_GB2312" w:hAnsi="仿宋_GB2312" w:cs="仿宋_GB2312" w:hint="eastAsia"/>
            <w:b/>
            <w:sz w:val="32"/>
            <w:szCs w:val="32"/>
          </w:rPr>
          <w:t>13</w:t>
        </w:r>
        <w:r>
          <w:rPr>
            <w:rFonts w:ascii="仿宋_GB2312" w:eastAsia="仿宋_GB2312" w:hAnsi="仿宋_GB2312" w:cs="仿宋_GB2312" w:hint="eastAsia"/>
            <w:b/>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14030" w:history="1">
        <w:r>
          <w:rPr>
            <w:rFonts w:ascii="仿宋_GB2312" w:eastAsia="仿宋_GB2312" w:hAnsi="仿宋_GB2312" w:cs="仿宋_GB2312" w:hint="eastAsia"/>
            <w:bCs/>
            <w:sz w:val="32"/>
            <w:szCs w:val="48"/>
          </w:rPr>
          <w:t>（一）评价结论</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_Toc14030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23106" w:history="1">
        <w:r>
          <w:rPr>
            <w:rFonts w:ascii="仿宋_GB2312" w:eastAsia="仿宋_GB2312" w:hAnsi="仿宋_GB2312" w:cs="仿宋_GB2312" w:hint="eastAsia"/>
            <w:bCs/>
            <w:sz w:val="32"/>
            <w:szCs w:val="48"/>
          </w:rPr>
          <w:t>（二）主要绩效</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_Toc23106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fldChar w:fldCharType="end"/>
        </w:r>
      </w:hyperlink>
    </w:p>
    <w:p>
      <w:pPr>
        <w:pStyle w:val="WPSOffice1"/>
        <w:tabs>
          <w:tab w:val="right" w:leader="dot" w:pos="8306"/>
        </w:tabs>
        <w:spacing w:line="560" w:lineRule="exact"/>
        <w:rPr>
          <w:rFonts w:ascii="仿宋_GB2312" w:eastAsia="仿宋_GB2312" w:hAnsi="仿宋_GB2312" w:cs="仿宋_GB2312" w:hint="eastAsia"/>
          <w:b/>
          <w:sz w:val="32"/>
          <w:szCs w:val="32"/>
        </w:rPr>
      </w:pPr>
      <w:hyperlink w:anchor="_Toc20059" w:history="1">
        <w:r>
          <w:rPr>
            <w:rFonts w:ascii="仿宋_GB2312" w:eastAsia="仿宋_GB2312" w:hAnsi="仿宋_GB2312" w:cs="仿宋_GB2312" w:hint="eastAsia"/>
            <w:b/>
            <w:bCs/>
            <w:sz w:val="32"/>
            <w:szCs w:val="52"/>
          </w:rPr>
          <w:t>四、绩效评价指标分析</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_Toc20059 </w:instrText>
        </w:r>
        <w:r>
          <w:rPr>
            <w:rFonts w:ascii="仿宋_GB2312" w:eastAsia="仿宋_GB2312" w:hAnsi="仿宋_GB2312" w:cs="仿宋_GB2312" w:hint="eastAsia"/>
            <w:b/>
            <w:sz w:val="32"/>
            <w:szCs w:val="32"/>
          </w:rPr>
          <w:fldChar w:fldCharType="separate"/>
        </w:r>
        <w:r>
          <w:rPr>
            <w:rFonts w:ascii="仿宋_GB2312" w:eastAsia="仿宋_GB2312" w:hAnsi="仿宋_GB2312" w:cs="仿宋_GB2312" w:hint="eastAsia"/>
            <w:b/>
            <w:sz w:val="32"/>
            <w:szCs w:val="32"/>
          </w:rPr>
          <w:t>14</w:t>
        </w:r>
        <w:r>
          <w:rPr>
            <w:rFonts w:ascii="仿宋_GB2312" w:eastAsia="仿宋_GB2312" w:hAnsi="仿宋_GB2312" w:cs="仿宋_GB2312" w:hint="eastAsia"/>
            <w:b/>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22626" w:history="1">
        <w:r>
          <w:rPr>
            <w:rFonts w:ascii="仿宋_GB2312" w:eastAsia="仿宋_GB2312" w:hAnsi="仿宋_GB2312" w:cs="仿宋_GB2312" w:hint="eastAsia"/>
            <w:bCs/>
            <w:sz w:val="32"/>
            <w:szCs w:val="48"/>
          </w:rPr>
          <w:t>（一）项目决策情况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_Toc22626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16968" w:history="1">
        <w:r>
          <w:rPr>
            <w:rFonts w:ascii="仿宋_GB2312" w:eastAsia="仿宋_GB2312" w:hAnsi="仿宋_GB2312" w:cs="仿宋_GB2312" w:hint="eastAsia"/>
            <w:bCs/>
            <w:sz w:val="32"/>
            <w:szCs w:val="48"/>
          </w:rPr>
          <w:t>（二）项目过程情况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_Toc16968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31704" w:history="1">
        <w:r>
          <w:rPr>
            <w:rFonts w:ascii="仿宋_GB2312" w:eastAsia="仿宋_GB2312" w:hAnsi="仿宋_GB2312" w:cs="仿宋_GB2312" w:hint="eastAsia"/>
            <w:bCs/>
            <w:sz w:val="32"/>
            <w:szCs w:val="48"/>
          </w:rPr>
          <w:t>（三）项目产出情况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_Toc31704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31697" w:history="1">
        <w:r>
          <w:rPr>
            <w:rFonts w:ascii="仿宋_GB2312" w:eastAsia="仿宋_GB2312" w:hAnsi="仿宋_GB2312" w:cs="仿宋_GB2312" w:hint="eastAsia"/>
            <w:bCs/>
            <w:sz w:val="32"/>
            <w:szCs w:val="48"/>
          </w:rPr>
          <w:t>（四）项目效益情况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_Toc31697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fldChar w:fldCharType="end"/>
        </w:r>
      </w:hyperlink>
    </w:p>
    <w:p>
      <w:pPr>
        <w:pStyle w:val="WPSOffice1"/>
        <w:tabs>
          <w:tab w:val="right" w:leader="dot" w:pos="8306"/>
        </w:tabs>
        <w:spacing w:line="560" w:lineRule="exact"/>
        <w:rPr>
          <w:rFonts w:ascii="仿宋_GB2312" w:eastAsia="仿宋_GB2312" w:hAnsi="仿宋_GB2312" w:cs="仿宋_GB2312" w:hint="eastAsia"/>
          <w:b/>
          <w:sz w:val="32"/>
          <w:szCs w:val="32"/>
        </w:rPr>
      </w:pPr>
      <w:hyperlink w:anchor="_Toc32407" w:history="1">
        <w:r>
          <w:rPr>
            <w:rFonts w:ascii="仿宋_GB2312" w:eastAsia="仿宋_GB2312" w:hAnsi="仿宋_GB2312" w:cs="仿宋_GB2312" w:hint="eastAsia"/>
            <w:b/>
            <w:bCs/>
            <w:sz w:val="32"/>
            <w:szCs w:val="52"/>
          </w:rPr>
          <w:t>五、预算执行进度与绩效指标偏差</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_Toc32407 </w:instrText>
        </w:r>
        <w:r>
          <w:rPr>
            <w:rFonts w:ascii="仿宋_GB2312" w:eastAsia="仿宋_GB2312" w:hAnsi="仿宋_GB2312" w:cs="仿宋_GB2312" w:hint="eastAsia"/>
            <w:b/>
            <w:sz w:val="32"/>
            <w:szCs w:val="32"/>
          </w:rPr>
          <w:fldChar w:fldCharType="separate"/>
        </w:r>
        <w:r>
          <w:rPr>
            <w:rFonts w:ascii="仿宋_GB2312" w:eastAsia="仿宋_GB2312" w:hAnsi="仿宋_GB2312" w:cs="仿宋_GB2312" w:hint="eastAsia"/>
            <w:b/>
            <w:sz w:val="32"/>
            <w:szCs w:val="32"/>
          </w:rPr>
          <w:t>19</w:t>
        </w:r>
        <w:r>
          <w:rPr>
            <w:rFonts w:ascii="仿宋_GB2312" w:eastAsia="仿宋_GB2312" w:hAnsi="仿宋_GB2312" w:cs="仿宋_GB2312" w:hint="eastAsia"/>
            <w:b/>
            <w:sz w:val="32"/>
            <w:szCs w:val="32"/>
          </w:rPr>
          <w:fldChar w:fldCharType="end"/>
        </w:r>
      </w:hyperlink>
    </w:p>
    <w:p>
      <w:pPr>
        <w:pStyle w:val="WPSOffice1"/>
        <w:tabs>
          <w:tab w:val="right" w:leader="dot" w:pos="8306"/>
        </w:tabs>
        <w:spacing w:line="560" w:lineRule="exact"/>
        <w:rPr>
          <w:rFonts w:ascii="仿宋_GB2312" w:eastAsia="仿宋_GB2312" w:hAnsi="仿宋_GB2312" w:cs="仿宋_GB2312" w:hint="eastAsia"/>
          <w:b/>
          <w:sz w:val="32"/>
          <w:szCs w:val="32"/>
        </w:rPr>
      </w:pPr>
      <w:hyperlink w:anchor="_Toc5156" w:history="1">
        <w:r>
          <w:rPr>
            <w:rFonts w:ascii="仿宋_GB2312" w:eastAsia="仿宋_GB2312" w:hAnsi="仿宋_GB2312" w:cs="仿宋_GB2312" w:hint="eastAsia"/>
            <w:b/>
            <w:bCs/>
            <w:sz w:val="32"/>
            <w:szCs w:val="52"/>
          </w:rPr>
          <w:t>六、主要经验及做法、存在的问题及原因分析</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_Toc5156 </w:instrText>
        </w:r>
        <w:r>
          <w:rPr>
            <w:rFonts w:ascii="仿宋_GB2312" w:eastAsia="仿宋_GB2312" w:hAnsi="仿宋_GB2312" w:cs="仿宋_GB2312" w:hint="eastAsia"/>
            <w:b/>
            <w:sz w:val="32"/>
            <w:szCs w:val="32"/>
          </w:rPr>
          <w:fldChar w:fldCharType="separate"/>
        </w:r>
        <w:r>
          <w:rPr>
            <w:rFonts w:ascii="仿宋_GB2312" w:eastAsia="仿宋_GB2312" w:hAnsi="仿宋_GB2312" w:cs="仿宋_GB2312" w:hint="eastAsia"/>
            <w:b/>
            <w:sz w:val="32"/>
            <w:szCs w:val="32"/>
          </w:rPr>
          <w:t>19</w:t>
        </w:r>
        <w:r>
          <w:rPr>
            <w:rFonts w:ascii="仿宋_GB2312" w:eastAsia="仿宋_GB2312" w:hAnsi="仿宋_GB2312" w:cs="仿宋_GB2312" w:hint="eastAsia"/>
            <w:b/>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18450" w:history="1">
        <w:r>
          <w:rPr>
            <w:rFonts w:ascii="仿宋_GB2312" w:eastAsia="仿宋_GB2312" w:hAnsi="仿宋_GB2312" w:cs="仿宋_GB2312" w:hint="eastAsia"/>
            <w:bCs/>
            <w:sz w:val="32"/>
            <w:szCs w:val="48"/>
          </w:rPr>
          <w:t>（一）主要经验及做法</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_Toc18450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fldChar w:fldCharType="end"/>
        </w:r>
      </w:hyperlink>
    </w:p>
    <w:p>
      <w:pPr>
        <w:pStyle w:val="WPSOffice2"/>
        <w:tabs>
          <w:tab w:val="right" w:leader="dot" w:pos="8306"/>
        </w:tabs>
        <w:spacing w:line="560" w:lineRule="exact"/>
        <w:ind w:left="560"/>
        <w:rPr>
          <w:rFonts w:ascii="仿宋_GB2312" w:eastAsia="仿宋_GB2312" w:hAnsi="仿宋_GB2312" w:cs="仿宋_GB2312" w:hint="eastAsia"/>
          <w:sz w:val="32"/>
          <w:szCs w:val="32"/>
        </w:rPr>
      </w:pPr>
      <w:hyperlink w:anchor="_Toc9205" w:history="1">
        <w:r>
          <w:rPr>
            <w:rFonts w:ascii="仿宋_GB2312" w:eastAsia="仿宋_GB2312" w:hAnsi="仿宋_GB2312" w:cs="仿宋_GB2312" w:hint="eastAsia"/>
            <w:bCs/>
            <w:sz w:val="32"/>
            <w:szCs w:val="48"/>
          </w:rPr>
          <w:t>（二）存在的问题及原因分析</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_Toc9205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fldChar w:fldCharType="end"/>
        </w:r>
      </w:hyperlink>
    </w:p>
    <w:p>
      <w:pPr>
        <w:pStyle w:val="WPSOffice1"/>
        <w:tabs>
          <w:tab w:val="right" w:leader="dot" w:pos="8306"/>
        </w:tabs>
        <w:spacing w:line="560" w:lineRule="exact"/>
        <w:rPr>
          <w:rFonts w:ascii="仿宋_GB2312" w:eastAsia="仿宋_GB2312" w:hAnsi="仿宋_GB2312" w:cs="仿宋_GB2312" w:hint="eastAsia"/>
          <w:b/>
          <w:sz w:val="32"/>
          <w:szCs w:val="32"/>
        </w:rPr>
      </w:pPr>
      <w:hyperlink w:anchor="_Toc26872" w:history="1">
        <w:r>
          <w:rPr>
            <w:rFonts w:ascii="仿宋_GB2312" w:eastAsia="仿宋_GB2312" w:hAnsi="仿宋_GB2312" w:cs="仿宋_GB2312" w:hint="eastAsia"/>
            <w:b/>
            <w:bCs/>
            <w:sz w:val="32"/>
            <w:szCs w:val="52"/>
          </w:rPr>
          <w:t>七、其他需要说明的问题</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_Toc26872 </w:instrText>
        </w:r>
        <w:r>
          <w:rPr>
            <w:rFonts w:ascii="仿宋_GB2312" w:eastAsia="仿宋_GB2312" w:hAnsi="仿宋_GB2312" w:cs="仿宋_GB2312" w:hint="eastAsia"/>
            <w:b/>
            <w:sz w:val="32"/>
            <w:szCs w:val="32"/>
          </w:rPr>
          <w:fldChar w:fldCharType="separate"/>
        </w:r>
        <w:r>
          <w:rPr>
            <w:rFonts w:ascii="仿宋_GB2312" w:eastAsia="仿宋_GB2312" w:hAnsi="仿宋_GB2312" w:cs="仿宋_GB2312" w:hint="eastAsia"/>
            <w:b/>
            <w:sz w:val="32"/>
            <w:szCs w:val="32"/>
          </w:rPr>
          <w:t>19</w:t>
        </w:r>
        <w:r>
          <w:rPr>
            <w:rFonts w:ascii="仿宋_GB2312" w:eastAsia="仿宋_GB2312" w:hAnsi="仿宋_GB2312" w:cs="仿宋_GB2312" w:hint="eastAsia"/>
            <w:b/>
            <w:sz w:val="32"/>
            <w:szCs w:val="32"/>
          </w:rPr>
          <w:fldChar w:fldCharType="end"/>
        </w:r>
      </w:hyperlink>
    </w:p>
    <w:p>
      <w:pPr>
        <w:pStyle w:val="WPSOffice1"/>
        <w:tabs>
          <w:tab w:val="right" w:leader="dot" w:pos="8306"/>
        </w:tabs>
        <w:spacing w:line="560" w:lineRule="exact"/>
        <w:rPr>
          <w:rFonts w:ascii="仿宋_GB2312" w:eastAsia="仿宋_GB2312" w:hAnsi="仿宋_GB2312" w:cs="仿宋_GB2312" w:hint="eastAsia"/>
          <w:b/>
          <w:sz w:val="32"/>
          <w:szCs w:val="32"/>
        </w:rPr>
      </w:pPr>
      <w:hyperlink w:anchor="_Toc4317" w:history="1">
        <w:r>
          <w:rPr>
            <w:rFonts w:ascii="仿宋_GB2312" w:eastAsia="仿宋_GB2312" w:hAnsi="仿宋_GB2312" w:cs="仿宋_GB2312" w:hint="eastAsia"/>
            <w:b/>
            <w:bCs/>
            <w:sz w:val="32"/>
            <w:szCs w:val="52"/>
          </w:rPr>
          <w:t>八、有关建议</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_Toc4317 </w:instrText>
        </w:r>
        <w:r>
          <w:rPr>
            <w:rFonts w:ascii="仿宋_GB2312" w:eastAsia="仿宋_GB2312" w:hAnsi="仿宋_GB2312" w:cs="仿宋_GB2312" w:hint="eastAsia"/>
            <w:b/>
            <w:sz w:val="32"/>
            <w:szCs w:val="32"/>
          </w:rPr>
          <w:fldChar w:fldCharType="separate"/>
        </w:r>
        <w:r>
          <w:rPr>
            <w:rFonts w:ascii="仿宋_GB2312" w:eastAsia="仿宋_GB2312" w:hAnsi="仿宋_GB2312" w:cs="仿宋_GB2312" w:hint="eastAsia"/>
            <w:b/>
            <w:sz w:val="32"/>
            <w:szCs w:val="32"/>
          </w:rPr>
          <w:t>19</w:t>
        </w:r>
        <w:r>
          <w:rPr>
            <w:rFonts w:ascii="仿宋_GB2312" w:eastAsia="仿宋_GB2312" w:hAnsi="仿宋_GB2312" w:cs="仿宋_GB2312" w:hint="eastAsia"/>
            <w:b/>
            <w:sz w:val="32"/>
            <w:szCs w:val="32"/>
          </w:rPr>
          <w:fldChar w:fldCharType="end"/>
        </w:r>
      </w:hyperlink>
    </w:p>
    <w:p>
      <w:pPr>
        <w:spacing w:line="540" w:lineRule="exact"/>
        <w:rPr>
          <w:rFonts w:ascii="仿宋_GB2312" w:eastAsia="仿宋_GB2312" w:hAnsi="仿宋_GB2312" w:cs="仿宋_GB2312" w:hint="eastAsia"/>
          <w:b/>
          <w:sz w:val="48"/>
          <w:szCs w:val="40"/>
        </w:rPr>
      </w:pPr>
      <w:r>
        <w:rPr>
          <w:rFonts w:ascii="仿宋_GB2312" w:eastAsia="仿宋_GB2312" w:hAnsi="仿宋_GB2312" w:cs="仿宋_GB2312" w:hint="eastAsia"/>
          <w:b/>
          <w:sz w:val="48"/>
          <w:szCs w:val="40"/>
        </w:rPr>
        <w:fldChar w:fldCharType="end"/>
      </w:r>
    </w:p>
    <w:p>
      <w:pPr>
        <w:spacing w:line="540" w:lineRule="exact"/>
        <w:rPr>
          <w:rFonts w:ascii="仿宋_GB2312" w:eastAsia="仿宋_GB2312" w:hAnsi="仿宋_GB2312" w:cs="仿宋_GB2312" w:hint="eastAsia"/>
          <w:b/>
          <w:sz w:val="48"/>
          <w:szCs w:val="40"/>
        </w:rPr>
      </w:pPr>
    </w:p>
    <w:p>
      <w:pPr>
        <w:spacing w:line="540" w:lineRule="exact"/>
        <w:rPr>
          <w:rFonts w:ascii="仿宋_GB2312" w:eastAsia="仿宋_GB2312" w:hAnsi="仿宋_GB2312" w:cs="仿宋_GB2312" w:hint="eastAsia"/>
          <w:b/>
          <w:sz w:val="48"/>
          <w:szCs w:val="40"/>
        </w:rPr>
      </w:pPr>
    </w:p>
    <w:p>
      <w:pPr>
        <w:spacing w:line="540" w:lineRule="exact"/>
        <w:ind w:firstLine="640"/>
        <w:rPr>
          <w:rStyle w:val="Strong"/>
          <w:rFonts w:ascii="仿宋_GB2312" w:eastAsia="仿宋_GB2312" w:hAnsi="仿宋_GB2312" w:cs="仿宋_GB2312" w:hint="eastAsia"/>
          <w:b/>
          <w:bCs w:val="0"/>
          <w:spacing w:val="-4"/>
          <w:sz w:val="32"/>
          <w:szCs w:val="32"/>
        </w:rPr>
      </w:pPr>
      <w:r>
        <w:rPr>
          <w:rStyle w:val="Strong"/>
          <w:rFonts w:ascii="仿宋_GB2312" w:eastAsia="仿宋_GB2312" w:hAnsi="仿宋_GB2312" w:cs="仿宋_GB2312" w:hint="eastAsia"/>
          <w:b/>
          <w:bCs w:val="0"/>
          <w:spacing w:val="-4"/>
          <w:sz w:val="32"/>
          <w:szCs w:val="32"/>
        </w:rPr>
        <w:t>一、基本情况</w:t>
      </w:r>
    </w:p>
    <w:p>
      <w:pPr>
        <w:spacing w:line="540" w:lineRule="exact"/>
        <w:ind w:firstLine="567"/>
        <w:rPr>
          <w:rStyle w:val="Strong"/>
          <w:rFonts w:ascii="仿宋_GB2312" w:eastAsia="仿宋_GB2312" w:hAnsi="仿宋_GB2312" w:cs="仿宋_GB2312" w:hint="eastAsia"/>
          <w:spacing w:val="-4"/>
          <w:sz w:val="32"/>
          <w:szCs w:val="32"/>
        </w:rPr>
      </w:pPr>
      <w:r>
        <w:rPr>
          <w:rStyle w:val="Strong"/>
          <w:rFonts w:ascii="仿宋_GB2312" w:eastAsia="仿宋_GB2312" w:hAnsi="仿宋_GB2312" w:cs="仿宋_GB2312" w:hint="eastAsia"/>
          <w:spacing w:val="-4"/>
          <w:sz w:val="32"/>
          <w:szCs w:val="32"/>
        </w:rPr>
        <w:t>（一）项目概况</w:t>
      </w:r>
    </w:p>
    <w:p>
      <w:pPr>
        <w:spacing w:line="540" w:lineRule="exact"/>
        <w:ind w:firstLine="567"/>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（一）负责贯彻执行《中华人民共和国防震减灾法》及其相关法律、法规和政策规定，依法开展防震减灾工作。负责拟定有关防震减灾的地方性规范性文件，并组织实施。</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（二）根据国家防震减灾工作方针政策和防震减灾事业发展战略规划，参与配合编制并实施全市防震减灾事业中长期发展规划和计划。</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三）负责建立地震监测预报工作体系，制定地震监测预报工作方案并组织实施；负责本市各地震监测台站和群测群防工作及地震宏观测报点的管理；负责本区域震情速报和震情跟踪工作，提出地震预报意见；依法保护地震监测设施和地震观测环境，保证地震监测设施正常运转。</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（四）会同有关部门建立震灾预防工作体系。管理地震安全性评价工作。</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（五）会同有关部门做好防震减灾法律、法规及科普知识的宣传教育工作，提高社会公众防震减灾意识。配合做好防震减灾科普宣教、示范类项目的组织创建相关工作。</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（六）参与拟定市地震应急预案，配合有关部门开展地震应急演练活动。参与有关部门组织地震灾害调查与灾害损失评估；参与制定地震灾区重建规划。参与地震应急避难场所的规划。</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（七）承担市防震减灾领导小组日常工作，完成市政府和上级地震部门交办的任务。</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202</w:t>
      </w:r>
      <w:r>
        <w:rPr>
          <w:rStyle w:val="Strong"/>
          <w:rFonts w:ascii="仿宋_GB2312" w:eastAsia="仿宋_GB2312" w:hAnsi="仿宋_GB2312" w:cs="仿宋_GB2312" w:hint="eastAsia"/>
          <w:b w:val="0"/>
          <w:bCs w:val="0"/>
          <w:spacing w:val="-4"/>
          <w:sz w:val="32"/>
          <w:szCs w:val="32"/>
          <w:lang w:val="en-US" w:eastAsia="zh-CN"/>
        </w:rPr>
        <w:t>2</w:t>
      </w:r>
      <w:r>
        <w:rPr>
          <w:rStyle w:val="Strong"/>
          <w:rFonts w:ascii="仿宋_GB2312" w:eastAsia="仿宋_GB2312" w:hAnsi="仿宋_GB2312" w:cs="仿宋_GB2312" w:hint="eastAsia"/>
          <w:b w:val="0"/>
          <w:bCs w:val="0"/>
          <w:spacing w:val="-4"/>
          <w:sz w:val="32"/>
          <w:szCs w:val="32"/>
        </w:rPr>
        <w:t>年“三网一员”工作经费补贴项目投入3.6万元。</w:t>
      </w:r>
    </w:p>
    <w:p>
      <w:pPr>
        <w:spacing w:line="540" w:lineRule="exact"/>
        <w:ind w:firstLine="567"/>
        <w:rPr>
          <w:rStyle w:val="Strong"/>
          <w:rFonts w:ascii="仿宋_GB2312" w:eastAsia="仿宋_GB2312" w:hAnsi="仿宋_GB2312" w:cs="仿宋_GB2312" w:hint="eastAsia"/>
          <w:spacing w:val="-4"/>
          <w:sz w:val="32"/>
          <w:szCs w:val="32"/>
        </w:rPr>
      </w:pPr>
      <w:r>
        <w:rPr>
          <w:rStyle w:val="Strong"/>
          <w:rFonts w:ascii="仿宋_GB2312" w:eastAsia="仿宋_GB2312" w:hAnsi="仿宋_GB2312" w:cs="仿宋_GB2312" w:hint="eastAsia"/>
          <w:spacing w:val="-4"/>
          <w:sz w:val="32"/>
          <w:szCs w:val="32"/>
        </w:rPr>
        <w:t>（二）项目绩效目标</w:t>
      </w:r>
    </w:p>
    <w:p>
      <w:pPr>
        <w:spacing w:line="540" w:lineRule="exact"/>
        <w:ind w:firstLine="567"/>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本项目依据《中共中央 国务院关于全面实施预算绩效管理的意见》（中发〔2018〕34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spacing w:line="540" w:lineRule="exact"/>
        <w:ind w:firstLine="640"/>
        <w:rPr>
          <w:rStyle w:val="Strong"/>
          <w:rFonts w:ascii="仿宋_GB2312" w:eastAsia="仿宋_GB2312" w:hAnsi="仿宋_GB2312" w:cs="仿宋_GB2312" w:hint="eastAsia"/>
          <w:b/>
          <w:bCs w:val="0"/>
          <w:spacing w:val="-4"/>
          <w:sz w:val="32"/>
          <w:szCs w:val="32"/>
        </w:rPr>
      </w:pPr>
      <w:r>
        <w:rPr>
          <w:rStyle w:val="Strong"/>
          <w:rFonts w:ascii="仿宋_GB2312" w:eastAsia="仿宋_GB2312" w:hAnsi="仿宋_GB2312" w:cs="仿宋_GB2312" w:hint="eastAsia"/>
          <w:b/>
          <w:bCs w:val="0"/>
          <w:spacing w:val="-4"/>
          <w:sz w:val="32"/>
          <w:szCs w:val="32"/>
        </w:rPr>
        <w:t>二、绩效评价工作开展情况</w:t>
      </w:r>
    </w:p>
    <w:p>
      <w:pPr>
        <w:spacing w:line="540" w:lineRule="exact"/>
        <w:ind w:firstLine="579" w:firstLineChars="181"/>
        <w:rPr>
          <w:rStyle w:val="Strong"/>
          <w:rFonts w:ascii="仿宋_GB2312" w:eastAsia="仿宋_GB2312" w:hAnsi="仿宋_GB2312" w:cs="仿宋_GB2312" w:hint="eastAsia"/>
          <w:spacing w:val="-4"/>
          <w:sz w:val="32"/>
          <w:szCs w:val="32"/>
        </w:rPr>
      </w:pPr>
      <w:r>
        <w:rPr>
          <w:rStyle w:val="Strong"/>
          <w:rFonts w:ascii="仿宋_GB2312" w:eastAsia="仿宋_GB2312" w:hAnsi="仿宋_GB2312" w:cs="仿宋_GB2312" w:hint="eastAsia"/>
          <w:spacing w:val="-4"/>
          <w:sz w:val="32"/>
          <w:szCs w:val="32"/>
        </w:rPr>
        <w:t>（一）绩效评价目的、对象和范围</w:t>
      </w:r>
    </w:p>
    <w:p>
      <w:pPr>
        <w:spacing w:line="540" w:lineRule="exact"/>
        <w:ind w:firstLine="567"/>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lang w:val="en-US" w:eastAsia="zh-CN"/>
        </w:rPr>
        <w:t>1、</w:t>
      </w:r>
      <w:r>
        <w:rPr>
          <w:rStyle w:val="Strong"/>
          <w:rFonts w:ascii="仿宋_GB2312" w:eastAsia="仿宋_GB2312" w:hAnsi="仿宋_GB2312" w:cs="仿宋_GB2312" w:hint="eastAsia"/>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2、</w:t>
      </w:r>
      <w:r>
        <w:rPr>
          <w:rStyle w:val="Strong"/>
          <w:rFonts w:ascii="仿宋_GB2312" w:eastAsia="仿宋_GB2312" w:hAnsi="仿宋_GB2312" w:cs="仿宋_GB2312" w:hint="eastAsia"/>
          <w:b w:val="0"/>
          <w:bCs w:val="0"/>
          <w:spacing w:val="-4"/>
          <w:sz w:val="32"/>
          <w:szCs w:val="32"/>
        </w:rPr>
        <w:t>评价对象和范围</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（1）绩效评价的对象：202</w:t>
      </w:r>
      <w:r>
        <w:rPr>
          <w:rStyle w:val="Strong"/>
          <w:rFonts w:ascii="仿宋_GB2312" w:eastAsia="仿宋_GB2312" w:hAnsi="仿宋_GB2312" w:cs="仿宋_GB2312" w:hint="eastAsia"/>
          <w:b w:val="0"/>
          <w:bCs w:val="0"/>
          <w:spacing w:val="-4"/>
          <w:sz w:val="32"/>
          <w:szCs w:val="32"/>
          <w:lang w:val="en-US" w:eastAsia="zh-CN"/>
        </w:rPr>
        <w:t>2</w:t>
      </w:r>
      <w:r>
        <w:rPr>
          <w:rStyle w:val="Strong"/>
          <w:rFonts w:ascii="仿宋_GB2312" w:eastAsia="仿宋_GB2312" w:hAnsi="仿宋_GB2312" w:cs="仿宋_GB2312" w:hint="eastAsia"/>
          <w:b w:val="0"/>
          <w:bCs w:val="0"/>
          <w:spacing w:val="-4"/>
          <w:sz w:val="32"/>
          <w:szCs w:val="32"/>
        </w:rPr>
        <w:t xml:space="preserve">年“三网一员”工作经费补贴 </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（2）绩效评价范围：项目范围：202</w:t>
      </w:r>
      <w:r>
        <w:rPr>
          <w:rStyle w:val="Strong"/>
          <w:rFonts w:ascii="仿宋_GB2312" w:eastAsia="仿宋_GB2312" w:hAnsi="仿宋_GB2312" w:cs="仿宋_GB2312" w:hint="eastAsia"/>
          <w:b w:val="0"/>
          <w:bCs w:val="0"/>
          <w:spacing w:val="-4"/>
          <w:sz w:val="32"/>
          <w:szCs w:val="32"/>
          <w:lang w:val="en-US" w:eastAsia="zh-CN"/>
        </w:rPr>
        <w:t>2</w:t>
      </w:r>
      <w:r>
        <w:rPr>
          <w:rStyle w:val="Strong"/>
          <w:rFonts w:ascii="仿宋_GB2312" w:eastAsia="仿宋_GB2312" w:hAnsi="仿宋_GB2312" w:cs="仿宋_GB2312" w:hint="eastAsia"/>
          <w:b w:val="0"/>
          <w:bCs w:val="0"/>
          <w:spacing w:val="-4"/>
          <w:sz w:val="32"/>
          <w:szCs w:val="32"/>
        </w:rPr>
        <w:t>年“三网一员”工作经费补贴的完成情况、资金投入的运行情况、项目实施后产生的绩效及影响效果。时间范围：202</w:t>
      </w:r>
      <w:r>
        <w:rPr>
          <w:rStyle w:val="Strong"/>
          <w:rFonts w:ascii="仿宋_GB2312" w:eastAsia="仿宋_GB2312" w:hAnsi="仿宋_GB2312" w:cs="仿宋_GB2312" w:hint="eastAsia"/>
          <w:b w:val="0"/>
          <w:bCs w:val="0"/>
          <w:spacing w:val="-4"/>
          <w:sz w:val="32"/>
          <w:szCs w:val="32"/>
          <w:lang w:val="en-US" w:eastAsia="zh-CN"/>
        </w:rPr>
        <w:t>2</w:t>
      </w:r>
      <w:r>
        <w:rPr>
          <w:rStyle w:val="Strong"/>
          <w:rFonts w:ascii="仿宋_GB2312" w:eastAsia="仿宋_GB2312" w:hAnsi="仿宋_GB2312" w:cs="仿宋_GB2312" w:hint="eastAsia"/>
          <w:b w:val="0"/>
          <w:bCs w:val="0"/>
          <w:spacing w:val="-4"/>
          <w:sz w:val="32"/>
          <w:szCs w:val="32"/>
        </w:rPr>
        <w:t>年1月1日至202</w:t>
      </w:r>
      <w:r>
        <w:rPr>
          <w:rStyle w:val="Strong"/>
          <w:rFonts w:ascii="仿宋_GB2312" w:eastAsia="仿宋_GB2312" w:hAnsi="仿宋_GB2312" w:cs="仿宋_GB2312" w:hint="eastAsia"/>
          <w:b w:val="0"/>
          <w:bCs w:val="0"/>
          <w:spacing w:val="-4"/>
          <w:sz w:val="32"/>
          <w:szCs w:val="32"/>
          <w:lang w:val="en-US" w:eastAsia="zh-CN"/>
        </w:rPr>
        <w:t>2</w:t>
      </w:r>
      <w:r>
        <w:rPr>
          <w:rStyle w:val="Strong"/>
          <w:rFonts w:ascii="仿宋_GB2312" w:eastAsia="仿宋_GB2312" w:hAnsi="仿宋_GB2312" w:cs="仿宋_GB2312" w:hint="eastAsia"/>
          <w:b w:val="0"/>
          <w:bCs w:val="0"/>
          <w:spacing w:val="-4"/>
          <w:sz w:val="32"/>
          <w:szCs w:val="32"/>
        </w:rPr>
        <w:t>年12月31日。</w:t>
      </w:r>
    </w:p>
    <w:p>
      <w:pPr>
        <w:spacing w:line="540" w:lineRule="exact"/>
        <w:ind w:firstLine="567"/>
        <w:rPr>
          <w:rStyle w:val="Strong"/>
          <w:rFonts w:ascii="仿宋_GB2312" w:eastAsia="仿宋_GB2312" w:hAnsi="仿宋_GB2312" w:cs="仿宋_GB2312" w:hint="eastAsia"/>
          <w:spacing w:val="-4"/>
          <w:sz w:val="32"/>
          <w:szCs w:val="32"/>
        </w:rPr>
      </w:pPr>
      <w:r>
        <w:rPr>
          <w:rStyle w:val="Strong"/>
          <w:rFonts w:ascii="仿宋_GB2312" w:eastAsia="仿宋_GB2312" w:hAnsi="仿宋_GB2312" w:cs="仿宋_GB2312" w:hint="eastAsia"/>
          <w:spacing w:val="-4"/>
          <w:sz w:val="32"/>
          <w:szCs w:val="32"/>
        </w:rPr>
        <w:t>（二）绩效评价原则、评价指标体系、评价方法、评价标准</w:t>
      </w:r>
    </w:p>
    <w:p>
      <w:pPr>
        <w:spacing w:line="540" w:lineRule="exact"/>
        <w:ind w:firstLine="960" w:firstLineChars="300"/>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1</w:t>
      </w:r>
      <w:r>
        <w:rPr>
          <w:rStyle w:val="Strong"/>
          <w:rFonts w:ascii="仿宋_GB2312" w:eastAsia="仿宋_GB2312" w:hAnsi="仿宋_GB2312" w:cs="仿宋_GB2312" w:hint="eastAsia"/>
          <w:b w:val="0"/>
          <w:bCs w:val="0"/>
          <w:spacing w:val="-4"/>
          <w:sz w:val="32"/>
          <w:szCs w:val="32"/>
          <w:lang w:eastAsia="zh-CN"/>
        </w:rPr>
        <w:t>、</w:t>
      </w:r>
      <w:r>
        <w:rPr>
          <w:rStyle w:val="Strong"/>
          <w:rFonts w:ascii="仿宋_GB2312" w:eastAsia="仿宋_GB2312" w:hAnsi="仿宋_GB2312" w:cs="仿宋_GB2312" w:hint="eastAsia"/>
          <w:b w:val="0"/>
          <w:bCs w:val="0"/>
          <w:spacing w:val="-4"/>
          <w:sz w:val="32"/>
          <w:szCs w:val="32"/>
        </w:rPr>
        <w:t>评价原则</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（1）科学规范原则：绩效评价应当严格执行规定的程序，按照科学可行的要求，采用定量与定性分析相结合的方法。</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（2）公正公开原则：绩效评价应当符合真实、客观、公正的要求，依法公开并接受监督。</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（3）分级分类原则：根据评价对象特点分类组织实施。</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（4）绩效相关原则：绩效评价应当针对具体支出及其产出绩效进行，评价结果应当清晰反映支出和产出绩效之间的紧密对应关系。</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2、</w:t>
      </w:r>
      <w:r>
        <w:rPr>
          <w:rStyle w:val="Strong"/>
          <w:rFonts w:ascii="仿宋_GB2312" w:eastAsia="仿宋_GB2312" w:hAnsi="仿宋_GB2312" w:cs="仿宋_GB2312" w:hint="eastAsia"/>
          <w:b w:val="0"/>
          <w:bCs w:val="0"/>
          <w:spacing w:val="-4"/>
          <w:sz w:val="32"/>
          <w:szCs w:val="32"/>
        </w:rPr>
        <w:t>根据以上原则，绩效评价应遵循如下要求：</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（1）在数据收集时，采取客观数据，并结合问卷调查结果，以保证各项指标的真实性。</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（2）保证评价结果的真实性、公正性，提高评价报告的公信力。</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（3）绩效评价报告应当简明扼要，除了对绩效评价的过程、结果描述外，还应总结经验，指出问题，并就项目实施过程中所存在的问题提出可操作性改进建议。</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3</w:t>
      </w:r>
      <w:r>
        <w:rPr>
          <w:rStyle w:val="Strong"/>
          <w:rFonts w:ascii="仿宋_GB2312" w:eastAsia="仿宋_GB2312" w:hAnsi="仿宋_GB2312" w:cs="仿宋_GB2312" w:hint="eastAsia"/>
          <w:b w:val="0"/>
          <w:bCs w:val="0"/>
          <w:spacing w:val="-4"/>
          <w:sz w:val="32"/>
          <w:szCs w:val="32"/>
          <w:lang w:eastAsia="zh-CN"/>
        </w:rPr>
        <w:t>、</w:t>
      </w:r>
      <w:r>
        <w:rPr>
          <w:rStyle w:val="Strong"/>
          <w:rFonts w:ascii="仿宋_GB2312" w:eastAsia="仿宋_GB2312" w:hAnsi="仿宋_GB2312" w:cs="仿宋_GB2312" w:hint="eastAsia"/>
          <w:b w:val="0"/>
          <w:bCs w:val="0"/>
          <w:spacing w:val="-4"/>
          <w:sz w:val="32"/>
          <w:szCs w:val="32"/>
        </w:rPr>
        <w:t>评价指标体系</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绩效评价指标体系作为衡量绩效目标实现程度的考核工具，一般遵循以下原则：</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（1）相关性原则：绩效评价指标应当与绩效目标有直接的联系，能够恰当反映目标的实现程度。</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（2）重要性原则：应当优先使用最具评价对象代表性、最能反映评价要求的核心指标。</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（3）可比性原则：对同类评价对象要设定共性的绩效评价指标，以便于评价结果可以相互比较。</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（4）系统性原则：绩效评价指标的设置应当将定量指标与定性指标相结合，能系统反映财政支出所产生的社会效益、经济效益和可持续影响等。</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（5）经济性原则：绩效评价指标设计应当通俗易懂、简便易行，数据的获得应当考虑现实条件和可操作性，符合成本效益原则。</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根据上述原则，本项目的评价指标体系建立如表1-1所示。</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4、</w:t>
      </w:r>
      <w:r>
        <w:rPr>
          <w:rStyle w:val="Strong"/>
          <w:rFonts w:ascii="仿宋_GB2312" w:eastAsia="仿宋_GB2312" w:hAnsi="仿宋_GB2312" w:cs="仿宋_GB2312" w:hint="eastAsia"/>
          <w:b w:val="0"/>
          <w:bCs w:val="0"/>
          <w:spacing w:val="-4"/>
          <w:sz w:val="32"/>
          <w:szCs w:val="32"/>
        </w:rPr>
        <w:t>评价方法</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（1）成本效益分析法。是指将投入与产出、效益进行关联性分析的方法。</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（2）比较法。是指将实施情况与绩效目标、历史情况、不同部门和地区同类支出情况进行比较的方法。</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（3）因素分析法。是指综合分析影响绩效目标实现、实施效果的内外部因素的方法。</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（4）最低成本法。是指在绩效目标确定的前提下，成本最小者为优的方法。</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（5）公众评判法。是指通过专家评估、公众问卷及抽样调查等方式进行评判的方法。</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（6）标杆管理法。是指以国内外同行业中较高的绩效水平为标杆进行评判的方法。</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（7）其他评价方法。</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根据本项目202</w:t>
      </w:r>
      <w:r>
        <w:rPr>
          <w:rStyle w:val="Strong"/>
          <w:rFonts w:ascii="仿宋_GB2312" w:eastAsia="仿宋_GB2312" w:hAnsi="仿宋_GB2312" w:cs="仿宋_GB2312" w:hint="eastAsia"/>
          <w:b w:val="0"/>
          <w:bCs w:val="0"/>
          <w:spacing w:val="-4"/>
          <w:sz w:val="32"/>
          <w:szCs w:val="32"/>
          <w:lang w:val="en-US" w:eastAsia="zh-CN"/>
        </w:rPr>
        <w:t>2</w:t>
      </w:r>
      <w:r>
        <w:rPr>
          <w:rStyle w:val="Strong"/>
          <w:rFonts w:ascii="仿宋_GB2312" w:eastAsia="仿宋_GB2312" w:hAnsi="仿宋_GB2312" w:cs="仿宋_GB2312" w:hint="eastAsia"/>
          <w:b w:val="0"/>
          <w:bCs w:val="0"/>
          <w:spacing w:val="-4"/>
          <w:sz w:val="32"/>
          <w:szCs w:val="32"/>
        </w:rPr>
        <w:t>年“三网一员”工作经费补贴的特点，本次评价主要采用比较法和公众评判法，对项目总预算和明细预算的内容、标准、计划是否经济合理进行深入分析，以考察实际产出和效益是否达到预期。</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5、</w:t>
      </w:r>
      <w:r>
        <w:rPr>
          <w:rStyle w:val="Strong"/>
          <w:rFonts w:ascii="仿宋_GB2312" w:eastAsia="仿宋_GB2312" w:hAnsi="仿宋_GB2312" w:cs="仿宋_GB2312" w:hint="eastAsia"/>
          <w:b w:val="0"/>
          <w:bCs w:val="0"/>
          <w:spacing w:val="-4"/>
          <w:sz w:val="32"/>
          <w:szCs w:val="32"/>
        </w:rPr>
        <w:t>评价标准</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绩效评价标准主要包括计划标准、行业标准、历史标准等，用于对绩效指标完成情况进行比较。</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（1）计划标准。指以预先制定的目标、计划、预算、定额等作为评价标准。</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（2）行业标准。指参照国家公布的行业指标数据制定的评价标准。</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（3）历史标准。指参照历史数据制定的评价标准，为体现绩效改进的原则，在可实现的条件下应当确定相对较高的评价标准。</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在上述评价标准的基础上，本次评价依据以下文件为重要指导和准绳：</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·《中共中央国务院关于全面实施预算绩效管理的意见》（中发〔2018〕34号）</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·《项目支出绩效评价管理办法》（财预〔2020〕10号）</w:t>
      </w:r>
    </w:p>
    <w:p>
      <w:pPr>
        <w:spacing w:line="540" w:lineRule="exact"/>
        <w:ind w:firstLine="579" w:firstLineChars="181"/>
        <w:rPr>
          <w:rStyle w:val="Strong"/>
          <w:rFonts w:ascii="仿宋_GB2312" w:eastAsia="仿宋_GB2312" w:hAnsi="仿宋_GB2312" w:cs="仿宋_GB2312" w:hint="eastAsia"/>
          <w:spacing w:val="-4"/>
          <w:sz w:val="32"/>
          <w:szCs w:val="32"/>
        </w:rPr>
      </w:pPr>
      <w:r>
        <w:rPr>
          <w:rStyle w:val="Strong"/>
          <w:rFonts w:ascii="仿宋_GB2312" w:eastAsia="仿宋_GB2312" w:hAnsi="仿宋_GB2312" w:cs="仿宋_GB2312" w:hint="eastAsia"/>
          <w:spacing w:val="-4"/>
          <w:sz w:val="32"/>
          <w:szCs w:val="32"/>
        </w:rPr>
        <w:t>（三）绩效评价工作过程</w:t>
      </w:r>
    </w:p>
    <w:p>
      <w:pPr>
        <w:spacing w:line="540" w:lineRule="exact"/>
        <w:ind w:firstLine="567"/>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Strong"/>
          <w:rFonts w:ascii="仿宋_GB2312" w:eastAsia="仿宋_GB2312" w:hAnsi="仿宋_GB2312" w:cs="仿宋_GB2312" w:hint="eastAsia"/>
          <w:b/>
          <w:bCs w:val="0"/>
          <w:spacing w:val="-4"/>
          <w:sz w:val="32"/>
          <w:szCs w:val="32"/>
        </w:rPr>
      </w:pPr>
      <w:r>
        <w:rPr>
          <w:rStyle w:val="Strong"/>
          <w:rFonts w:ascii="仿宋_GB2312" w:eastAsia="仿宋_GB2312" w:hAnsi="仿宋_GB2312" w:cs="仿宋_GB2312" w:hint="eastAsia"/>
          <w:b/>
          <w:bCs w:val="0"/>
          <w:spacing w:val="-4"/>
          <w:sz w:val="32"/>
          <w:szCs w:val="32"/>
        </w:rPr>
        <w:t>三、综合评价情况及评价结论</w:t>
      </w:r>
    </w:p>
    <w:p>
      <w:pPr>
        <w:spacing w:line="540" w:lineRule="exact"/>
        <w:ind w:firstLine="567"/>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结合项目特点，制定符合项目实际的绩效评价指标体系及评分标准，通过数据采集、问卷调查及访谈等形式，对202</w:t>
      </w:r>
      <w:r>
        <w:rPr>
          <w:rStyle w:val="Strong"/>
          <w:rFonts w:ascii="仿宋_GB2312" w:eastAsia="仿宋_GB2312" w:hAnsi="仿宋_GB2312" w:cs="仿宋_GB2312" w:hint="eastAsia"/>
          <w:b w:val="0"/>
          <w:bCs w:val="0"/>
          <w:spacing w:val="-4"/>
          <w:sz w:val="32"/>
          <w:szCs w:val="32"/>
          <w:lang w:val="en-US" w:eastAsia="zh-CN"/>
        </w:rPr>
        <w:t>2</w:t>
      </w:r>
      <w:r>
        <w:rPr>
          <w:rStyle w:val="Strong"/>
          <w:rFonts w:ascii="仿宋_GB2312" w:eastAsia="仿宋_GB2312" w:hAnsi="仿宋_GB2312" w:cs="仿宋_GB2312" w:hint="eastAsia"/>
          <w:b w:val="0"/>
          <w:bCs w:val="0"/>
          <w:spacing w:val="-4"/>
          <w:sz w:val="32"/>
          <w:szCs w:val="32"/>
        </w:rPr>
        <w:t>年“三网一员”工作经费补贴进行客观评价，最终评分结果为：总分为90分，绩效评级为“优秀”</w:t>
      </w:r>
    </w:p>
    <w:p>
      <w:pPr>
        <w:spacing w:line="540" w:lineRule="exact"/>
        <w:ind w:firstLine="640"/>
        <w:rPr>
          <w:rStyle w:val="Strong"/>
          <w:rFonts w:ascii="仿宋_GB2312" w:eastAsia="仿宋_GB2312" w:hAnsi="仿宋_GB2312" w:cs="仿宋_GB2312" w:hint="eastAsia"/>
          <w:b/>
          <w:bCs w:val="0"/>
        </w:rPr>
      </w:pPr>
      <w:r>
        <w:rPr>
          <w:rStyle w:val="Strong"/>
          <w:rFonts w:ascii="仿宋_GB2312" w:eastAsia="仿宋_GB2312" w:hAnsi="仿宋_GB2312" w:cs="仿宋_GB2312" w:hint="eastAsia"/>
          <w:b/>
          <w:bCs w:val="0"/>
          <w:spacing w:val="-4"/>
          <w:sz w:val="32"/>
          <w:szCs w:val="32"/>
        </w:rPr>
        <w:t>四、绩效评价指标分析</w:t>
      </w:r>
      <w:r>
        <w:rPr>
          <w:rStyle w:val="Strong"/>
          <w:rFonts w:ascii="仿宋_GB2312" w:eastAsia="仿宋_GB2312" w:hAnsi="仿宋_GB2312" w:cs="仿宋_GB2312" w:hint="eastAsia"/>
          <w:b/>
          <w:bCs w:val="0"/>
        </w:rPr>
        <w:t xml:space="preserve"> </w:t>
      </w:r>
    </w:p>
    <w:p>
      <w:pPr>
        <w:spacing w:line="540" w:lineRule="exact"/>
        <w:ind w:firstLine="579" w:firstLineChars="181"/>
        <w:rPr>
          <w:rFonts w:ascii="仿宋_GB2312" w:eastAsia="仿宋_GB2312" w:hAnsi="仿宋_GB2312" w:cs="仿宋_GB2312" w:hint="eastAsia"/>
          <w:b/>
          <w:spacing w:val="-4"/>
          <w:sz w:val="32"/>
          <w:szCs w:val="32"/>
        </w:rPr>
      </w:pPr>
      <w:r>
        <w:rPr>
          <w:rFonts w:ascii="仿宋_GB2312" w:eastAsia="仿宋_GB2312" w:hAnsi="仿宋_GB2312" w:cs="仿宋_GB2312" w:hint="eastAsia"/>
          <w:b/>
          <w:spacing w:val="-4"/>
          <w:sz w:val="32"/>
          <w:szCs w:val="32"/>
        </w:rPr>
        <w:t>（一）</w:t>
      </w:r>
      <w:r>
        <w:rPr>
          <w:rStyle w:val="Strong"/>
          <w:rFonts w:ascii="仿宋_GB2312" w:eastAsia="仿宋_GB2312" w:hAnsi="仿宋_GB2312" w:cs="仿宋_GB2312" w:hint="eastAsia"/>
          <w:spacing w:val="-4"/>
          <w:sz w:val="32"/>
          <w:szCs w:val="32"/>
        </w:rPr>
        <w:t>项目决策情况</w:t>
      </w:r>
    </w:p>
    <w:p>
      <w:pPr>
        <w:tabs>
          <w:tab w:val="center" w:pos="4295"/>
        </w:tabs>
        <w:spacing w:line="540" w:lineRule="exact"/>
        <w:ind w:firstLine="567"/>
        <w:rPr>
          <w:rStyle w:val="Strong"/>
          <w:rFonts w:ascii="仿宋_GB2312" w:eastAsia="仿宋_GB2312" w:hAnsi="仿宋_GB2312" w:cs="仿宋_GB2312" w:hint="eastAsia"/>
          <w:b w:val="0"/>
          <w:bCs w:val="0"/>
          <w:spacing w:val="-4"/>
          <w:sz w:val="32"/>
          <w:szCs w:val="32"/>
          <w:lang w:eastAsia="zh-CN"/>
        </w:rPr>
      </w:pPr>
      <w:r>
        <w:rPr>
          <w:rStyle w:val="Strong"/>
          <w:rFonts w:ascii="仿宋_GB2312" w:eastAsia="仿宋_GB2312" w:hAnsi="仿宋_GB2312" w:cs="仿宋_GB2312" w:hint="eastAsia"/>
          <w:b w:val="0"/>
          <w:bCs w:val="0"/>
          <w:spacing w:val="-4"/>
          <w:sz w:val="32"/>
          <w:szCs w:val="32"/>
        </w:rPr>
        <w:t>1.立项依据充分性</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从立项依据充分性：①项目立项是否符合国家法律法规、国民经济发展规划和相关政策；</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②项目立项是否符合行业发展规划和政策要求；</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③项目立项是否与部门职责范围相符，属于部门履职所需；</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④项目是否属于公共财政支持范围，是否符合中央、地方事权支出责任划分原则；</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⑤项目是否与相关部门同类项目或部门内部相关项目重复。</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等方面去阐述。</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2.立项程序规范性</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①项目是否按照规定的程序申请设立；</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②审批文件、材料是否符合相关要求；</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③事前是否已经过必要的可行性研究、专家论证、风险评估、绩效评估、集体决策。</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等方面去阐述。</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3.绩效目标合理性</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①项目是否有绩效目标；</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②项目绩效目标与实际工作内容是否具有相关性；</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③项目预期产出效益和效果是否符合正常的业绩水平；</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④是否与预算确定的项目投资额或资金量相匹配。</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等方面去阐述。</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4.绩效指标明确性</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①是否将项目绩效目标细化分解为具体的绩效指标；</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②是否通过清晰、可衡量的指标值予以体现；</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③是否与项目目标任务数或计划数相对应。</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等方面去阐述。</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5.预算编制科学性</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①预算编制是否经过科学论证；</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②预算内容与项目内容是否匹配；</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③预算额度测算依据是否充分，是否按照标准编制；</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④预算确定的项目投资额或资金量是否与工作任务相匹配。</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等方面去阐述。</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6.资金分配合理性</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①预算资金分配依据是否充分；</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②资金分配额度是否合理，与项目单位或地方实际是否相适应。</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等方面去阐述。</w:t>
      </w:r>
      <w:r>
        <w:rPr>
          <w:rStyle w:val="Strong"/>
          <w:rFonts w:ascii="仿宋_GB2312" w:eastAsia="仿宋_GB2312" w:hAnsi="仿宋_GB2312" w:cs="仿宋_GB2312" w:hint="eastAsia"/>
          <w:b w:val="0"/>
          <w:bCs w:val="0"/>
          <w:spacing w:val="-4"/>
          <w:sz w:val="32"/>
          <w:szCs w:val="32"/>
          <w:lang w:eastAsia="zh-CN"/>
        </w:rPr>
        <w:tab/>
      </w:r>
    </w:p>
    <w:p>
      <w:pPr>
        <w:spacing w:line="540" w:lineRule="exact"/>
        <w:ind w:firstLine="579" w:firstLineChars="181"/>
        <w:rPr>
          <w:rStyle w:val="Strong"/>
          <w:rFonts w:ascii="仿宋_GB2312" w:eastAsia="仿宋_GB2312" w:hAnsi="仿宋_GB2312" w:cs="仿宋_GB2312" w:hint="eastAsia"/>
          <w:b/>
          <w:spacing w:val="-4"/>
          <w:sz w:val="32"/>
          <w:szCs w:val="32"/>
        </w:rPr>
      </w:pPr>
      <w:r>
        <w:rPr>
          <w:rFonts w:ascii="仿宋_GB2312" w:eastAsia="仿宋_GB2312" w:hAnsi="仿宋_GB2312" w:cs="仿宋_GB2312" w:hint="eastAsia"/>
          <w:b/>
          <w:spacing w:val="-4"/>
          <w:sz w:val="32"/>
          <w:szCs w:val="32"/>
        </w:rPr>
        <w:t>（</w:t>
      </w:r>
      <w:r>
        <w:rPr>
          <w:rFonts w:ascii="仿宋_GB2312" w:eastAsia="仿宋_GB2312" w:hAnsi="仿宋_GB2312" w:cs="仿宋_GB2312" w:hint="eastAsia"/>
          <w:b/>
          <w:spacing w:val="-4"/>
          <w:sz w:val="32"/>
          <w:szCs w:val="32"/>
          <w:lang w:val="en-US" w:eastAsia="zh-CN"/>
        </w:rPr>
        <w:t>二</w:t>
      </w:r>
      <w:r>
        <w:rPr>
          <w:rFonts w:ascii="仿宋_GB2312" w:eastAsia="仿宋_GB2312" w:hAnsi="仿宋_GB2312" w:cs="仿宋_GB2312" w:hint="eastAsia"/>
          <w:b/>
          <w:spacing w:val="-4"/>
          <w:sz w:val="32"/>
          <w:szCs w:val="32"/>
        </w:rPr>
        <w:t>）</w:t>
      </w:r>
      <w:r>
        <w:rPr>
          <w:rStyle w:val="Strong"/>
          <w:rFonts w:ascii="仿宋_GB2312" w:eastAsia="仿宋_GB2312" w:hAnsi="仿宋_GB2312" w:cs="仿宋_GB2312" w:hint="eastAsia"/>
          <w:spacing w:val="-4"/>
          <w:sz w:val="32"/>
          <w:szCs w:val="32"/>
        </w:rPr>
        <w:t>项目过程情况</w:t>
      </w:r>
    </w:p>
    <w:p>
      <w:pPr>
        <w:spacing w:line="540" w:lineRule="exact"/>
        <w:ind w:firstLine="640" w:firstLineChars="200"/>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1.资金到位率</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资金到位率： 实际到位资金</w:t>
      </w:r>
      <w:r>
        <w:rPr>
          <w:rStyle w:val="Strong"/>
          <w:rFonts w:ascii="仿宋_GB2312" w:eastAsia="仿宋_GB2312" w:hAnsi="仿宋_GB2312" w:cs="仿宋_GB2312" w:hint="eastAsia"/>
          <w:b w:val="0"/>
          <w:bCs w:val="0"/>
          <w:spacing w:val="-4"/>
          <w:sz w:val="32"/>
          <w:szCs w:val="32"/>
          <w:lang w:val="en-US" w:eastAsia="zh-CN"/>
        </w:rPr>
        <w:t>2.52</w:t>
      </w:r>
      <w:r>
        <w:rPr>
          <w:rStyle w:val="Strong"/>
          <w:rFonts w:ascii="仿宋_GB2312" w:eastAsia="仿宋_GB2312" w:hAnsi="仿宋_GB2312" w:cs="仿宋_GB2312" w:hint="eastAsia"/>
          <w:b w:val="0"/>
          <w:bCs w:val="0"/>
          <w:spacing w:val="-4"/>
          <w:sz w:val="32"/>
          <w:szCs w:val="32"/>
        </w:rPr>
        <w:t>万元，预算资金3.6万元，资金到位率100%（资金到位率=（实际到位资金/预算资金）×100%）。</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2.预算执行率：100%。</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年初预算数3.6万元，全年预算数3.6万元（有年中追加资金，全年预算数=年初预算数+追加资金），全年执行数</w:t>
      </w:r>
      <w:r>
        <w:rPr>
          <w:rStyle w:val="Strong"/>
          <w:rFonts w:ascii="仿宋_GB2312" w:eastAsia="仿宋_GB2312" w:hAnsi="仿宋_GB2312" w:cs="仿宋_GB2312" w:hint="eastAsia"/>
          <w:b w:val="0"/>
          <w:bCs w:val="0"/>
          <w:spacing w:val="-4"/>
          <w:sz w:val="32"/>
          <w:szCs w:val="32"/>
          <w:lang w:val="en-US" w:eastAsia="zh-CN"/>
        </w:rPr>
        <w:t>2.52</w:t>
      </w:r>
      <w:r>
        <w:rPr>
          <w:rStyle w:val="Strong"/>
          <w:rFonts w:ascii="仿宋_GB2312" w:eastAsia="仿宋_GB2312" w:hAnsi="仿宋_GB2312" w:cs="仿宋_GB2312" w:hint="eastAsia"/>
          <w:b w:val="0"/>
          <w:bCs w:val="0"/>
          <w:spacing w:val="-4"/>
          <w:sz w:val="32"/>
          <w:szCs w:val="32"/>
        </w:rPr>
        <w:t>万元，预算执行率为100%（预算执行率=全年执行数/全年预算数）。</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4.管理制度健全性</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①是否已制定或具有相应的财务和业务管理制度；</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②财务和业务管理制度是否合法、合规、完整。</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等方面阐述。</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5.制度执行有效性</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管理制度健全性：乌苏市地震局已制定相应的财务和业务管理制度，且制度合法、合规、完整，为项目顺利实施提供重要保障。故管理制度健全性得分为3分。</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制度执行有效性：根据现场调研和资料抽查情况，我单位严格遵守相关法律法规和相关管理规定，项目调整及支出调整手续完备，整体管理合理有序，项目完成后，及时将会计凭证、固定资产入库单等相关资料分类归档，制度执行有效。</w:t>
      </w:r>
    </w:p>
    <w:p>
      <w:pPr>
        <w:spacing w:line="540" w:lineRule="exact"/>
        <w:ind w:firstLine="579" w:firstLineChars="181"/>
        <w:rPr>
          <w:rFonts w:ascii="仿宋_GB2312" w:eastAsia="仿宋_GB2312" w:hAnsi="仿宋_GB2312" w:cs="仿宋_GB2312" w:hint="eastAsia"/>
          <w:b/>
          <w:spacing w:val="-4"/>
          <w:sz w:val="32"/>
          <w:szCs w:val="32"/>
        </w:rPr>
      </w:pPr>
      <w:r>
        <w:rPr>
          <w:rFonts w:ascii="仿宋_GB2312" w:eastAsia="仿宋_GB2312" w:hAnsi="仿宋_GB2312" w:cs="仿宋_GB2312" w:hint="eastAsia"/>
          <w:b/>
          <w:spacing w:val="-4"/>
          <w:sz w:val="32"/>
          <w:szCs w:val="32"/>
        </w:rPr>
        <w:t>（</w:t>
      </w:r>
      <w:r>
        <w:rPr>
          <w:rFonts w:ascii="仿宋_GB2312" w:eastAsia="仿宋_GB2312" w:hAnsi="仿宋_GB2312" w:cs="仿宋_GB2312" w:hint="eastAsia"/>
          <w:b/>
          <w:spacing w:val="-4"/>
          <w:sz w:val="32"/>
          <w:szCs w:val="32"/>
          <w:lang w:val="en-US" w:eastAsia="zh-CN"/>
        </w:rPr>
        <w:t>三</w:t>
      </w:r>
      <w:r>
        <w:rPr>
          <w:rFonts w:ascii="仿宋_GB2312" w:eastAsia="仿宋_GB2312" w:hAnsi="仿宋_GB2312" w:cs="仿宋_GB2312" w:hint="eastAsia"/>
          <w:b/>
          <w:spacing w:val="-4"/>
          <w:sz w:val="32"/>
          <w:szCs w:val="32"/>
        </w:rPr>
        <w:t>）</w:t>
      </w:r>
      <w:r>
        <w:rPr>
          <w:rStyle w:val="Strong"/>
          <w:rFonts w:ascii="仿宋_GB2312" w:eastAsia="仿宋_GB2312" w:hAnsi="仿宋_GB2312" w:cs="仿宋_GB2312" w:hint="eastAsia"/>
          <w:spacing w:val="-4"/>
          <w:sz w:val="32"/>
          <w:szCs w:val="32"/>
        </w:rPr>
        <w:t>项目产出情况</w:t>
      </w:r>
    </w:p>
    <w:p>
      <w:pPr>
        <w:spacing w:line="540" w:lineRule="exact"/>
        <w:ind w:firstLine="567"/>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1.产出数量</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实际完成率：数量指标：指标1： 地震灾情情报人员人数，指标值：15人，实际完成值15人，指标完成率100%；数量指标：指标2： 地震灾情三网一员骨干培训次数，指标值：2次，实际完成值2次，指标完成率100%。</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2.产出质量</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质量达标率：质量指标：指标1资金发放准确率（%），指标值：100%，实际完成值100%，指标完成率100 %.</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3.产出时效</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完成及时性：本项目按照合同约定，已在规定的时间（202</w:t>
      </w:r>
      <w:r>
        <w:rPr>
          <w:rStyle w:val="Strong"/>
          <w:rFonts w:ascii="仿宋_GB2312" w:eastAsia="仿宋_GB2312" w:hAnsi="仿宋_GB2312" w:cs="仿宋_GB2312" w:hint="eastAsia"/>
          <w:b w:val="0"/>
          <w:bCs w:val="0"/>
          <w:spacing w:val="-4"/>
          <w:sz w:val="32"/>
          <w:szCs w:val="32"/>
          <w:lang w:val="en-US" w:eastAsia="zh-CN"/>
        </w:rPr>
        <w:t>2</w:t>
      </w:r>
      <w:r>
        <w:rPr>
          <w:rStyle w:val="Strong"/>
          <w:rFonts w:ascii="仿宋_GB2312" w:eastAsia="仿宋_GB2312" w:hAnsi="仿宋_GB2312" w:cs="仿宋_GB2312" w:hint="eastAsia"/>
          <w:b w:val="0"/>
          <w:bCs w:val="0"/>
          <w:spacing w:val="-4"/>
          <w:sz w:val="32"/>
          <w:szCs w:val="32"/>
        </w:rPr>
        <w:t>年1月1日至202</w:t>
      </w:r>
      <w:r>
        <w:rPr>
          <w:rStyle w:val="Strong"/>
          <w:rFonts w:ascii="仿宋_GB2312" w:eastAsia="仿宋_GB2312" w:hAnsi="仿宋_GB2312" w:cs="仿宋_GB2312" w:hint="eastAsia"/>
          <w:b w:val="0"/>
          <w:bCs w:val="0"/>
          <w:spacing w:val="-4"/>
          <w:sz w:val="32"/>
          <w:szCs w:val="32"/>
          <w:lang w:val="en-US" w:eastAsia="zh-CN"/>
        </w:rPr>
        <w:t>2</w:t>
      </w:r>
      <w:r>
        <w:rPr>
          <w:rStyle w:val="Strong"/>
          <w:rFonts w:ascii="仿宋_GB2312" w:eastAsia="仿宋_GB2312" w:hAnsi="仿宋_GB2312" w:cs="仿宋_GB2312" w:hint="eastAsia"/>
          <w:b w:val="0"/>
          <w:bCs w:val="0"/>
          <w:spacing w:val="-4"/>
          <w:sz w:val="32"/>
          <w:szCs w:val="32"/>
        </w:rPr>
        <w:t>年12月31日）完成。</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4.产出成本</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成本节约率：小于3.6万元，100%。</w:t>
      </w:r>
    </w:p>
    <w:p>
      <w:pPr>
        <w:spacing w:line="540" w:lineRule="exact"/>
        <w:ind w:firstLine="579" w:firstLineChars="181"/>
        <w:rPr>
          <w:rFonts w:ascii="仿宋_GB2312" w:eastAsia="仿宋_GB2312" w:hAnsi="仿宋_GB2312" w:cs="仿宋_GB2312" w:hint="eastAsia"/>
          <w:b/>
          <w:spacing w:val="-4"/>
          <w:sz w:val="32"/>
          <w:szCs w:val="32"/>
        </w:rPr>
      </w:pPr>
      <w:r>
        <w:rPr>
          <w:rFonts w:ascii="仿宋_GB2312" w:eastAsia="仿宋_GB2312" w:hAnsi="仿宋_GB2312" w:cs="仿宋_GB2312" w:hint="eastAsia"/>
          <w:b/>
          <w:spacing w:val="-4"/>
          <w:sz w:val="32"/>
          <w:szCs w:val="32"/>
        </w:rPr>
        <w:t>（</w:t>
      </w:r>
      <w:r>
        <w:rPr>
          <w:rFonts w:ascii="仿宋_GB2312" w:eastAsia="仿宋_GB2312" w:hAnsi="仿宋_GB2312" w:cs="仿宋_GB2312" w:hint="eastAsia"/>
          <w:b/>
          <w:spacing w:val="-4"/>
          <w:sz w:val="32"/>
          <w:szCs w:val="32"/>
          <w:lang w:val="en-US" w:eastAsia="zh-CN"/>
        </w:rPr>
        <w:t>四</w:t>
      </w:r>
      <w:r>
        <w:rPr>
          <w:rFonts w:ascii="仿宋_GB2312" w:eastAsia="仿宋_GB2312" w:hAnsi="仿宋_GB2312" w:cs="仿宋_GB2312" w:hint="eastAsia"/>
          <w:b/>
          <w:spacing w:val="-4"/>
          <w:sz w:val="32"/>
          <w:szCs w:val="32"/>
        </w:rPr>
        <w:t>）</w:t>
      </w:r>
      <w:r>
        <w:rPr>
          <w:rStyle w:val="Strong"/>
          <w:rFonts w:ascii="仿宋_GB2312" w:eastAsia="仿宋_GB2312" w:hAnsi="仿宋_GB2312" w:cs="仿宋_GB2312" w:hint="eastAsia"/>
          <w:spacing w:val="-4"/>
          <w:sz w:val="32"/>
          <w:szCs w:val="32"/>
        </w:rPr>
        <w:t>项目效益情况</w:t>
      </w:r>
    </w:p>
    <w:p>
      <w:pPr>
        <w:spacing w:line="540" w:lineRule="exact"/>
        <w:ind w:firstLine="567"/>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1.项目效益</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（1）实施效益</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社会效益指标：指标1：对提升群众应急避险和自救互救能力，指标值：明显提升，实际完成值达成年度指标，指标完成率100%。</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生态效益指标：指标2：提高我市地震灾害防御能力，继续做好防震减灾各项工作，指标值：明显提高，实际完成值达成年度指标，指标完成率100%。</w:t>
      </w:r>
    </w:p>
    <w:p>
      <w:pPr>
        <w:spacing w:line="540" w:lineRule="exact"/>
        <w:ind w:firstLine="567"/>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服务对象满意度指标：评价指标“三网一员人员满意度”，指标值：≥95%，实际完成值：98%。通过设置问卷调查的方式进行考评评价，共计调查样本总量为52个样本，有效调查问卷48份。其中，统计“满意”的平均值为47%。故满意度指标得分为10分。</w:t>
      </w:r>
    </w:p>
    <w:p>
      <w:pPr>
        <w:spacing w:line="540" w:lineRule="exact"/>
        <w:ind w:firstLine="567"/>
        <w:rPr>
          <w:rStyle w:val="Strong"/>
          <w:rFonts w:ascii="仿宋_GB2312" w:eastAsia="仿宋_GB2312" w:hAnsi="仿宋_GB2312" w:cs="仿宋_GB2312" w:hint="eastAsia"/>
          <w:spacing w:val="-4"/>
          <w:sz w:val="32"/>
          <w:szCs w:val="32"/>
        </w:rPr>
      </w:pPr>
    </w:p>
    <w:p>
      <w:pPr>
        <w:spacing w:line="540" w:lineRule="exact"/>
        <w:ind w:firstLine="640"/>
        <w:rPr>
          <w:rStyle w:val="Strong"/>
          <w:rFonts w:ascii="仿宋_GB2312" w:eastAsia="仿宋_GB2312" w:hAnsi="仿宋_GB2312" w:cs="仿宋_GB2312" w:hint="eastAsia"/>
          <w:b/>
          <w:bCs w:val="0"/>
          <w:spacing w:val="-4"/>
          <w:sz w:val="32"/>
          <w:szCs w:val="32"/>
        </w:rPr>
      </w:pPr>
      <w:r>
        <w:rPr>
          <w:rStyle w:val="Strong"/>
          <w:rFonts w:ascii="仿宋_GB2312" w:eastAsia="仿宋_GB2312" w:hAnsi="仿宋_GB2312" w:cs="仿宋_GB2312" w:hint="eastAsia"/>
          <w:b/>
          <w:bCs w:val="0"/>
          <w:spacing w:val="-4"/>
          <w:sz w:val="32"/>
          <w:szCs w:val="32"/>
        </w:rPr>
        <w:t>五、预算执行进度与绩效指标偏差</w:t>
      </w:r>
    </w:p>
    <w:p>
      <w:pPr>
        <w:spacing w:line="540" w:lineRule="exact"/>
        <w:ind w:firstLine="567"/>
        <w:rPr>
          <w:rStyle w:val="Strong"/>
          <w:rFonts w:ascii="仿宋_GB2312" w:eastAsia="仿宋_GB2312" w:hAnsi="仿宋_GB2312" w:cs="仿宋_GB2312" w:hint="eastAsia"/>
          <w:spacing w:val="-4"/>
          <w:sz w:val="32"/>
          <w:szCs w:val="32"/>
        </w:rPr>
      </w:pPr>
      <w:r>
        <w:rPr>
          <w:rStyle w:val="Strong"/>
          <w:rFonts w:ascii="仿宋_GB2312" w:eastAsia="仿宋_GB2312" w:hAnsi="仿宋_GB2312" w:cs="仿宋_GB2312" w:hint="eastAsia"/>
          <w:b w:val="0"/>
          <w:bCs w:val="0"/>
          <w:spacing w:val="-4"/>
          <w:sz w:val="32"/>
          <w:szCs w:val="32"/>
        </w:rPr>
        <w:t>本项目预算执行率为100%，指标总体完成率为100%，二者之间的偏差值为0%，小于20%。因此，本项目较好地完成了年度总体目标，财政资金使用效益和效率较高。</w:t>
      </w:r>
    </w:p>
    <w:p>
      <w:pPr>
        <w:spacing w:line="540" w:lineRule="exact"/>
        <w:ind w:firstLine="640"/>
        <w:rPr>
          <w:rStyle w:val="Strong"/>
          <w:rFonts w:ascii="仿宋_GB2312" w:eastAsia="仿宋_GB2312" w:hAnsi="仿宋_GB2312" w:cs="仿宋_GB2312" w:hint="eastAsia"/>
          <w:b/>
          <w:bCs w:val="0"/>
          <w:spacing w:val="-4"/>
          <w:sz w:val="32"/>
          <w:szCs w:val="32"/>
        </w:rPr>
      </w:pPr>
      <w:r>
        <w:rPr>
          <w:rStyle w:val="Strong"/>
          <w:rFonts w:ascii="仿宋_GB2312" w:eastAsia="仿宋_GB2312" w:hAnsi="仿宋_GB2312" w:cs="仿宋_GB2312" w:hint="eastAsia"/>
          <w:b/>
          <w:bCs w:val="0"/>
          <w:spacing w:val="-4"/>
          <w:sz w:val="32"/>
          <w:szCs w:val="32"/>
        </w:rPr>
        <w:t>六、主要经验及做法、存在的问题及原因分析</w:t>
      </w:r>
    </w:p>
    <w:p>
      <w:pPr>
        <w:spacing w:line="540" w:lineRule="exact"/>
        <w:rPr>
          <w:rFonts w:ascii="仿宋_GB2312" w:eastAsia="仿宋_GB2312" w:hAnsi="仿宋_GB2312" w:cs="仿宋_GB2312" w:hint="eastAsia"/>
          <w:spacing w:val="-4"/>
          <w:sz w:val="32"/>
          <w:szCs w:val="32"/>
        </w:rPr>
      </w:pPr>
      <w:r>
        <w:rPr>
          <w:rStyle w:val="Strong"/>
          <w:rFonts w:ascii="仿宋_GB2312" w:eastAsia="仿宋_GB2312" w:hAnsi="仿宋_GB2312" w:cs="仿宋_GB2312" w:hint="eastAsia"/>
          <w:b w:val="0"/>
          <w:bCs w:val="0"/>
          <w:spacing w:val="-4"/>
          <w:sz w:val="32"/>
          <w:szCs w:val="32"/>
        </w:rPr>
        <w:t>1.设置专业的项目专管员，及时向分管领导汇报项目资金支付进度，和财政部门积极对接，落实资金拨付。</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2.及时收集项目资料，为下一年度完成项目绩效评价做好准备。</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3.财政部门经常性开展绩效评价培训工作，提升财务人员业务素质。</w:t>
      </w:r>
    </w:p>
    <w:p>
      <w:pPr>
        <w:spacing w:line="540" w:lineRule="exact"/>
        <w:ind w:firstLine="640"/>
        <w:rPr>
          <w:rStyle w:val="Strong"/>
          <w:rFonts w:ascii="仿宋_GB2312" w:eastAsia="仿宋_GB2312" w:hAnsi="仿宋_GB2312" w:cs="仿宋_GB2312" w:hint="eastAsia"/>
          <w:b/>
          <w:bCs w:val="0"/>
          <w:spacing w:val="-4"/>
          <w:sz w:val="32"/>
          <w:szCs w:val="32"/>
        </w:rPr>
      </w:pPr>
      <w:r>
        <w:rPr>
          <w:rStyle w:val="Strong"/>
          <w:rFonts w:ascii="仿宋_GB2312" w:eastAsia="仿宋_GB2312" w:hAnsi="仿宋_GB2312" w:cs="仿宋_GB2312" w:hint="eastAsia"/>
          <w:b/>
          <w:bCs w:val="0"/>
          <w:spacing w:val="-4"/>
          <w:sz w:val="32"/>
          <w:szCs w:val="32"/>
          <w:lang w:val="en-US" w:eastAsia="zh-CN"/>
        </w:rPr>
        <w:t>七</w:t>
      </w:r>
      <w:r>
        <w:rPr>
          <w:rStyle w:val="Strong"/>
          <w:rFonts w:ascii="仿宋_GB2312" w:eastAsia="仿宋_GB2312" w:hAnsi="仿宋_GB2312" w:cs="仿宋_GB2312" w:hint="eastAsia"/>
          <w:b/>
          <w:bCs w:val="0"/>
          <w:spacing w:val="-4"/>
          <w:sz w:val="32"/>
          <w:szCs w:val="32"/>
        </w:rPr>
        <w:t>、有关建议</w:t>
      </w:r>
    </w:p>
    <w:p>
      <w:pPr>
        <w:spacing w:line="540" w:lineRule="exact"/>
        <w:ind w:firstLine="567"/>
        <w:rPr>
          <w:rStyle w:val="Strong"/>
          <w:rFonts w:ascii="仿宋_GB2312" w:eastAsia="仿宋_GB2312" w:hAnsi="仿宋_GB2312" w:cs="仿宋_GB2312" w:hint="eastAsia"/>
          <w:spacing w:val="-4"/>
          <w:sz w:val="32"/>
          <w:szCs w:val="32"/>
        </w:rPr>
      </w:pPr>
      <w:r>
        <w:rPr>
          <w:rStyle w:val="Strong"/>
          <w:rFonts w:ascii="仿宋_GB2312" w:eastAsia="仿宋_GB2312" w:hAnsi="仿宋_GB2312" w:cs="仿宋_GB2312" w:hint="eastAsia"/>
          <w:b w:val="0"/>
          <w:bCs w:val="0"/>
          <w:spacing w:val="-4"/>
          <w:sz w:val="32"/>
          <w:szCs w:val="32"/>
        </w:rPr>
        <w:t>项目预算及支出管理的科学性有待进一步提高，做好项目实施过程中资金支出与预算的比较，项目实施部门和人员要及时向单位汇总上报项目执行情况，更好的提高资金使用效率。</w:t>
      </w:r>
    </w:p>
    <w:p>
      <w:pPr>
        <w:spacing w:line="540" w:lineRule="exact"/>
        <w:ind w:firstLine="640"/>
        <w:rPr>
          <w:rStyle w:val="Strong"/>
          <w:rFonts w:ascii="仿宋_GB2312" w:eastAsia="仿宋_GB2312" w:hAnsi="仿宋_GB2312" w:cs="仿宋_GB2312" w:hint="eastAsia"/>
          <w:b/>
          <w:bCs w:val="0"/>
          <w:spacing w:val="-4"/>
          <w:sz w:val="32"/>
          <w:szCs w:val="32"/>
        </w:rPr>
      </w:pPr>
      <w:r>
        <w:rPr>
          <w:rStyle w:val="Strong"/>
          <w:rFonts w:ascii="仿宋_GB2312" w:eastAsia="仿宋_GB2312" w:hAnsi="仿宋_GB2312" w:cs="仿宋_GB2312" w:hint="eastAsia"/>
          <w:b/>
          <w:bCs w:val="0"/>
          <w:spacing w:val="-4"/>
          <w:sz w:val="32"/>
          <w:szCs w:val="32"/>
          <w:lang w:val="en-US" w:eastAsia="zh-CN"/>
        </w:rPr>
        <w:t>八</w:t>
      </w:r>
      <w:r>
        <w:rPr>
          <w:rStyle w:val="Strong"/>
          <w:rFonts w:ascii="仿宋_GB2312" w:eastAsia="仿宋_GB2312" w:hAnsi="仿宋_GB2312" w:cs="仿宋_GB2312" w:hint="eastAsia"/>
          <w:b/>
          <w:bCs w:val="0"/>
          <w:spacing w:val="-4"/>
          <w:sz w:val="32"/>
          <w:szCs w:val="32"/>
        </w:rPr>
        <w:t>、其他需要说明的问题</w:t>
      </w:r>
    </w:p>
    <w:p>
      <w:pPr>
        <w:spacing w:line="540" w:lineRule="exact"/>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1.项目支出政策和路径设计科学，符合实际需要；</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2.项目安排准确，未发现背离项目立项初衷的情况；</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3.项目的申报、审核机制完善；</w:t>
      </w:r>
      <w:r>
        <w:rPr>
          <w:rStyle w:val="Strong"/>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4.未发现虚假行为和骗取财政资金的问题。</w:t>
      </w:r>
    </w:p>
    <w:p>
      <w:pPr>
        <w:spacing w:line="540" w:lineRule="exact"/>
        <w:ind w:firstLine="567"/>
        <w:rPr>
          <w:rStyle w:val="Strong"/>
          <w:rFonts w:ascii="仿宋_GB2312" w:eastAsia="仿宋_GB2312" w:hAnsi="仿宋_GB2312" w:cs="仿宋_GB2312" w:hint="eastAsia"/>
          <w:b w:val="0"/>
          <w:spacing w:val="-4"/>
          <w:sz w:val="32"/>
          <w:szCs w:val="32"/>
        </w:rPr>
      </w:pPr>
    </w:p>
    <w:p>
      <w:pPr>
        <w:spacing w:line="540" w:lineRule="exact"/>
        <w:ind w:firstLine="567"/>
        <w:rPr>
          <w:rStyle w:val="Strong"/>
          <w:rFonts w:ascii="仿宋_GB2312" w:eastAsia="仿宋_GB2312" w:hAnsi="仿宋_GB2312" w:cs="仿宋_GB2312" w:hint="eastAsia"/>
          <w:b w:val="0"/>
          <w:spacing w:val="-4"/>
          <w:sz w:val="32"/>
          <w:szCs w:val="32"/>
        </w:rPr>
      </w:pPr>
    </w:p>
    <w:p>
      <w:pPr>
        <w:spacing w:line="540" w:lineRule="exact"/>
        <w:ind w:firstLine="567"/>
        <w:rPr>
          <w:rStyle w:val="Strong"/>
          <w:rFonts w:ascii="仿宋_GB2312" w:eastAsia="仿宋_GB2312" w:hAnsi="仿宋_GB2312" w:cs="仿宋_GB2312" w:hint="eastAsia"/>
          <w:b w:val="0"/>
          <w:spacing w:val="-4"/>
          <w:sz w:val="32"/>
          <w:szCs w:val="32"/>
        </w:rPr>
      </w:pPr>
    </w:p>
    <w:p>
      <w:pPr>
        <w:spacing w:line="540" w:lineRule="exact"/>
        <w:ind w:firstLine="567"/>
        <w:rPr>
          <w:rStyle w:val="Strong"/>
          <w:rFonts w:ascii="仿宋_GB2312" w:eastAsia="仿宋_GB2312" w:hAnsi="仿宋_GB2312" w:cs="仿宋_GB2312" w:hint="eastAsia"/>
          <w:b w:val="0"/>
          <w:spacing w:val="-4"/>
          <w:sz w:val="32"/>
          <w:szCs w:val="32"/>
        </w:rPr>
      </w:pPr>
    </w:p>
    <w:p>
      <w:pPr>
        <w:spacing w:line="540" w:lineRule="exact"/>
        <w:ind w:firstLine="567"/>
        <w:rPr>
          <w:rStyle w:val="Strong"/>
          <w:rFonts w:ascii="仿宋_GB2312" w:eastAsia="仿宋_GB2312" w:hAnsi="仿宋_GB2312" w:cs="仿宋_GB2312" w:hint="eastAsia"/>
          <w:b w:val="0"/>
          <w:spacing w:val="-4"/>
          <w:sz w:val="32"/>
          <w:szCs w:val="32"/>
        </w:rPr>
      </w:pPr>
    </w:p>
    <w:sectPr>
      <w:footerReference w:type="default" r:id="rId5"/>
      <w:pgSz w:w="11906" w:h="16838"/>
      <w:pgMar w:top="1440" w:right="1558" w:bottom="1440" w:left="1757"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modern"/>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docPartObj>
        <w:docPartGallery w:val="autotext"/>
      </w:docPartObj>
    </w:sdtPr>
    <w:sdtContent>
      <w:p>
        <w:pPr>
          <w:pStyle w:val="Footer"/>
          <w:jc w:val="center"/>
        </w:pPr>
        <w:r>
          <w:fldChar w:fldCharType="begin"/>
        </w:r>
        <w:r>
          <w:instrText>PAGE   \* MERGEFORMAT</w:instrText>
        </w:r>
        <w:r>
          <w:fldChar w:fldCharType="separate"/>
        </w:r>
        <w:r>
          <w:rPr>
            <w:lang w:val="zh-CN"/>
          </w:rPr>
          <w:t>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5F6557E"/>
    <w:rsid w:val="2A891760"/>
    <w:rsid w:val="3029612C"/>
    <w:rsid w:val="32A221C5"/>
    <w:rsid w:val="33F20F2A"/>
    <w:rsid w:val="34C13B6E"/>
    <w:rsid w:val="34C44675"/>
    <w:rsid w:val="369C63BE"/>
    <w:rsid w:val="3A235DB2"/>
    <w:rsid w:val="3B5B5607"/>
    <w:rsid w:val="3CE21B3C"/>
    <w:rsid w:val="3DFD72EB"/>
    <w:rsid w:val="4D2606A1"/>
    <w:rsid w:val="4E4A5AF2"/>
    <w:rsid w:val="51830480"/>
    <w:rsid w:val="53A616BE"/>
    <w:rsid w:val="54662BFB"/>
    <w:rsid w:val="58AC7B68"/>
    <w:rsid w:val="5D1756BA"/>
    <w:rsid w:val="62051CA5"/>
    <w:rsid w:val="6C3A69EF"/>
    <w:rsid w:val="77DC6BE5"/>
    <w:rsid w:val="7DB12889"/>
    <w:rsid w:val="7E271D90"/>
    <w:rsid w:val="7F481C95"/>
  </w:rsids>
  <w:docVars>
    <w:docVar w:name="commondata" w:val="eyJoZGlkIjoiZGNmNDU4ZDJlNWE3Njc1YmY0ODY2MzkyNGQ0YWI4MzI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1"/>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2"/>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3"/>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4"/>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5"/>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6"/>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7"/>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8"/>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9"/>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BalloonText">
    <w:name w:val="Balloon Text"/>
    <w:basedOn w:val="Normal"/>
    <w:link w:val="a5"/>
    <w:uiPriority w:val="99"/>
    <w:semiHidden/>
    <w:unhideWhenUsed/>
    <w:qFormat/>
    <w:rPr>
      <w:sz w:val="18"/>
      <w:szCs w:val="18"/>
    </w:rPr>
  </w:style>
  <w:style w:type="paragraph" w:styleId="Footer">
    <w:name w:val="footer"/>
    <w:basedOn w:val="Normal"/>
    <w:link w:val="a4"/>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a3"/>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a0"/>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a"/>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styleId="CommentReference">
    <w:name w:val="annotation reference"/>
    <w:uiPriority w:val="99"/>
    <w:unhideWhenUsed/>
    <w:qFormat/>
    <w:rPr>
      <w:sz w:val="21"/>
      <w:szCs w:val="21"/>
    </w:rPr>
  </w:style>
  <w:style w:type="character" w:customStyle="1" w:styleId="1">
    <w:name w:val="标题 1 字符"/>
    <w:basedOn w:val="DefaultParagraphFont"/>
    <w:link w:val="Heading1"/>
    <w:uiPriority w:val="9"/>
    <w:qFormat/>
    <w:rPr>
      <w:rFonts w:asciiTheme="majorHAnsi" w:eastAsiaTheme="majorEastAsia" w:hAnsiTheme="majorHAnsi"/>
      <w:b/>
      <w:bCs/>
      <w:kern w:val="32"/>
      <w:sz w:val="32"/>
      <w:szCs w:val="32"/>
    </w:rPr>
  </w:style>
  <w:style w:type="character" w:customStyle="1" w:styleId="2">
    <w:name w:val="标题 2 字符"/>
    <w:basedOn w:val="DefaultParagraphFont"/>
    <w:link w:val="Heading2"/>
    <w:uiPriority w:val="9"/>
    <w:semiHidden/>
    <w:qFormat/>
    <w:rPr>
      <w:rFonts w:asciiTheme="majorHAnsi" w:eastAsiaTheme="majorEastAsia" w:hAnsiTheme="majorHAnsi"/>
      <w:b/>
      <w:bCs/>
      <w:i/>
      <w:iCs/>
      <w:sz w:val="28"/>
      <w:szCs w:val="28"/>
    </w:rPr>
  </w:style>
  <w:style w:type="character" w:customStyle="1" w:styleId="3">
    <w:name w:val="标题 3 字符"/>
    <w:basedOn w:val="DefaultParagraphFont"/>
    <w:link w:val="Heading3"/>
    <w:uiPriority w:val="9"/>
    <w:semiHidden/>
    <w:qFormat/>
    <w:rPr>
      <w:rFonts w:asciiTheme="majorHAnsi" w:eastAsiaTheme="majorEastAsia" w:hAnsiTheme="majorHAnsi"/>
      <w:b/>
      <w:bCs/>
      <w:sz w:val="26"/>
      <w:szCs w:val="26"/>
    </w:rPr>
  </w:style>
  <w:style w:type="character" w:customStyle="1" w:styleId="4">
    <w:name w:val="标题 4 字符"/>
    <w:basedOn w:val="DefaultParagraphFont"/>
    <w:link w:val="Heading4"/>
    <w:uiPriority w:val="9"/>
    <w:semiHidden/>
    <w:qFormat/>
    <w:rPr>
      <w:b/>
      <w:bCs/>
      <w:sz w:val="28"/>
      <w:szCs w:val="28"/>
    </w:rPr>
  </w:style>
  <w:style w:type="character" w:customStyle="1" w:styleId="5">
    <w:name w:val="标题 5 字符"/>
    <w:basedOn w:val="DefaultParagraphFont"/>
    <w:link w:val="Heading5"/>
    <w:uiPriority w:val="9"/>
    <w:semiHidden/>
    <w:qFormat/>
    <w:rPr>
      <w:b/>
      <w:bCs/>
      <w:i/>
      <w:iCs/>
      <w:sz w:val="26"/>
      <w:szCs w:val="26"/>
    </w:rPr>
  </w:style>
  <w:style w:type="character" w:customStyle="1" w:styleId="6">
    <w:name w:val="标题 6 字符"/>
    <w:basedOn w:val="DefaultParagraphFont"/>
    <w:link w:val="Heading6"/>
    <w:uiPriority w:val="9"/>
    <w:semiHidden/>
    <w:qFormat/>
    <w:rPr>
      <w:b/>
      <w:bCs/>
    </w:rPr>
  </w:style>
  <w:style w:type="character" w:customStyle="1" w:styleId="7">
    <w:name w:val="标题 7 字符"/>
    <w:basedOn w:val="DefaultParagraphFont"/>
    <w:link w:val="Heading7"/>
    <w:uiPriority w:val="9"/>
    <w:semiHidden/>
    <w:qFormat/>
    <w:rPr>
      <w:sz w:val="24"/>
      <w:szCs w:val="24"/>
    </w:rPr>
  </w:style>
  <w:style w:type="character" w:customStyle="1" w:styleId="8">
    <w:name w:val="标题 8 字符"/>
    <w:basedOn w:val="DefaultParagraphFont"/>
    <w:link w:val="Heading8"/>
    <w:uiPriority w:val="9"/>
    <w:semiHidden/>
    <w:qFormat/>
    <w:rPr>
      <w:i/>
      <w:iCs/>
      <w:sz w:val="24"/>
      <w:szCs w:val="24"/>
    </w:rPr>
  </w:style>
  <w:style w:type="character" w:customStyle="1" w:styleId="9">
    <w:name w:val="标题 9 字符"/>
    <w:basedOn w:val="DefaultParagraphFont"/>
    <w:link w:val="Heading9"/>
    <w:uiPriority w:val="9"/>
    <w:semiHidden/>
    <w:qFormat/>
    <w:rPr>
      <w:rFonts w:asciiTheme="majorHAnsi" w:eastAsiaTheme="majorEastAsia" w:hAnsiTheme="majorHAnsi"/>
    </w:rPr>
  </w:style>
  <w:style w:type="character" w:customStyle="1" w:styleId="a">
    <w:name w:val="标题 字符"/>
    <w:basedOn w:val="DefaultParagraphFont"/>
    <w:link w:val="Title"/>
    <w:uiPriority w:val="10"/>
    <w:qFormat/>
    <w:rPr>
      <w:rFonts w:asciiTheme="majorHAnsi" w:eastAsiaTheme="majorEastAsia" w:hAnsiTheme="majorHAnsi"/>
      <w:b/>
      <w:bCs/>
      <w:kern w:val="28"/>
      <w:sz w:val="32"/>
      <w:szCs w:val="32"/>
    </w:rPr>
  </w:style>
  <w:style w:type="character" w:customStyle="1" w:styleId="a0">
    <w:name w:val="副标题 字符"/>
    <w:basedOn w:val="DefaultParagraphFont"/>
    <w:link w:val="Subtitle"/>
    <w:uiPriority w:val="11"/>
    <w:qFormat/>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a1"/>
    <w:uiPriority w:val="29"/>
    <w:qFormat/>
    <w:pPr>
      <w:widowControl/>
      <w:jc w:val="left"/>
    </w:pPr>
    <w:rPr>
      <w:rFonts w:asciiTheme="minorHAnsi" w:eastAsiaTheme="minorEastAsia" w:hAnsiTheme="minorHAnsi"/>
      <w:i/>
      <w:kern w:val="0"/>
      <w:sz w:val="24"/>
    </w:rPr>
  </w:style>
  <w:style w:type="character" w:customStyle="1" w:styleId="a1">
    <w:name w:val="引用 字符"/>
    <w:basedOn w:val="DefaultParagraphFont"/>
    <w:link w:val="Quote"/>
    <w:uiPriority w:val="29"/>
    <w:qFormat/>
    <w:rPr>
      <w:i/>
      <w:sz w:val="24"/>
      <w:szCs w:val="24"/>
    </w:rPr>
  </w:style>
  <w:style w:type="paragraph" w:styleId="IntenseQuote">
    <w:name w:val="Intense Quote"/>
    <w:basedOn w:val="Normal"/>
    <w:next w:val="Normal"/>
    <w:link w:val="a2"/>
    <w:uiPriority w:val="30"/>
    <w:qFormat/>
    <w:pPr>
      <w:widowControl/>
      <w:ind w:left="720" w:right="720"/>
      <w:jc w:val="left"/>
    </w:pPr>
    <w:rPr>
      <w:rFonts w:asciiTheme="minorHAnsi" w:eastAsiaTheme="minorEastAsia" w:hAnsiTheme="minorHAnsi"/>
      <w:b/>
      <w:i/>
      <w:kern w:val="0"/>
      <w:sz w:val="24"/>
      <w:szCs w:val="22"/>
    </w:rPr>
  </w:style>
  <w:style w:type="character" w:customStyle="1" w:styleId="a2">
    <w:name w:val="明显引用 字符"/>
    <w:basedOn w:val="DefaultParagraphFont"/>
    <w:link w:val="IntenseQuote"/>
    <w:uiPriority w:val="30"/>
    <w:qFormat/>
    <w:rPr>
      <w:b/>
      <w:i/>
      <w:sz w:val="24"/>
    </w:rPr>
  </w:style>
  <w:style w:type="character" w:customStyle="1" w:styleId="10">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11">
    <w:name w:val="明显强调1"/>
    <w:basedOn w:val="DefaultParagraphFont"/>
    <w:uiPriority w:val="21"/>
    <w:qFormat/>
    <w:rPr>
      <w:b/>
      <w:i/>
      <w:sz w:val="24"/>
      <w:szCs w:val="24"/>
      <w:u w:val="single"/>
    </w:rPr>
  </w:style>
  <w:style w:type="character" w:customStyle="1" w:styleId="12">
    <w:name w:val="不明显参考1"/>
    <w:basedOn w:val="DefaultParagraphFont"/>
    <w:uiPriority w:val="31"/>
    <w:qFormat/>
    <w:rPr>
      <w:sz w:val="24"/>
      <w:szCs w:val="24"/>
      <w:u w:val="single"/>
    </w:rPr>
  </w:style>
  <w:style w:type="character" w:customStyle="1" w:styleId="13">
    <w:name w:val="明显参考1"/>
    <w:basedOn w:val="DefaultParagraphFont"/>
    <w:uiPriority w:val="32"/>
    <w:qFormat/>
    <w:rPr>
      <w:b/>
      <w:sz w:val="24"/>
      <w:u w:val="single"/>
    </w:rPr>
  </w:style>
  <w:style w:type="character" w:customStyle="1" w:styleId="14">
    <w:name w:val="书籍标题1"/>
    <w:basedOn w:val="DefaultParagraphFont"/>
    <w:uiPriority w:val="33"/>
    <w:qFormat/>
    <w:rPr>
      <w:rFonts w:asciiTheme="majorHAnsi" w:eastAsiaTheme="majorEastAsia" w:hAnsiTheme="majorHAnsi"/>
      <w:b/>
      <w:i/>
      <w:sz w:val="24"/>
      <w:szCs w:val="24"/>
    </w:rPr>
  </w:style>
  <w:style w:type="paragraph" w:customStyle="1" w:styleId="TOC1">
    <w:name w:val="TOC 标题1"/>
    <w:basedOn w:val="Heading1"/>
    <w:next w:val="Normal"/>
    <w:uiPriority w:val="39"/>
    <w:semiHidden/>
    <w:unhideWhenUsed/>
    <w:qFormat/>
    <w:pPr>
      <w:outlineLvl w:val="9"/>
    </w:pPr>
    <w:rPr>
      <w:lang w:eastAsia="en-US" w:bidi="en-US"/>
    </w:rPr>
  </w:style>
  <w:style w:type="character" w:customStyle="1" w:styleId="a3">
    <w:name w:val="页眉 字符"/>
    <w:basedOn w:val="DefaultParagraphFont"/>
    <w:link w:val="Header"/>
    <w:uiPriority w:val="99"/>
    <w:qFormat/>
    <w:rPr>
      <w:rFonts w:ascii="Calibri" w:eastAsia="宋体" w:hAnsi="Calibri"/>
      <w:kern w:val="2"/>
      <w:sz w:val="18"/>
      <w:szCs w:val="18"/>
    </w:rPr>
  </w:style>
  <w:style w:type="character" w:customStyle="1" w:styleId="a4">
    <w:name w:val="页脚 字符"/>
    <w:basedOn w:val="DefaultParagraphFont"/>
    <w:link w:val="Footer"/>
    <w:uiPriority w:val="99"/>
    <w:qFormat/>
    <w:rPr>
      <w:rFonts w:ascii="Calibri" w:eastAsia="宋体" w:hAnsi="Calibri"/>
      <w:kern w:val="2"/>
      <w:sz w:val="18"/>
      <w:szCs w:val="18"/>
    </w:rPr>
  </w:style>
  <w:style w:type="character" w:customStyle="1" w:styleId="a5">
    <w:name w:val="批注框文本 字符"/>
    <w:basedOn w:val="DefaultParagraphFont"/>
    <w:link w:val="BalloonText"/>
    <w:uiPriority w:val="99"/>
    <w:semiHidden/>
    <w:qFormat/>
    <w:rPr>
      <w:rFonts w:ascii="Times New Roman" w:eastAsia="宋体" w:hAnsi="Times New Roman"/>
      <w:kern w:val="2"/>
      <w:sz w:val="18"/>
      <w:szCs w:val="18"/>
    </w:rPr>
  </w:style>
  <w:style w:type="paragraph" w:customStyle="1" w:styleId="WPSOffice1">
    <w:name w:val="WPSOffice手动目录 1"/>
    <w:qFormat/>
    <w:rPr>
      <w:rFonts w:ascii="等线" w:eastAsia="等线" w:hAnsi="等线" w:cs="Times New Roman"/>
      <w:lang w:val="en-US" w:eastAsia="zh-CN" w:bidi="ar-SA"/>
    </w:rPr>
  </w:style>
  <w:style w:type="paragraph" w:customStyle="1" w:styleId="WPSOffice2">
    <w:name w:val="WPSOffice手动目录 2"/>
    <w:qFormat/>
    <w:pPr>
      <w:ind w:leftChars="200"/>
    </w:pPr>
    <w:rPr>
      <w:rFonts w:ascii="等线" w:eastAsia="等线" w:hAnsi="等线" w:cs="Times New Roman"/>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273</Words>
  <Characters>597</Characters>
  <Application>Microsoft Office Word</Application>
  <DocSecurity>0</DocSecurity>
  <Lines>5</Lines>
  <Paragraphs>1</Paragraphs>
  <ScaleCrop>false</ScaleCrop>
  <Company/>
  <LinksUpToDate>false</LinksUpToDate>
  <CharactersWithSpaces>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19</cp:revision>
  <cp:lastPrinted>2018-12-31T10:56:00Z</cp:lastPrinted>
  <dcterms:created xsi:type="dcterms:W3CDTF">2018-08-15T02:06:00Z</dcterms:created>
  <dcterms:modified xsi:type="dcterms:W3CDTF">2023-02-14T03:18:25Z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C734C92AAAF24344A0E4232D8EB3359B</vt:lpwstr>
  </property>
  <property fmtid="{D5CDD505-2E9C-101B-9397-08002B2CF9AE}" pid="3" name="KSOProductBuildVer">
    <vt:lpwstr>2052-11.8.2.8555</vt:lpwstr>
  </property>
</Properties>
</file>