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tbl>
      <w:tblPr>
        <w:tblStyle w:val="TableNormal"/>
        <w:tblW w:w="852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649"/>
        <w:gridCol w:w="653"/>
        <w:gridCol w:w="452"/>
        <w:gridCol w:w="1025"/>
        <w:gridCol w:w="959"/>
        <w:gridCol w:w="600"/>
        <w:gridCol w:w="925"/>
        <w:gridCol w:w="689"/>
        <w:gridCol w:w="214"/>
        <w:gridCol w:w="357"/>
        <w:gridCol w:w="384"/>
        <w:gridCol w:w="434"/>
        <w:gridCol w:w="491"/>
        <w:gridCol w:w="690"/>
      </w:tblGrid>
      <w:tr>
        <w:tblPrEx>
          <w:tblW w:w="8522" w:type="dxa"/>
          <w:tblInd w:w="0" w:type="dxa"/>
          <w:shd w:val="clear" w:color="auto" w:fill="auto"/>
          <w:tblLayout w:type="fixed"/>
        </w:tblPrEx>
        <w:trPr>
          <w:trHeight w:val="405"/>
        </w:trPr>
        <w:tc>
          <w:tcPr>
            <w:tcW w:w="8522"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32"/>
                <w:szCs w:val="32"/>
                <w:u w:val="none"/>
              </w:rPr>
            </w:pPr>
            <w:r>
              <w:rPr>
                <w:rFonts w:ascii="宋体" w:eastAsia="宋体" w:hAnsi="宋体" w:cs="宋体" w:hint="eastAsia"/>
                <w:b/>
                <w:bCs/>
                <w:i w:val="0"/>
                <w:iCs w:val="0"/>
                <w:color w:val="000000"/>
                <w:kern w:val="0"/>
                <w:sz w:val="32"/>
                <w:szCs w:val="32"/>
                <w:u w:val="none"/>
                <w:lang w:val="en-US" w:eastAsia="zh-CN" w:bidi="ar"/>
              </w:rPr>
              <w:t>项目</w:t>
            </w:r>
            <w:bookmarkStart w:id="0" w:name="_GoBack"/>
            <w:bookmarkEnd w:id="0"/>
            <w:r>
              <w:rPr>
                <w:rFonts w:ascii="宋体" w:eastAsia="宋体" w:hAnsi="宋体" w:cs="宋体" w:hint="eastAsia"/>
                <w:b/>
                <w:bCs/>
                <w:i w:val="0"/>
                <w:iCs w:val="0"/>
                <w:color w:val="000000"/>
                <w:kern w:val="0"/>
                <w:sz w:val="32"/>
                <w:szCs w:val="32"/>
                <w:u w:val="none"/>
                <w:lang w:val="en-US" w:eastAsia="zh-CN" w:bidi="ar"/>
              </w:rPr>
              <w:t>支出绩效自评表</w:t>
            </w:r>
          </w:p>
        </w:tc>
      </w:tr>
      <w:tr>
        <w:tblPrEx>
          <w:tblW w:w="8522" w:type="dxa"/>
          <w:tblInd w:w="0" w:type="dxa"/>
          <w:shd w:val="clear" w:color="auto" w:fill="auto"/>
          <w:tblLayout w:type="fixed"/>
        </w:tblPrEx>
        <w:trPr>
          <w:trHeight w:val="270"/>
        </w:trPr>
        <w:tc>
          <w:tcPr>
            <w:tcW w:w="8522"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bidi="ar"/>
              </w:rPr>
              <w:t>(2022年度)</w:t>
            </w:r>
          </w:p>
        </w:tc>
      </w:tr>
      <w:tr>
        <w:tblPrEx>
          <w:tblW w:w="8522" w:type="dxa"/>
          <w:tblInd w:w="0" w:type="dxa"/>
          <w:shd w:val="clear" w:color="auto" w:fill="auto"/>
          <w:tblLayout w:type="fixed"/>
        </w:tblPrEx>
        <w:trPr>
          <w:trHeight w:val="396"/>
        </w:trPr>
        <w:tc>
          <w:tcPr>
            <w:tcW w:w="13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项目名称</w:t>
            </w:r>
          </w:p>
        </w:tc>
        <w:tc>
          <w:tcPr>
            <w:tcW w:w="722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2020年至2022年行政村及社区工作队为民办实事经费</w:t>
            </w:r>
          </w:p>
        </w:tc>
      </w:tr>
      <w:tr>
        <w:tblPrEx>
          <w:tblW w:w="8522" w:type="dxa"/>
          <w:tblInd w:w="0" w:type="dxa"/>
          <w:shd w:val="clear" w:color="auto" w:fill="auto"/>
          <w:tblLayout w:type="fixed"/>
        </w:tblPrEx>
        <w:trPr>
          <w:trHeight w:val="396"/>
        </w:trPr>
        <w:tc>
          <w:tcPr>
            <w:tcW w:w="13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主管部门</w:t>
            </w:r>
          </w:p>
        </w:tc>
        <w:tc>
          <w:tcPr>
            <w:tcW w:w="396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乌苏市公安局</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实施单位</w:t>
            </w:r>
          </w:p>
        </w:tc>
        <w:tc>
          <w:tcPr>
            <w:tcW w:w="235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乌苏市公安局</w:t>
            </w:r>
          </w:p>
        </w:tc>
      </w:tr>
      <w:tr>
        <w:tblPrEx>
          <w:tblW w:w="8522" w:type="dxa"/>
          <w:tblInd w:w="0" w:type="dxa"/>
          <w:shd w:val="clear" w:color="auto" w:fill="auto"/>
          <w:tblLayout w:type="fixed"/>
        </w:tblPrEx>
        <w:trPr>
          <w:trHeight w:val="396"/>
        </w:trPr>
        <w:tc>
          <w:tcPr>
            <w:tcW w:w="130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项目资金</w:t>
            </w:r>
            <w:r>
              <w:rPr>
                <w:rFonts w:ascii="宋体" w:eastAsia="宋体" w:hAnsi="宋体" w:cs="宋体" w:hint="eastAsia"/>
                <w:i w:val="0"/>
                <w:iCs w:val="0"/>
                <w:color w:val="000000"/>
                <w:kern w:val="0"/>
                <w:sz w:val="24"/>
                <w:szCs w:val="24"/>
                <w:u w:val="none"/>
                <w:lang w:val="en-US" w:eastAsia="zh-CN" w:bidi="ar"/>
              </w:rPr>
              <w:br/>
            </w:r>
            <w:r>
              <w:rPr>
                <w:rFonts w:ascii="宋体" w:eastAsia="宋体" w:hAnsi="宋体" w:cs="宋体" w:hint="eastAsia"/>
                <w:i w:val="0"/>
                <w:iCs w:val="0"/>
                <w:color w:val="000000"/>
                <w:kern w:val="0"/>
                <w:sz w:val="24"/>
                <w:szCs w:val="24"/>
                <w:u w:val="none"/>
                <w:lang w:val="en-US" w:eastAsia="zh-CN" w:bidi="ar"/>
              </w:rPr>
              <w:t>（万元）</w:t>
            </w:r>
          </w:p>
        </w:tc>
        <w:tc>
          <w:tcPr>
            <w:tcW w:w="14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年初预算数</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全年预算数</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全年执行数</w:t>
            </w:r>
          </w:p>
        </w:tc>
        <w:tc>
          <w:tcPr>
            <w:tcW w:w="7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分值</w:t>
            </w:r>
          </w:p>
        </w:tc>
        <w:tc>
          <w:tcPr>
            <w:tcW w:w="9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执行率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得分</w:t>
            </w:r>
          </w:p>
        </w:tc>
      </w:tr>
      <w:tr>
        <w:tblPrEx>
          <w:tblW w:w="8522" w:type="dxa"/>
          <w:tblInd w:w="0" w:type="dxa"/>
          <w:shd w:val="clear" w:color="auto" w:fill="auto"/>
          <w:tblLayout w:type="fixed"/>
        </w:tblPrEx>
        <w:trPr>
          <w:trHeight w:val="396"/>
        </w:trPr>
        <w:tc>
          <w:tcPr>
            <w:tcW w:w="130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4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年度资金总额</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7.59</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12.59</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12.39</w:t>
            </w:r>
          </w:p>
        </w:tc>
        <w:tc>
          <w:tcPr>
            <w:tcW w:w="7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9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98.41%</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9.84分</w:t>
            </w:r>
          </w:p>
        </w:tc>
      </w:tr>
      <w:tr>
        <w:tblPrEx>
          <w:tblW w:w="8522" w:type="dxa"/>
          <w:tblInd w:w="0" w:type="dxa"/>
          <w:shd w:val="clear" w:color="auto" w:fill="auto"/>
          <w:tblLayout w:type="fixed"/>
        </w:tblPrEx>
        <w:trPr>
          <w:trHeight w:val="396"/>
        </w:trPr>
        <w:tc>
          <w:tcPr>
            <w:tcW w:w="130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4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其中：当年财政拨款</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7.36</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12.36</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12.16</w:t>
            </w:r>
          </w:p>
        </w:tc>
        <w:tc>
          <w:tcPr>
            <w:tcW w:w="7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9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r>
      <w:tr>
        <w:tblPrEx>
          <w:tblW w:w="8522" w:type="dxa"/>
          <w:tblInd w:w="0" w:type="dxa"/>
          <w:shd w:val="clear" w:color="auto" w:fill="auto"/>
          <w:tblLayout w:type="fixed"/>
        </w:tblPrEx>
        <w:trPr>
          <w:trHeight w:val="396"/>
        </w:trPr>
        <w:tc>
          <w:tcPr>
            <w:tcW w:w="130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4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 xml:space="preserve">      上年结转资金</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0.23</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0.23</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0.23</w:t>
            </w:r>
          </w:p>
        </w:tc>
        <w:tc>
          <w:tcPr>
            <w:tcW w:w="7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9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r>
      <w:tr>
        <w:tblPrEx>
          <w:tblW w:w="8522" w:type="dxa"/>
          <w:tblInd w:w="0" w:type="dxa"/>
          <w:shd w:val="clear" w:color="auto" w:fill="auto"/>
          <w:tblLayout w:type="fixed"/>
        </w:tblPrEx>
        <w:trPr>
          <w:trHeight w:val="396"/>
        </w:trPr>
        <w:tc>
          <w:tcPr>
            <w:tcW w:w="130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4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 xml:space="preserve">  其他资金</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7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9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r>
      <w:tr>
        <w:tblPrEx>
          <w:tblW w:w="8522" w:type="dxa"/>
          <w:tblInd w:w="0" w:type="dxa"/>
          <w:shd w:val="clear" w:color="auto" w:fill="auto"/>
          <w:tblLayout w:type="fixed"/>
        </w:tblPrEx>
        <w:trPr>
          <w:trHeight w:val="396"/>
        </w:trPr>
        <w:tc>
          <w:tcPr>
            <w:tcW w:w="6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年度总体目标</w:t>
            </w:r>
          </w:p>
        </w:tc>
        <w:tc>
          <w:tcPr>
            <w:tcW w:w="461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预期目标</w:t>
            </w:r>
          </w:p>
        </w:tc>
        <w:tc>
          <w:tcPr>
            <w:tcW w:w="325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实际完成情况</w:t>
            </w:r>
          </w:p>
        </w:tc>
      </w:tr>
      <w:tr>
        <w:tblPrEx>
          <w:tblW w:w="8522" w:type="dxa"/>
          <w:tblInd w:w="0" w:type="dxa"/>
          <w:shd w:val="clear" w:color="auto" w:fill="auto"/>
          <w:tblLayout w:type="fixed"/>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61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严格落实工作队经费的支出，一切为民办实事办好事</w:t>
            </w:r>
          </w:p>
        </w:tc>
        <w:tc>
          <w:tcPr>
            <w:tcW w:w="325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2020年至2022年行政村及社区工作队为民办实事经费项目预算资金12.59万元，截止2022年12月31日，支付项目资金12.39万元，已经完成了行政村及社区工作队的日常支出以及为困苦群众解决困难，更好的宣传了惠民政策</w:t>
            </w:r>
          </w:p>
        </w:tc>
      </w:tr>
      <w:tr>
        <w:tblPrEx>
          <w:tblW w:w="8522" w:type="dxa"/>
          <w:tblInd w:w="0" w:type="dxa"/>
          <w:shd w:val="clear" w:color="auto" w:fill="auto"/>
          <w:tblLayout w:type="fixed"/>
        </w:tblPrEx>
        <w:trPr>
          <w:trHeight w:val="396"/>
        </w:trPr>
        <w:tc>
          <w:tcPr>
            <w:tcW w:w="6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一级指标</w:t>
            </w:r>
          </w:p>
        </w:tc>
        <w:tc>
          <w:tcPr>
            <w:tcW w:w="4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二级指标</w:t>
            </w:r>
          </w:p>
        </w:tc>
        <w:tc>
          <w:tcPr>
            <w:tcW w:w="258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三级指标</w:t>
            </w:r>
          </w:p>
        </w:tc>
        <w:tc>
          <w:tcPr>
            <w:tcW w:w="9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年度指标值</w:t>
            </w:r>
          </w:p>
        </w:tc>
        <w:tc>
          <w:tcPr>
            <w:tcW w:w="6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实际完成值</w:t>
            </w:r>
          </w:p>
        </w:tc>
        <w:tc>
          <w:tcPr>
            <w:tcW w:w="57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分值</w:t>
            </w:r>
          </w:p>
        </w:tc>
        <w:tc>
          <w:tcPr>
            <w:tcW w:w="81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得分</w:t>
            </w:r>
          </w:p>
        </w:tc>
        <w:tc>
          <w:tcPr>
            <w:tcW w:w="118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偏差原因分析及改进措施</w:t>
            </w:r>
          </w:p>
        </w:tc>
      </w:tr>
      <w:tr>
        <w:tblPrEx>
          <w:tblW w:w="8522" w:type="dxa"/>
          <w:tblInd w:w="0" w:type="dxa"/>
          <w:shd w:val="clear" w:color="auto" w:fill="auto"/>
          <w:tblLayout w:type="fixed"/>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584"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9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57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1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1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6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年度绩效指标完成情况</w:t>
            </w:r>
          </w:p>
        </w:tc>
        <w:tc>
          <w:tcPr>
            <w:tcW w:w="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产出指标</w:t>
            </w: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数量指标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行政村工作队数量</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=1个</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1个</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数量指标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社区工作队数量</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=1个</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1个</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质量指标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开支规范率</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时效指标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资金拨付及时率</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&gt;=100%</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成本指标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社区工作队经费</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&lt;=7.36万元</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7.36万元</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成本指标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行政村工作队经费</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&lt;=5.23万元</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5.03万元</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9.62</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效益指标</w:t>
            </w: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经济效益指标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宋体" w:eastAsia="宋体" w:hAnsi="宋体" w:cs="宋体" w:hint="eastAsia"/>
                <w:i w:val="0"/>
                <w:iCs w:val="0"/>
                <w:color w:val="000000"/>
                <w:sz w:val="24"/>
                <w:szCs w:val="24"/>
                <w:u w:val="none"/>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社会效益指标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落实惠民政策</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有效落实</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达成年度指标</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生态效益指标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宋体" w:eastAsia="宋体" w:hAnsi="宋体" w:cs="宋体" w:hint="eastAsia"/>
                <w:i w:val="0"/>
                <w:iCs w:val="0"/>
                <w:color w:val="000000"/>
                <w:sz w:val="24"/>
                <w:szCs w:val="24"/>
                <w:u w:val="none"/>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可持续影响指标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工作队工作效率提升度</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有所提高</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达成年度指标</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可持续影响指标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提高群众安全生活保障</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长期保障</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达成年度指标</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6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满意度指标</w:t>
            </w:r>
          </w:p>
        </w:tc>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满意度指标</w:t>
            </w:r>
          </w:p>
        </w:tc>
        <w:tc>
          <w:tcPr>
            <w:tcW w:w="2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群众满意度</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&gt;=95%</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95%</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595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总分</w:t>
            </w:r>
          </w:p>
        </w:tc>
        <w:tc>
          <w:tcPr>
            <w:tcW w:w="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99.46分</w:t>
            </w:r>
          </w:p>
        </w:tc>
        <w:tc>
          <w:tcPr>
            <w:tcW w:w="11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r>
      <w:tr>
        <w:tblPrEx>
          <w:tblW w:w="8522" w:type="dxa"/>
          <w:tblInd w:w="0" w:type="dxa"/>
          <w:shd w:val="clear" w:color="auto" w:fill="auto"/>
          <w:tblLayout w:type="fixed"/>
        </w:tblPrEx>
        <w:trPr>
          <w:trHeight w:val="396"/>
        </w:trPr>
        <w:tc>
          <w:tcPr>
            <w:tcW w:w="1302" w:type="dxa"/>
            <w:gridSpan w:val="2"/>
            <w:tcBorders>
              <w:top w:val="single" w:sz="4" w:space="0" w:color="000000"/>
              <w:left w:val="nil"/>
              <w:bottom w:val="nil"/>
              <w:right w:val="nil"/>
            </w:tcBorders>
            <w:shd w:val="clear" w:color="auto" w:fill="auto"/>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项目负责人：</w:t>
            </w:r>
          </w:p>
        </w:tc>
        <w:tc>
          <w:tcPr>
            <w:tcW w:w="2436" w:type="dxa"/>
            <w:gridSpan w:val="3"/>
            <w:tcBorders>
              <w:top w:val="single" w:sz="4" w:space="0" w:color="000000"/>
              <w:left w:val="nil"/>
              <w:bottom w:val="nil"/>
              <w:right w:val="nil"/>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李涛</w:t>
            </w:r>
          </w:p>
        </w:tc>
        <w:tc>
          <w:tcPr>
            <w:tcW w:w="2428" w:type="dxa"/>
            <w:gridSpan w:val="4"/>
            <w:tcBorders>
              <w:top w:val="single" w:sz="4" w:space="0" w:color="000000"/>
              <w:left w:val="nil"/>
              <w:bottom w:val="nil"/>
              <w:right w:val="nil"/>
            </w:tcBorders>
            <w:shd w:val="clear" w:color="auto" w:fill="auto"/>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p>
        </w:tc>
        <w:tc>
          <w:tcPr>
            <w:tcW w:w="2356" w:type="dxa"/>
            <w:gridSpan w:val="5"/>
            <w:tcBorders>
              <w:top w:val="single" w:sz="4" w:space="0" w:color="000000"/>
              <w:left w:val="nil"/>
              <w:bottom w:val="nil"/>
              <w:right w:val="nil"/>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p>
        </w:tc>
      </w:tr>
      <w:tr>
        <w:tblPrEx>
          <w:tblW w:w="8522" w:type="dxa"/>
          <w:tblInd w:w="0" w:type="dxa"/>
          <w:shd w:val="clear" w:color="auto" w:fill="auto"/>
          <w:tblLayout w:type="fixed"/>
        </w:tblPrEx>
        <w:trPr>
          <w:trHeight w:val="396"/>
        </w:trPr>
        <w:tc>
          <w:tcPr>
            <w:tcW w:w="1302"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经 办 人：</w:t>
            </w:r>
          </w:p>
        </w:tc>
        <w:tc>
          <w:tcPr>
            <w:tcW w:w="2436" w:type="dxa"/>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王盛龙</w:t>
            </w:r>
          </w:p>
        </w:tc>
        <w:tc>
          <w:tcPr>
            <w:tcW w:w="2428" w:type="dxa"/>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联系电话：</w:t>
            </w:r>
          </w:p>
        </w:tc>
        <w:tc>
          <w:tcPr>
            <w:tcW w:w="2356" w:type="dxa"/>
            <w:gridSpan w:val="5"/>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15628106066</w:t>
            </w:r>
          </w:p>
        </w:tc>
      </w:tr>
    </w:tbl>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E2B4AEE"/>
    <w:rsid w:val="2D7C5DE3"/>
    <w:rsid w:val="5B035587"/>
  </w:rsids>
  <w:docVars>
    <w:docVar w:name="commondata" w:val="eyJoZGlkIjoiMzMyZGRjMTYzZjQ4NzRhNWQ3ZWRlZjE1ZGY5N2RmZW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2023-08-11T02:44:00Z</dcterms:created>
  <dcterms:modified xsi:type="dcterms:W3CDTF">2023-02-14T10:59:48Z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4C740E0FC01749BA862E2FA2EB963F72_12</vt:lpwstr>
  </property>
  <property fmtid="{D5CDD505-2E9C-101B-9397-08002B2CF9AE}" pid="3" name="KSOProductBuildVer">
    <vt:lpwstr>2052-11.8.2.8555</vt:lpwstr>
  </property>
</Properties>
</file>