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tbl>
      <w:tblPr>
        <w:tblStyle w:val="TableNormal"/>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Pr>
      <w:tblGrid>
        <w:gridCol w:w="581"/>
        <w:gridCol w:w="565"/>
        <w:gridCol w:w="410"/>
        <w:gridCol w:w="1137"/>
        <w:gridCol w:w="1299"/>
        <w:gridCol w:w="744"/>
        <w:gridCol w:w="701"/>
        <w:gridCol w:w="604"/>
        <w:gridCol w:w="247"/>
        <w:gridCol w:w="261"/>
        <w:gridCol w:w="375"/>
        <w:gridCol w:w="451"/>
        <w:gridCol w:w="446"/>
        <w:gridCol w:w="701"/>
      </w:tblGrid>
      <w:tr>
        <w:tblPrEx>
          <w:tblW w:w="5000" w:type="pct"/>
          <w:tblInd w:w="0" w:type="dxa"/>
          <w:shd w:val="clear" w:color="auto" w:fill="auto"/>
        </w:tblPrEx>
        <w:trPr>
          <w:trHeight w:val="405"/>
        </w:trPr>
        <w:tc>
          <w:tcPr>
            <w:tcW w:w="5000" w:type="pct"/>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32"/>
                <w:szCs w:val="32"/>
                <w:u w:val="none"/>
              </w:rPr>
            </w:pPr>
            <w:r>
              <w:rPr>
                <w:rFonts w:ascii="宋体" w:eastAsia="宋体" w:hAnsi="宋体" w:cs="宋体" w:hint="eastAsia"/>
                <w:b/>
                <w:bCs/>
                <w:i w:val="0"/>
                <w:iCs w:val="0"/>
                <w:color w:val="000000"/>
                <w:kern w:val="0"/>
                <w:sz w:val="32"/>
                <w:szCs w:val="32"/>
                <w:u w:val="none"/>
                <w:lang w:val="en-US" w:eastAsia="zh-CN" w:bidi="ar"/>
              </w:rPr>
              <w:t>项目支出绩效自评表</w:t>
            </w:r>
          </w:p>
        </w:tc>
      </w:tr>
      <w:tr>
        <w:tblPrEx>
          <w:tblW w:w="5000" w:type="pct"/>
          <w:tblInd w:w="0" w:type="dxa"/>
          <w:shd w:val="clear" w:color="auto" w:fill="auto"/>
        </w:tblPrEx>
        <w:trPr>
          <w:trHeight w:val="270"/>
        </w:trPr>
        <w:tc>
          <w:tcPr>
            <w:tcW w:w="5000" w:type="pct"/>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lang w:val="en-US" w:eastAsia="zh-CN" w:bidi="ar"/>
              </w:rPr>
              <w:t>(2022年度)</w:t>
            </w:r>
          </w:p>
        </w:tc>
      </w:tr>
      <w:tr>
        <w:tblPrEx>
          <w:tblW w:w="5000" w:type="pct"/>
          <w:tblInd w:w="0" w:type="dxa"/>
          <w:shd w:val="clear" w:color="auto" w:fill="auto"/>
        </w:tblPrEx>
        <w:trPr>
          <w:trHeight w:val="396"/>
        </w:trPr>
        <w:tc>
          <w:tcPr>
            <w:tcW w:w="6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项目名称</w:t>
            </w:r>
          </w:p>
        </w:tc>
        <w:tc>
          <w:tcPr>
            <w:tcW w:w="4337"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公安系统援疆民警艰苦边远地区津贴及南疆工作补贴</w:t>
            </w:r>
          </w:p>
        </w:tc>
      </w:tr>
      <w:tr>
        <w:tblPrEx>
          <w:tblW w:w="5000" w:type="pct"/>
          <w:tblInd w:w="0" w:type="dxa"/>
          <w:shd w:val="clear" w:color="auto" w:fill="auto"/>
        </w:tblPrEx>
        <w:trPr>
          <w:trHeight w:val="396"/>
        </w:trPr>
        <w:tc>
          <w:tcPr>
            <w:tcW w:w="6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主管部门</w:t>
            </w:r>
          </w:p>
        </w:tc>
        <w:tc>
          <w:tcPr>
            <w:tcW w:w="248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乌苏市公安局</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实施单位</w:t>
            </w:r>
          </w:p>
        </w:tc>
        <w:tc>
          <w:tcPr>
            <w:tcW w:w="134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乌苏市公安局</w:t>
            </w:r>
          </w:p>
        </w:tc>
      </w:tr>
      <w:tr>
        <w:tblPrEx>
          <w:tblW w:w="5000" w:type="pct"/>
          <w:tblInd w:w="0" w:type="dxa"/>
          <w:shd w:val="clear" w:color="auto" w:fill="auto"/>
        </w:tblPrEx>
        <w:trPr>
          <w:trHeight w:val="396"/>
        </w:trPr>
        <w:tc>
          <w:tcPr>
            <w:tcW w:w="6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项目资金</w:t>
            </w:r>
            <w:r>
              <w:rPr>
                <w:rFonts w:ascii="宋体" w:eastAsia="宋体" w:hAnsi="宋体" w:cs="宋体" w:hint="eastAsia"/>
                <w:i w:val="0"/>
                <w:iCs w:val="0"/>
                <w:color w:val="000000"/>
                <w:kern w:val="0"/>
                <w:sz w:val="24"/>
                <w:szCs w:val="24"/>
                <w:u w:val="none"/>
                <w:lang w:val="en-US" w:eastAsia="zh-CN" w:bidi="ar"/>
              </w:rPr>
              <w:br/>
            </w:r>
            <w:r>
              <w:rPr>
                <w:rFonts w:ascii="宋体" w:eastAsia="宋体" w:hAnsi="宋体" w:cs="宋体" w:hint="eastAsia"/>
                <w:i w:val="0"/>
                <w:iCs w:val="0"/>
                <w:color w:val="000000"/>
                <w:kern w:val="0"/>
                <w:sz w:val="24"/>
                <w:szCs w:val="24"/>
                <w:u w:val="none"/>
                <w:lang w:val="en-US" w:eastAsia="zh-CN" w:bidi="ar"/>
              </w:rPr>
              <w:t>（万元）</w:t>
            </w: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年初预算数</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全年预算数</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全年执行数</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分值</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执行率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得分</w:t>
            </w:r>
          </w:p>
        </w:tc>
      </w:tr>
      <w:tr>
        <w:tblPrEx>
          <w:tblW w:w="5000" w:type="pct"/>
          <w:tblInd w:w="0" w:type="dxa"/>
          <w:shd w:val="clear" w:color="auto" w:fill="auto"/>
        </w:tblPrEx>
        <w:trPr>
          <w:trHeight w:val="396"/>
        </w:trPr>
        <w:tc>
          <w:tcPr>
            <w:tcW w:w="6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年度资金总额</w:t>
            </w: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0.00</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3.49</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3.49</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100.00%</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10.00分</w:t>
            </w:r>
          </w:p>
        </w:tc>
      </w:tr>
      <w:tr>
        <w:tblPrEx>
          <w:tblW w:w="5000" w:type="pct"/>
          <w:tblInd w:w="0" w:type="dxa"/>
          <w:shd w:val="clear" w:color="auto" w:fill="auto"/>
        </w:tblPrEx>
        <w:trPr>
          <w:trHeight w:val="396"/>
        </w:trPr>
        <w:tc>
          <w:tcPr>
            <w:tcW w:w="6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其中：当年财政拨款</w:t>
            </w: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3.49</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3.49</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5000" w:type="pct"/>
          <w:tblInd w:w="0" w:type="dxa"/>
          <w:shd w:val="clear" w:color="auto" w:fill="auto"/>
        </w:tblPrEx>
        <w:trPr>
          <w:trHeight w:val="396"/>
        </w:trPr>
        <w:tc>
          <w:tcPr>
            <w:tcW w:w="6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      上年结转资金</w:t>
            </w: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5000" w:type="pct"/>
          <w:tblInd w:w="0" w:type="dxa"/>
          <w:shd w:val="clear" w:color="auto" w:fill="auto"/>
        </w:tblPrEx>
        <w:trPr>
          <w:trHeight w:val="396"/>
        </w:trPr>
        <w:tc>
          <w:tcPr>
            <w:tcW w:w="6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89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  其他资金</w:t>
            </w:r>
          </w:p>
        </w:tc>
        <w:tc>
          <w:tcPr>
            <w:tcW w:w="75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8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5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w:t>
            </w:r>
          </w:p>
        </w:tc>
      </w:tr>
      <w:tr>
        <w:tblPrEx>
          <w:tblW w:w="5000" w:type="pct"/>
          <w:tblInd w:w="0" w:type="dxa"/>
          <w:shd w:val="clear" w:color="auto" w:fill="auto"/>
        </w:tblPrEx>
        <w:trPr>
          <w:trHeight w:val="396"/>
        </w:trPr>
        <w:tc>
          <w:tcPr>
            <w:tcW w:w="33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年度总体目标</w:t>
            </w:r>
          </w:p>
        </w:tc>
        <w:tc>
          <w:tcPr>
            <w:tcW w:w="281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预期目标</w:t>
            </w:r>
          </w:p>
        </w:tc>
        <w:tc>
          <w:tcPr>
            <w:tcW w:w="1849"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实际完成情况</w:t>
            </w: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81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 xml:space="preserve">1.按时援疆津补贴，提升援疆民警工作积极性。                                                            </w:t>
            </w:r>
            <w:r>
              <w:rPr>
                <w:rFonts w:ascii="宋体" w:eastAsia="宋体" w:hAnsi="宋体" w:cs="宋体" w:hint="eastAsia"/>
                <w:i w:val="0"/>
                <w:iCs w:val="0"/>
                <w:color w:val="000000"/>
                <w:kern w:val="0"/>
                <w:sz w:val="24"/>
                <w:szCs w:val="24"/>
                <w:u w:val="none"/>
                <w:lang w:val="en-US" w:eastAsia="zh-CN" w:bidi="ar"/>
              </w:rPr>
              <w:br/>
            </w:r>
            <w:r>
              <w:rPr>
                <w:rFonts w:ascii="宋体" w:eastAsia="宋体" w:hAnsi="宋体" w:cs="宋体" w:hint="eastAsia"/>
                <w:i w:val="0"/>
                <w:iCs w:val="0"/>
                <w:color w:val="000000"/>
                <w:kern w:val="0"/>
                <w:sz w:val="24"/>
                <w:szCs w:val="24"/>
                <w:u w:val="none"/>
                <w:lang w:val="en-US" w:eastAsia="zh-CN" w:bidi="ar"/>
              </w:rPr>
              <w:t xml:space="preserve">2.援疆民警按照国家相关规定同时享受新疆所在地区同类同级人员艰苦边远地区津贴，由受援地负责发放。                                                                     </w:t>
            </w:r>
            <w:r>
              <w:rPr>
                <w:rFonts w:ascii="宋体" w:eastAsia="宋体" w:hAnsi="宋体" w:cs="宋体" w:hint="eastAsia"/>
                <w:i w:val="0"/>
                <w:iCs w:val="0"/>
                <w:color w:val="000000"/>
                <w:kern w:val="0"/>
                <w:sz w:val="24"/>
                <w:szCs w:val="24"/>
                <w:u w:val="none"/>
                <w:lang w:val="en-US" w:eastAsia="zh-CN" w:bidi="ar"/>
              </w:rPr>
              <w:br/>
            </w:r>
            <w:r>
              <w:rPr>
                <w:rFonts w:ascii="宋体" w:eastAsia="宋体" w:hAnsi="宋体" w:cs="宋体" w:hint="eastAsia"/>
                <w:i w:val="0"/>
                <w:iCs w:val="0"/>
                <w:color w:val="000000"/>
                <w:kern w:val="0"/>
                <w:sz w:val="24"/>
                <w:szCs w:val="24"/>
                <w:u w:val="none"/>
                <w:lang w:val="en-US" w:eastAsia="zh-CN" w:bidi="ar"/>
              </w:rPr>
              <w:t>3.援疆民警津补贴发放工作已确保落实到位。</w:t>
            </w:r>
          </w:p>
        </w:tc>
        <w:tc>
          <w:tcPr>
            <w:tcW w:w="1849"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公安系统援疆民警艰苦边远地区津贴及南疆工作补贴项目预算资金3.49万元，截止2022年12月31日，已经支付3.49万元，项目按照计划正常实行，已经完成了津贴的足额发放，提升援疆民警（辅警）工作积极性。</w:t>
            </w:r>
          </w:p>
        </w:tc>
      </w:tr>
      <w:tr>
        <w:tblPrEx>
          <w:tblW w:w="5000" w:type="pct"/>
          <w:tblInd w:w="0" w:type="dxa"/>
          <w:shd w:val="clear" w:color="auto" w:fill="auto"/>
        </w:tblPrEx>
        <w:trPr>
          <w:trHeight w:val="396"/>
        </w:trPr>
        <w:tc>
          <w:tcPr>
            <w:tcW w:w="33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一级指标</w:t>
            </w:r>
          </w:p>
        </w:tc>
        <w:tc>
          <w:tcPr>
            <w:tcW w:w="2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二级指标</w:t>
            </w:r>
          </w:p>
        </w:tc>
        <w:tc>
          <w:tcPr>
            <w:tcW w:w="1846"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三级指标</w:t>
            </w:r>
          </w:p>
        </w:tc>
        <w:tc>
          <w:tcPr>
            <w:tcW w:w="40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年度指标值</w:t>
            </w:r>
          </w:p>
        </w:tc>
        <w:tc>
          <w:tcPr>
            <w:tcW w:w="3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实际完成值</w:t>
            </w:r>
          </w:p>
        </w:tc>
        <w:tc>
          <w:tcPr>
            <w:tcW w:w="31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分值</w:t>
            </w:r>
          </w:p>
        </w:tc>
        <w:tc>
          <w:tcPr>
            <w:tcW w:w="50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得分</w:t>
            </w:r>
          </w:p>
        </w:tc>
        <w:tc>
          <w:tcPr>
            <w:tcW w:w="6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偏差原因分析及改进措施</w:t>
            </w: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1846"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4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1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0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3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年度绩效指标完成情况</w:t>
            </w:r>
          </w:p>
        </w:tc>
        <w:tc>
          <w:tcPr>
            <w:tcW w:w="32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产出指标</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数量指标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津贴发放人数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=5人</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5人</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质量指标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津贴发放覆盖率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时效指标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资金发放及时率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成本指标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津贴人均发放金额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=0.70万元/人</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0.7万元/人</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效益指标</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经济效益指标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宋体" w:eastAsia="宋体" w:hAnsi="宋体" w:cs="宋体" w:hint="eastAsia"/>
                <w:i w:val="0"/>
                <w:iCs w:val="0"/>
                <w:color w:val="000000"/>
                <w:sz w:val="24"/>
                <w:szCs w:val="24"/>
                <w:u w:val="none"/>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社会效益指标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解决乌苏警力严重不足问题</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有效缓解</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生态效益指标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left"/>
              <w:rPr>
                <w:rFonts w:ascii="宋体" w:eastAsia="宋体" w:hAnsi="宋体" w:cs="宋体" w:hint="eastAsia"/>
                <w:i w:val="0"/>
                <w:iCs w:val="0"/>
                <w:color w:val="000000"/>
                <w:sz w:val="24"/>
                <w:szCs w:val="24"/>
                <w:u w:val="none"/>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可持续影响指标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提升援疆民警（辅警）工作积极性</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有效提升</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达成年度指标</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15</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3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满意度指标</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满意度指标</w:t>
            </w:r>
          </w:p>
        </w:tc>
        <w:tc>
          <w:tcPr>
            <w:tcW w:w="1846"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援疆民警（辅警）满意度</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=95%</w:t>
            </w:r>
          </w:p>
        </w:tc>
        <w:tc>
          <w:tcPr>
            <w:tcW w:w="3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95%</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3499"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总分</w:t>
            </w:r>
          </w:p>
        </w:tc>
        <w:tc>
          <w:tcPr>
            <w:tcW w:w="3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w:t>
            </w:r>
          </w:p>
        </w:tc>
        <w:tc>
          <w:tcPr>
            <w:tcW w:w="5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4"/>
                <w:szCs w:val="24"/>
                <w:u w:val="none"/>
              </w:rPr>
            </w:pPr>
            <w:r>
              <w:rPr>
                <w:rFonts w:ascii="宋体" w:eastAsia="宋体" w:hAnsi="宋体" w:cs="宋体" w:hint="eastAsia"/>
                <w:i w:val="0"/>
                <w:iCs w:val="0"/>
                <w:color w:val="000000"/>
                <w:kern w:val="0"/>
                <w:sz w:val="24"/>
                <w:szCs w:val="24"/>
                <w:u w:val="none"/>
                <w:lang w:val="en-US" w:eastAsia="zh-CN" w:bidi="ar"/>
              </w:rPr>
              <w:t>100.00分</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iCs w:val="0"/>
                <w:color w:val="000000"/>
                <w:sz w:val="24"/>
                <w:szCs w:val="24"/>
                <w:u w:val="none"/>
              </w:rPr>
            </w:pPr>
          </w:p>
        </w:tc>
      </w:tr>
      <w:tr>
        <w:tblPrEx>
          <w:tblW w:w="5000" w:type="pct"/>
          <w:tblInd w:w="0" w:type="dxa"/>
          <w:shd w:val="clear" w:color="auto" w:fill="auto"/>
        </w:tblPrEx>
        <w:trPr>
          <w:trHeight w:val="396"/>
        </w:trPr>
        <w:tc>
          <w:tcPr>
            <w:tcW w:w="662" w:type="pct"/>
            <w:gridSpan w:val="2"/>
            <w:tcBorders>
              <w:top w:val="single" w:sz="4" w:space="0" w:color="000000"/>
              <w:left w:val="nil"/>
              <w:bottom w:val="nil"/>
              <w:right w:val="nil"/>
            </w:tcBorders>
            <w:shd w:val="clear" w:color="auto" w:fill="auto"/>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项目负责人：</w:t>
            </w:r>
          </w:p>
        </w:tc>
        <w:tc>
          <w:tcPr>
            <w:tcW w:w="1651" w:type="pct"/>
            <w:gridSpan w:val="3"/>
            <w:tcBorders>
              <w:top w:val="single" w:sz="4" w:space="0" w:color="000000"/>
              <w:left w:val="nil"/>
              <w:bottom w:val="nil"/>
              <w:right w:val="nil"/>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李涛</w:t>
            </w:r>
          </w:p>
        </w:tc>
        <w:tc>
          <w:tcPr>
            <w:tcW w:w="1340" w:type="pct"/>
            <w:gridSpan w:val="4"/>
            <w:tcBorders>
              <w:top w:val="single" w:sz="4" w:space="0" w:color="000000"/>
              <w:left w:val="nil"/>
              <w:bottom w:val="nil"/>
              <w:right w:val="nil"/>
            </w:tcBorders>
            <w:shd w:val="clear" w:color="auto" w:fill="auto"/>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bookmarkStart w:id="0" w:name="_GoBack"/>
            <w:bookmarkEnd w:id="0"/>
          </w:p>
        </w:tc>
        <w:tc>
          <w:tcPr>
            <w:tcW w:w="1345" w:type="pct"/>
            <w:gridSpan w:val="5"/>
            <w:tcBorders>
              <w:top w:val="single" w:sz="4" w:space="0" w:color="000000"/>
              <w:left w:val="nil"/>
              <w:bottom w:val="nil"/>
              <w:right w:val="nil"/>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p>
        </w:tc>
      </w:tr>
      <w:tr>
        <w:tblPrEx>
          <w:tblW w:w="5000" w:type="pct"/>
          <w:tblInd w:w="0" w:type="dxa"/>
          <w:shd w:val="clear" w:color="auto" w:fill="auto"/>
        </w:tblPrEx>
        <w:trPr>
          <w:trHeight w:val="396"/>
        </w:trPr>
        <w:tc>
          <w:tcPr>
            <w:tcW w:w="662" w:type="pct"/>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经 办 人：</w:t>
            </w:r>
          </w:p>
        </w:tc>
        <w:tc>
          <w:tcPr>
            <w:tcW w:w="1651"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王盛龙</w:t>
            </w:r>
          </w:p>
        </w:tc>
        <w:tc>
          <w:tcPr>
            <w:tcW w:w="1340"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联系电话：</w:t>
            </w:r>
          </w:p>
        </w:tc>
        <w:tc>
          <w:tcPr>
            <w:tcW w:w="1345" w:type="pct"/>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bidi="ar"/>
              </w:rPr>
              <w:t>15628106066</w:t>
            </w:r>
          </w:p>
        </w:tc>
      </w:tr>
    </w:tbl>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57A4069"/>
    <w:rsid w:val="4C417E82"/>
  </w:rsids>
  <w:docVars>
    <w:docVar w:name="commondata" w:val="eyJoZGlkIjoiMzMyZGRjMTYzZjQ4NzRhNWQ3ZWRlZjE1ZGY5N2RmZW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0</cp:revision>
  <dcterms:created xsi:type="dcterms:W3CDTF">2023-08-11T02:52:00Z</dcterms:created>
  <dcterms:modified xsi:type="dcterms:W3CDTF">2023-11-22T03:44:58Z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32AB62FEC795463480987D948A070291_12</vt:lpwstr>
  </property>
  <property fmtid="{D5CDD505-2E9C-101B-9397-08002B2CF9AE}" pid="3" name="KSOProductBuildVer">
    <vt:lpwstr>2052-11.8.2.12118</vt:lpwstr>
  </property>
</Properties>
</file>