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tbl>
      <w:tblPr>
        <w:tblStyle w:val="TableNormal"/>
        <w:tblW w:w="21466" w:type="dxa"/>
        <w:tblInd w:w="0" w:type="dxa"/>
        <w:shd w:val="clear" w:color="auto" w:fill="auto"/>
        <w:tblLayout w:type="fixed"/>
        <w:tblCellMar>
          <w:top w:w="0" w:type="dxa"/>
          <w:left w:w="0" w:type="dxa"/>
          <w:bottom w:w="0" w:type="dxa"/>
          <w:right w:w="0" w:type="dxa"/>
        </w:tblCellMar>
      </w:tblPr>
      <w:tblGrid>
        <w:gridCol w:w="525"/>
        <w:gridCol w:w="919"/>
        <w:gridCol w:w="1350"/>
        <w:gridCol w:w="994"/>
        <w:gridCol w:w="843"/>
        <w:gridCol w:w="543"/>
        <w:gridCol w:w="1485"/>
        <w:gridCol w:w="1577"/>
        <w:gridCol w:w="1710"/>
        <w:gridCol w:w="1069"/>
        <w:gridCol w:w="1045"/>
        <w:gridCol w:w="1305"/>
        <w:gridCol w:w="1635"/>
        <w:gridCol w:w="1650"/>
        <w:gridCol w:w="1815"/>
        <w:gridCol w:w="2250"/>
        <w:gridCol w:w="751"/>
      </w:tblGrid>
      <w:tr>
        <w:tblPrEx>
          <w:tblW w:w="21466" w:type="dxa"/>
          <w:tblInd w:w="0" w:type="dxa"/>
          <w:shd w:val="clear" w:color="auto" w:fill="auto"/>
          <w:tblLayout w:type="fixed"/>
          <w:tblCellMar>
            <w:top w:w="0" w:type="dxa"/>
            <w:left w:w="0" w:type="dxa"/>
            <w:bottom w:w="0" w:type="dxa"/>
            <w:right w:w="0" w:type="dxa"/>
          </w:tblCellMar>
        </w:tblPrEx>
        <w:trPr>
          <w:trHeight w:val="660"/>
        </w:trPr>
        <w:tc>
          <w:tcPr>
            <w:tcW w:w="21466" w:type="dxa"/>
            <w:gridSpan w:val="1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eastAsia="方正小标宋简体" w:hAnsi="方正小标宋简体" w:cs="方正小标宋简体"/>
                <w:i w:val="0"/>
                <w:color w:val="000000"/>
                <w:sz w:val="44"/>
                <w:szCs w:val="44"/>
                <w:u w:val="none"/>
              </w:rPr>
            </w:pPr>
            <w:r>
              <w:rPr>
                <w:rFonts w:ascii="方正小标宋简体" w:eastAsia="方正小标宋简体" w:hAnsi="方正小标宋简体" w:cs="方正小标宋简体" w:hint="eastAsia"/>
                <w:i w:val="0"/>
                <w:color w:val="000000"/>
                <w:kern w:val="0"/>
                <w:sz w:val="44"/>
                <w:szCs w:val="44"/>
                <w:u w:val="none"/>
                <w:lang w:val="en-US" w:eastAsia="zh-CN" w:bidi="ar"/>
              </w:rPr>
              <w:t xml:space="preserve">  乌苏市城市管理局权责清单（其他行政权力） </w:t>
            </w:r>
          </w:p>
        </w:tc>
      </w:tr>
      <w:tr>
        <w:tblPrEx>
          <w:tblW w:w="21466" w:type="dxa"/>
          <w:tblInd w:w="0" w:type="dxa"/>
          <w:shd w:val="clear" w:color="auto" w:fill="auto"/>
          <w:tblLayout w:type="fixed"/>
          <w:tblCellMar>
            <w:top w:w="0" w:type="dxa"/>
            <w:left w:w="0" w:type="dxa"/>
            <w:bottom w:w="0" w:type="dxa"/>
            <w:right w:w="0" w:type="dxa"/>
          </w:tblCellMar>
        </w:tblPrEx>
        <w:trPr>
          <w:trHeight w:val="660"/>
        </w:trPr>
        <w:tc>
          <w:tcPr>
            <w:tcW w:w="21466" w:type="dxa"/>
            <w:gridSpan w:val="1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楷体_GB2312" w:eastAsia="楷体_GB2312" w:hAnsi="宋体" w:cs="楷体_GB2312"/>
                <w:i w:val="0"/>
                <w:color w:val="000000"/>
                <w:sz w:val="28"/>
                <w:szCs w:val="28"/>
                <w:u w:val="none"/>
              </w:rPr>
            </w:pPr>
          </w:p>
        </w:tc>
      </w:tr>
      <w:tr>
        <w:tblPrEx>
          <w:tblW w:w="21466" w:type="dxa"/>
          <w:tblInd w:w="0" w:type="dxa"/>
          <w:shd w:val="clear" w:color="auto" w:fill="auto"/>
          <w:tblLayout w:type="fixed"/>
          <w:tblCellMar>
            <w:top w:w="0" w:type="dxa"/>
            <w:left w:w="0" w:type="dxa"/>
            <w:bottom w:w="0" w:type="dxa"/>
            <w:right w:w="0" w:type="dxa"/>
          </w:tblCellMar>
        </w:tblPrEx>
        <w:trPr>
          <w:trHeight w:val="440"/>
        </w:trPr>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序号</w:t>
            </w: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地方权力编码</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事项名称</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子项地方权力编码</w:t>
            </w:r>
          </w:p>
        </w:tc>
        <w:tc>
          <w:tcPr>
            <w:tcW w:w="84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子项名称</w:t>
            </w:r>
          </w:p>
        </w:tc>
        <w:tc>
          <w:tcPr>
            <w:tcW w:w="54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权力类型</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实施依据</w:t>
            </w:r>
          </w:p>
        </w:tc>
        <w:tc>
          <w:tcPr>
            <w:tcW w:w="157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行使主体   （所属部门）</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承办机构  （实施主体）</w:t>
            </w:r>
          </w:p>
        </w:tc>
        <w:tc>
          <w:tcPr>
            <w:tcW w:w="2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实施层级及权限</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部门职责</w:t>
            </w:r>
          </w:p>
        </w:tc>
        <w:tc>
          <w:tcPr>
            <w:tcW w:w="163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责任事项内容</w:t>
            </w:r>
          </w:p>
        </w:tc>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责任事项依据</w:t>
            </w:r>
          </w:p>
        </w:tc>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追责对象范围</w:t>
            </w:r>
          </w:p>
        </w:tc>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追责情形</w:t>
            </w:r>
          </w:p>
        </w:tc>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备注</w:t>
            </w:r>
          </w:p>
        </w:tc>
      </w:tr>
      <w:tr>
        <w:tblPrEx>
          <w:tblW w:w="21466" w:type="dxa"/>
          <w:tblInd w:w="0" w:type="dxa"/>
          <w:shd w:val="clear" w:color="auto" w:fill="auto"/>
          <w:tblLayout w:type="fixed"/>
          <w:tblCellMar>
            <w:top w:w="0" w:type="dxa"/>
            <w:left w:w="0" w:type="dxa"/>
            <w:bottom w:w="0" w:type="dxa"/>
            <w:right w:w="0" w:type="dxa"/>
          </w:tblCellMar>
        </w:tblPrEx>
        <w:trPr>
          <w:trHeight w:val="440"/>
        </w:trPr>
        <w:tc>
          <w:tcPr>
            <w:tcW w:w="5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54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5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7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211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6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8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r>
      <w:tr>
        <w:tblPrEx>
          <w:tblW w:w="21466" w:type="dxa"/>
          <w:tblInd w:w="0" w:type="dxa"/>
          <w:shd w:val="clear" w:color="auto" w:fill="auto"/>
          <w:tblLayout w:type="fixed"/>
          <w:tblCellMar>
            <w:top w:w="0" w:type="dxa"/>
            <w:left w:w="0" w:type="dxa"/>
            <w:bottom w:w="0" w:type="dxa"/>
            <w:right w:w="0" w:type="dxa"/>
          </w:tblCellMar>
        </w:tblPrEx>
        <w:trPr>
          <w:trHeight w:val="600"/>
        </w:trPr>
        <w:tc>
          <w:tcPr>
            <w:tcW w:w="5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54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5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7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211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6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8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r>
      <w:tr>
        <w:tblPrEx>
          <w:tblW w:w="21466" w:type="dxa"/>
          <w:tblInd w:w="0" w:type="dxa"/>
          <w:shd w:val="clear" w:color="auto" w:fill="auto"/>
          <w:tblLayout w:type="fixed"/>
          <w:tblCellMar>
            <w:top w:w="0" w:type="dxa"/>
            <w:left w:w="0" w:type="dxa"/>
            <w:bottom w:w="0" w:type="dxa"/>
            <w:right w:w="0" w:type="dxa"/>
          </w:tblCellMar>
        </w:tblPrEx>
        <w:trPr>
          <w:trHeight w:val="10701"/>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仿宋_GB2312" w:cs="仿宋_GB2312" w:hint="eastAsia"/>
                <w:i w:val="0"/>
                <w:color w:val="FF0000"/>
                <w:sz w:val="20"/>
                <w:szCs w:val="20"/>
                <w:u w:val="none"/>
                <w:lang w:val="en-US" w:eastAsia="zh-CN"/>
              </w:rPr>
            </w:pPr>
            <w:r>
              <w:rPr>
                <w:rFonts w:ascii="仿宋_GB2312" w:eastAsia="仿宋_GB2312" w:hAnsi="仿宋_GB2312" w:cs="仿宋_GB2312" w:hint="eastAsia"/>
                <w:i w:val="0"/>
                <w:color w:val="FF0000"/>
                <w:sz w:val="20"/>
                <w:szCs w:val="20"/>
                <w:u w:val="none"/>
                <w:lang w:val="en-US" w:eastAsia="zh-CN"/>
              </w:rPr>
              <w:t>1</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仿宋_GB2312" w:cs="仿宋_GB2312" w:hint="eastAsia"/>
                <w:i w:val="0"/>
                <w:color w:val="FF0000"/>
                <w:sz w:val="20"/>
                <w:szCs w:val="20"/>
                <w:u w:val="non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仿宋_GB2312" w:cs="仿宋_GB2312" w:hint="eastAsia"/>
                <w:i w:val="0"/>
                <w:color w:val="FF0000"/>
                <w:sz w:val="20"/>
                <w:szCs w:val="20"/>
                <w:u w:val="none"/>
              </w:rPr>
            </w:pPr>
            <w:r>
              <w:rPr>
                <w:rFonts w:ascii="仿宋_GB2312" w:eastAsia="仿宋_GB2312" w:hAnsi="仿宋_GB2312" w:cs="仿宋_GB2312" w:hint="eastAsia"/>
                <w:i w:val="0"/>
                <w:color w:val="FF0000"/>
                <w:kern w:val="0"/>
                <w:sz w:val="20"/>
                <w:szCs w:val="20"/>
                <w:u w:val="none"/>
                <w:lang w:val="en-US" w:eastAsia="zh-CN" w:bidi="ar"/>
              </w:rPr>
              <w:t> 燃气设施建设竣工验收备案</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仿宋_GB2312" w:cs="仿宋_GB2312" w:hint="eastAsia"/>
                <w:i w:val="0"/>
                <w:color w:val="FF0000"/>
                <w:sz w:val="20"/>
                <w:szCs w:val="20"/>
                <w:u w:val="none"/>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仿宋_GB2312" w:cs="仿宋_GB2312" w:hint="eastAsia"/>
                <w:i w:val="0"/>
                <w:color w:val="FF0000"/>
                <w:sz w:val="20"/>
                <w:szCs w:val="20"/>
                <w:u w:val="none"/>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FF0000"/>
                <w:sz w:val="20"/>
                <w:szCs w:val="20"/>
                <w:u w:val="none"/>
              </w:rPr>
            </w:pPr>
            <w:r>
              <w:rPr>
                <w:rFonts w:ascii="仿宋_GB2312" w:eastAsia="仿宋_GB2312" w:hAnsi="仿宋_GB2312" w:cs="仿宋_GB2312" w:hint="eastAsia"/>
                <w:i w:val="0"/>
                <w:color w:val="FF0000"/>
                <w:kern w:val="0"/>
                <w:sz w:val="20"/>
                <w:szCs w:val="20"/>
                <w:u w:val="none"/>
                <w:lang w:val="en-US" w:eastAsia="zh-CN" w:bidi="ar"/>
              </w:rPr>
              <w:t>其他行政权力</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仿宋_GB2312" w:cs="仿宋_GB2312" w:hint="eastAsia"/>
                <w:i w:val="0"/>
                <w:color w:val="FF0000"/>
                <w:sz w:val="20"/>
                <w:szCs w:val="20"/>
                <w:u w:val="none"/>
                <w:lang w:val="en-US"/>
              </w:rPr>
            </w:pPr>
            <w:r>
              <w:rPr>
                <w:rFonts w:ascii="仿宋_GB2312" w:eastAsia="仿宋_GB2312" w:hAnsi="仿宋_GB2312" w:cs="仿宋_GB2312" w:hint="eastAsia"/>
                <w:i w:val="0"/>
                <w:color w:val="FF0000"/>
                <w:kern w:val="0"/>
                <w:sz w:val="20"/>
                <w:szCs w:val="20"/>
                <w:u w:val="none"/>
                <w:lang w:val="en-US" w:eastAsia="zh-CN" w:bidi="ar"/>
              </w:rPr>
              <w:t>【规章】《城镇燃气管理条例》2010年10月19日国务院令第583号发布，根据2016年2月6日国务院令第666号修订第十一条《城镇燃气管理条例》（2010年10月19日国务院令第583号发布，根据2016年2月6日国务院令第666号修订） 第十一条 燃气设施建设工程竣工后，建设单位应当依法组织竣工验收，并自竣工验收合格之日起15日内，将竣工验收情况报燃气管理部门备案。</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FF0000"/>
                <w:sz w:val="20"/>
                <w:szCs w:val="20"/>
                <w:u w:val="none"/>
              </w:rPr>
            </w:pPr>
            <w:r>
              <w:rPr>
                <w:rFonts w:ascii="仿宋_GB2312" w:eastAsia="仿宋_GB2312" w:hAnsi="仿宋_GB2312" w:cs="仿宋_GB2312" w:hint="eastAsia"/>
                <w:i w:val="0"/>
                <w:color w:val="FF0000"/>
                <w:kern w:val="0"/>
                <w:sz w:val="20"/>
                <w:szCs w:val="20"/>
                <w:u w:val="none"/>
                <w:lang w:val="en-US" w:eastAsia="zh-CN" w:bidi="ar"/>
              </w:rPr>
              <w:t>乌苏市城市管理局</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FF0000"/>
                <w:sz w:val="20"/>
                <w:szCs w:val="20"/>
                <w:u w:val="none"/>
              </w:rPr>
            </w:pPr>
            <w:r>
              <w:rPr>
                <w:rFonts w:ascii="仿宋_GB2312" w:eastAsia="仿宋_GB2312" w:hAnsi="仿宋_GB2312" w:cs="仿宋_GB2312" w:hint="eastAsia"/>
                <w:i w:val="0"/>
                <w:color w:val="FF0000"/>
                <w:kern w:val="0"/>
                <w:sz w:val="20"/>
                <w:szCs w:val="20"/>
                <w:u w:val="none"/>
                <w:lang w:val="en-US" w:eastAsia="zh-CN" w:bidi="ar"/>
              </w:rPr>
              <w:t>乌苏市城市管理局</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FF0000"/>
                <w:sz w:val="20"/>
                <w:szCs w:val="20"/>
                <w:u w:val="none"/>
              </w:rPr>
            </w:pPr>
            <w:r>
              <w:rPr>
                <w:rFonts w:ascii="仿宋_GB2312" w:eastAsia="仿宋_GB2312" w:hAnsi="仿宋_GB2312" w:cs="仿宋_GB2312" w:hint="eastAsia"/>
                <w:i w:val="0"/>
                <w:color w:val="FF0000"/>
                <w:kern w:val="0"/>
                <w:sz w:val="20"/>
                <w:szCs w:val="20"/>
                <w:u w:val="none"/>
                <w:lang w:val="en-US" w:eastAsia="zh-CN" w:bidi="ar"/>
              </w:rPr>
              <w:t>县市区级</w:t>
            </w:r>
          </w:p>
        </w:tc>
        <w:tc>
          <w:tcPr>
            <w:tcW w:w="10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FF0000"/>
                <w:sz w:val="20"/>
                <w:szCs w:val="20"/>
                <w:u w:val="none"/>
              </w:rPr>
            </w:pPr>
            <w:r>
              <w:rPr>
                <w:rFonts w:ascii="仿宋_GB2312" w:eastAsia="仿宋_GB2312" w:hAnsi="仿宋_GB2312" w:cs="仿宋_GB2312" w:hint="eastAsia"/>
                <w:i w:val="0"/>
                <w:color w:val="FF0000"/>
                <w:kern w:val="0"/>
                <w:sz w:val="20"/>
                <w:szCs w:val="20"/>
                <w:u w:val="none"/>
                <w:lang w:val="en-US" w:eastAsia="zh-CN" w:bidi="ar"/>
              </w:rPr>
              <w:t>乌苏市城市管理局</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仿宋_GB2312" w:cs="仿宋_GB2312" w:hint="eastAsia"/>
                <w:i w:val="0"/>
                <w:color w:val="FF0000"/>
                <w:sz w:val="20"/>
                <w:szCs w:val="20"/>
                <w:u w:val="none"/>
                <w:lang w:eastAsia="zh-CN"/>
              </w:rPr>
            </w:pPr>
            <w:r>
              <w:rPr>
                <w:rFonts w:ascii="仿宋_GB2312" w:eastAsia="仿宋_GB2312" w:hAnsi="仿宋_GB2312" w:cs="仿宋_GB2312" w:hint="eastAsia"/>
                <w:i w:val="0"/>
                <w:color w:val="FF0000"/>
                <w:sz w:val="20"/>
                <w:szCs w:val="20"/>
                <w:u w:val="none"/>
                <w:lang w:eastAsia="zh-CN"/>
              </w:rPr>
              <w:t>承担</w:t>
            </w:r>
            <w:r>
              <w:rPr>
                <w:rFonts w:ascii="仿宋_GB2312" w:eastAsia="仿宋_GB2312" w:hAnsi="仿宋_GB2312" w:cs="仿宋_GB2312" w:hint="eastAsia"/>
                <w:i w:val="0"/>
                <w:color w:val="FF0000"/>
                <w:sz w:val="20"/>
                <w:szCs w:val="20"/>
                <w:u w:val="none"/>
              </w:rPr>
              <w:t>燃气</w:t>
            </w:r>
            <w:r>
              <w:rPr>
                <w:rFonts w:ascii="仿宋_GB2312" w:eastAsia="仿宋_GB2312" w:hAnsi="仿宋_GB2312" w:cs="仿宋_GB2312" w:hint="eastAsia"/>
                <w:i w:val="0"/>
                <w:color w:val="FF0000"/>
                <w:sz w:val="20"/>
                <w:szCs w:val="20"/>
                <w:u w:val="none"/>
                <w:lang w:eastAsia="zh-CN"/>
              </w:rPr>
              <w:t>企业设施竣工</w:t>
            </w:r>
            <w:r>
              <w:rPr>
                <w:rFonts w:ascii="仿宋_GB2312" w:eastAsia="仿宋_GB2312" w:hAnsi="仿宋_GB2312" w:cs="仿宋_GB2312" w:hint="eastAsia"/>
                <w:i w:val="0"/>
                <w:color w:val="FF0000"/>
                <w:sz w:val="20"/>
                <w:szCs w:val="20"/>
                <w:u w:val="none"/>
              </w:rPr>
              <w:t>备案</w:t>
            </w:r>
            <w:r>
              <w:rPr>
                <w:rFonts w:ascii="仿宋_GB2312" w:eastAsia="仿宋_GB2312" w:hAnsi="仿宋_GB2312" w:cs="仿宋_GB2312" w:hint="eastAsia"/>
                <w:i w:val="0"/>
                <w:color w:val="FF0000"/>
                <w:sz w:val="20"/>
                <w:szCs w:val="20"/>
                <w:u w:val="none"/>
                <w:lang w:eastAsia="zh-CN"/>
              </w:rPr>
              <w:t>审批工作</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仿宋_GB2312" w:cs="仿宋_GB2312" w:hint="eastAsia"/>
                <w:i w:val="0"/>
                <w:color w:val="FF0000"/>
                <w:sz w:val="20"/>
                <w:szCs w:val="20"/>
                <w:u w:val="none"/>
              </w:rPr>
            </w:pPr>
            <w:r>
              <w:rPr>
                <w:rFonts w:ascii="仿宋_GB2312" w:eastAsia="仿宋_GB2312" w:hAnsi="仿宋_GB2312" w:cs="仿宋_GB2312" w:hint="eastAsia"/>
                <w:i w:val="0"/>
                <w:color w:val="FF0000"/>
                <w:kern w:val="0"/>
                <w:sz w:val="20"/>
                <w:szCs w:val="20"/>
                <w:u w:val="none"/>
                <w:lang w:val="en-US" w:eastAsia="zh-CN" w:bidi="ar"/>
              </w:rPr>
              <w:t>直接实施责任：</w:t>
            </w:r>
            <w:r>
              <w:rPr>
                <w:rFonts w:ascii="仿宋_GB2312" w:eastAsia="仿宋_GB2312" w:hAnsi="仿宋_GB2312" w:cs="仿宋_GB2312" w:hint="eastAsia"/>
                <w:i w:val="0"/>
                <w:color w:val="FF0000"/>
                <w:kern w:val="0"/>
                <w:sz w:val="20"/>
                <w:szCs w:val="20"/>
                <w:u w:val="none"/>
                <w:lang w:val="en-US" w:eastAsia="zh-CN" w:bidi="ar"/>
              </w:rPr>
              <w:br/>
            </w:r>
            <w:r>
              <w:rPr>
                <w:rFonts w:ascii="仿宋_GB2312" w:eastAsia="仿宋_GB2312" w:hAnsi="仿宋_GB2312" w:cs="仿宋_GB2312" w:hint="eastAsia"/>
                <w:i w:val="0"/>
                <w:color w:val="FF0000"/>
                <w:kern w:val="0"/>
                <w:sz w:val="20"/>
                <w:szCs w:val="20"/>
                <w:u w:val="none"/>
                <w:lang w:val="en-US" w:eastAsia="zh-CN" w:bidi="ar"/>
              </w:rPr>
              <w:t>1.规范完善审批标准、程序等具体规定；主动公示依据、条件、数量、程序、期限以及需要提交的全部材料的目录和申请书示范文本等，便于申请人阅取。</w:t>
            </w:r>
            <w:r>
              <w:rPr>
                <w:rFonts w:ascii="仿宋_GB2312" w:eastAsia="仿宋_GB2312" w:hAnsi="仿宋_GB2312" w:cs="仿宋_GB2312" w:hint="eastAsia"/>
                <w:i w:val="0"/>
                <w:color w:val="FF0000"/>
                <w:kern w:val="0"/>
                <w:sz w:val="20"/>
                <w:szCs w:val="20"/>
                <w:u w:val="none"/>
                <w:lang w:val="en-US" w:eastAsia="zh-CN" w:bidi="ar"/>
              </w:rPr>
              <w:br/>
            </w:r>
            <w:r>
              <w:rPr>
                <w:rFonts w:ascii="仿宋_GB2312" w:eastAsia="仿宋_GB2312" w:hAnsi="仿宋_GB2312" w:cs="仿宋_GB2312" w:hint="eastAsia"/>
                <w:i w:val="0"/>
                <w:color w:val="FF0000"/>
                <w:kern w:val="0"/>
                <w:sz w:val="20"/>
                <w:szCs w:val="20"/>
                <w:u w:val="none"/>
                <w:lang w:val="en-US" w:eastAsia="zh-CN" w:bidi="ar"/>
              </w:rPr>
              <w:t>2.依法依规实施行政许可，作出的准予行政许可决定应当予以公开。</w:t>
            </w:r>
            <w:r>
              <w:rPr>
                <w:rFonts w:ascii="仿宋_GB2312" w:eastAsia="仿宋_GB2312" w:hAnsi="仿宋_GB2312" w:cs="仿宋_GB2312" w:hint="eastAsia"/>
                <w:i w:val="0"/>
                <w:color w:val="FF0000"/>
                <w:kern w:val="0"/>
                <w:sz w:val="20"/>
                <w:szCs w:val="20"/>
                <w:u w:val="none"/>
                <w:lang w:val="en-US" w:eastAsia="zh-CN" w:bidi="ar"/>
              </w:rPr>
              <w:br/>
            </w:r>
            <w:r>
              <w:rPr>
                <w:rFonts w:ascii="仿宋_GB2312" w:eastAsia="仿宋_GB2312" w:hAnsi="仿宋_GB2312" w:cs="仿宋_GB2312" w:hint="eastAsia"/>
                <w:i w:val="0"/>
                <w:color w:val="FF0000"/>
                <w:kern w:val="0"/>
                <w:sz w:val="20"/>
                <w:szCs w:val="20"/>
                <w:u w:val="none"/>
                <w:lang w:val="en-US" w:eastAsia="zh-CN" w:bidi="ar"/>
              </w:rPr>
              <w:t>3.监督责任。建立健全监督制度，对被许可人从事行政许可事项的活动进行监督，对未经行政许可，擅自从事相关活动的，依法采取措施予以制止。</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仿宋_GB2312" w:cs="仿宋_GB2312" w:hint="eastAsia"/>
                <w:i w:val="0"/>
                <w:color w:val="FF0000"/>
                <w:sz w:val="20"/>
                <w:szCs w:val="20"/>
                <w:u w:val="none"/>
              </w:rPr>
            </w:pPr>
            <w:r>
              <w:rPr>
                <w:rFonts w:ascii="仿宋_GB2312" w:eastAsia="仿宋_GB2312" w:hAnsi="仿宋_GB2312" w:cs="仿宋_GB2312" w:hint="eastAsia"/>
                <w:i w:val="0"/>
                <w:color w:val="FF0000"/>
                <w:kern w:val="0"/>
                <w:sz w:val="20"/>
                <w:szCs w:val="20"/>
                <w:u w:val="none"/>
                <w:lang w:val="en-US" w:eastAsia="zh-CN" w:bidi="ar"/>
              </w:rPr>
              <w:t>【规章】《城镇燃气管理条例》（2010年10月19日国务院令第583号发布，根据2016年2月6日国务院令第666号修订） 第十一条 燃气设施建设工程竣工后，建设单位应当依法组织竣工验收，并自竣工验收合格之日起15日内，将竣工验收情况报燃气管理部门备案。</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仿宋_GB2312" w:cs="仿宋_GB2312" w:hint="eastAsia"/>
                <w:i w:val="0"/>
                <w:color w:val="FF0000"/>
                <w:sz w:val="20"/>
                <w:szCs w:val="20"/>
                <w:u w:val="none"/>
              </w:rPr>
            </w:pPr>
            <w:r>
              <w:rPr>
                <w:rFonts w:ascii="仿宋_GB2312" w:eastAsia="仿宋_GB2312" w:hAnsi="仿宋_GB2312" w:cs="仿宋_GB2312" w:hint="eastAsia"/>
                <w:i w:val="0"/>
                <w:color w:val="FF0000"/>
                <w:kern w:val="0"/>
                <w:sz w:val="20"/>
                <w:szCs w:val="20"/>
                <w:u w:val="none"/>
                <w:lang w:val="en-US" w:eastAsia="zh-CN" w:bidi="ar"/>
              </w:rPr>
              <w:t>1.具体承办人；</w:t>
            </w:r>
            <w:r>
              <w:rPr>
                <w:rFonts w:ascii="仿宋_GB2312" w:eastAsia="仿宋_GB2312" w:hAnsi="仿宋_GB2312" w:cs="仿宋_GB2312" w:hint="eastAsia"/>
                <w:i w:val="0"/>
                <w:color w:val="FF0000"/>
                <w:kern w:val="0"/>
                <w:sz w:val="20"/>
                <w:szCs w:val="20"/>
                <w:u w:val="none"/>
                <w:lang w:val="en-US" w:eastAsia="zh-CN" w:bidi="ar"/>
              </w:rPr>
              <w:br/>
            </w:r>
            <w:r>
              <w:rPr>
                <w:rFonts w:ascii="仿宋_GB2312" w:eastAsia="仿宋_GB2312" w:hAnsi="仿宋_GB2312" w:cs="仿宋_GB2312" w:hint="eastAsia"/>
                <w:i w:val="0"/>
                <w:color w:val="FF0000"/>
                <w:kern w:val="0"/>
                <w:sz w:val="20"/>
                <w:szCs w:val="20"/>
                <w:u w:val="none"/>
                <w:lang w:val="en-US" w:eastAsia="zh-CN" w:bidi="ar"/>
              </w:rPr>
              <w:t>2.内设机构负责人；</w:t>
            </w:r>
            <w:r>
              <w:rPr>
                <w:rFonts w:ascii="仿宋_GB2312" w:eastAsia="仿宋_GB2312" w:hAnsi="仿宋_GB2312" w:cs="仿宋_GB2312" w:hint="eastAsia"/>
                <w:i w:val="0"/>
                <w:color w:val="FF0000"/>
                <w:kern w:val="0"/>
                <w:sz w:val="20"/>
                <w:szCs w:val="20"/>
                <w:u w:val="none"/>
                <w:lang w:val="en-US" w:eastAsia="zh-CN" w:bidi="ar"/>
              </w:rPr>
              <w:br/>
            </w:r>
            <w:r>
              <w:rPr>
                <w:rFonts w:ascii="仿宋_GB2312" w:eastAsia="仿宋_GB2312" w:hAnsi="仿宋_GB2312" w:cs="仿宋_GB2312" w:hint="eastAsia"/>
                <w:i w:val="0"/>
                <w:color w:val="FF0000"/>
                <w:kern w:val="0"/>
                <w:sz w:val="20"/>
                <w:szCs w:val="20"/>
                <w:u w:val="none"/>
                <w:lang w:val="en-US" w:eastAsia="zh-CN" w:bidi="ar"/>
              </w:rPr>
              <w:t>3.单位法定代表人或分管领导。</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仿宋_GB2312" w:cs="仿宋_GB2312" w:hint="eastAsia"/>
                <w:i w:val="0"/>
                <w:color w:val="FF0000"/>
                <w:sz w:val="20"/>
                <w:szCs w:val="20"/>
                <w:u w:val="none"/>
              </w:rPr>
            </w:pPr>
            <w:r>
              <w:rPr>
                <w:rFonts w:ascii="仿宋_GB2312" w:eastAsia="仿宋_GB2312" w:hAnsi="仿宋_GB2312" w:cs="仿宋_GB2312" w:hint="eastAsia"/>
                <w:i w:val="0"/>
                <w:color w:val="FF0000"/>
                <w:kern w:val="0"/>
                <w:sz w:val="20"/>
                <w:szCs w:val="20"/>
                <w:u w:val="none"/>
                <w:lang w:val="en-US" w:eastAsia="zh-CN" w:bidi="ar"/>
              </w:rPr>
              <w:t>因不履行或不正确履行行政职责，有下列情形的，行政机关及相关工作人员应承担相应的责任：</w:t>
            </w:r>
            <w:r>
              <w:rPr>
                <w:rFonts w:ascii="仿宋_GB2312" w:eastAsia="仿宋_GB2312" w:hAnsi="仿宋_GB2312" w:cs="仿宋_GB2312" w:hint="eastAsia"/>
                <w:i w:val="0"/>
                <w:color w:val="FF0000"/>
                <w:kern w:val="0"/>
                <w:sz w:val="20"/>
                <w:szCs w:val="20"/>
                <w:u w:val="none"/>
                <w:lang w:val="en-US" w:eastAsia="zh-CN" w:bidi="ar"/>
              </w:rPr>
              <w:br/>
            </w:r>
            <w:r>
              <w:rPr>
                <w:rFonts w:ascii="仿宋_GB2312" w:eastAsia="仿宋_GB2312" w:hAnsi="仿宋_GB2312" w:cs="仿宋_GB2312" w:hint="eastAsia"/>
                <w:i w:val="0"/>
                <w:color w:val="FF0000"/>
                <w:kern w:val="0"/>
                <w:sz w:val="20"/>
                <w:szCs w:val="20"/>
                <w:u w:val="none"/>
                <w:lang w:val="en-US" w:eastAsia="zh-CN" w:bidi="ar"/>
              </w:rPr>
              <w:t>1.对符合法定条件的行政许可申请不予受理的。</w:t>
            </w:r>
            <w:r>
              <w:rPr>
                <w:rFonts w:ascii="仿宋_GB2312" w:eastAsia="仿宋_GB2312" w:hAnsi="仿宋_GB2312" w:cs="仿宋_GB2312" w:hint="eastAsia"/>
                <w:i w:val="0"/>
                <w:color w:val="FF0000"/>
                <w:kern w:val="0"/>
                <w:sz w:val="20"/>
                <w:szCs w:val="20"/>
                <w:u w:val="none"/>
                <w:lang w:val="en-US" w:eastAsia="zh-CN" w:bidi="ar"/>
              </w:rPr>
              <w:br/>
            </w:r>
            <w:r>
              <w:rPr>
                <w:rFonts w:ascii="仿宋_GB2312" w:eastAsia="仿宋_GB2312" w:hAnsi="仿宋_GB2312" w:cs="仿宋_GB2312" w:hint="eastAsia"/>
                <w:i w:val="0"/>
                <w:color w:val="FF0000"/>
                <w:kern w:val="0"/>
                <w:sz w:val="20"/>
                <w:szCs w:val="20"/>
                <w:u w:val="none"/>
                <w:lang w:val="en-US" w:eastAsia="zh-CN" w:bidi="ar"/>
              </w:rPr>
              <w:t>2.对符合法定条件的申请人不予行政许可或者不在法定期限内作出准予行政许可决定的；</w:t>
            </w:r>
            <w:r>
              <w:rPr>
                <w:rFonts w:ascii="仿宋_GB2312" w:eastAsia="仿宋_GB2312" w:hAnsi="仿宋_GB2312" w:cs="仿宋_GB2312" w:hint="eastAsia"/>
                <w:i w:val="0"/>
                <w:color w:val="FF0000"/>
                <w:kern w:val="0"/>
                <w:sz w:val="20"/>
                <w:szCs w:val="20"/>
                <w:u w:val="none"/>
                <w:lang w:val="en-US" w:eastAsia="zh-CN" w:bidi="ar"/>
              </w:rPr>
              <w:br/>
            </w:r>
            <w:r>
              <w:rPr>
                <w:rFonts w:ascii="仿宋_GB2312" w:eastAsia="仿宋_GB2312" w:hAnsi="仿宋_GB2312" w:cs="仿宋_GB2312" w:hint="eastAsia"/>
                <w:i w:val="0"/>
                <w:color w:val="FF0000"/>
                <w:kern w:val="0"/>
                <w:sz w:val="20"/>
                <w:szCs w:val="20"/>
                <w:u w:val="none"/>
                <w:lang w:val="en-US" w:eastAsia="zh-CN" w:bidi="ar"/>
              </w:rPr>
              <w:t>3.不依法履行监管职责或者监督不力的。</w:t>
            </w:r>
            <w:r>
              <w:rPr>
                <w:rFonts w:ascii="仿宋_GB2312" w:eastAsia="仿宋_GB2312" w:hAnsi="仿宋_GB2312" w:cs="仿宋_GB2312" w:hint="eastAsia"/>
                <w:i w:val="0"/>
                <w:color w:val="FF0000"/>
                <w:kern w:val="0"/>
                <w:sz w:val="20"/>
                <w:szCs w:val="20"/>
                <w:u w:val="none"/>
                <w:lang w:val="en-US" w:eastAsia="zh-CN" w:bidi="ar"/>
              </w:rPr>
              <w:br/>
            </w:r>
            <w:r>
              <w:rPr>
                <w:rFonts w:ascii="仿宋_GB2312" w:eastAsia="仿宋_GB2312" w:hAnsi="仿宋_GB2312" w:cs="仿宋_GB2312" w:hint="eastAsia"/>
                <w:i w:val="0"/>
                <w:color w:val="FF0000"/>
                <w:kern w:val="0"/>
                <w:sz w:val="20"/>
                <w:szCs w:val="20"/>
                <w:u w:val="none"/>
                <w:lang w:val="en-US" w:eastAsia="zh-CN" w:bidi="ar"/>
              </w:rPr>
              <w:t>4.其他违反法律法规规章文件规定的行为。</w:t>
            </w: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ascii="仿宋_GB2312" w:eastAsia="仿宋_GB2312" w:hAnsi="仿宋_GB2312" w:cs="仿宋_GB2312" w:hint="eastAsia"/>
                <w:i w:val="0"/>
                <w:color w:val="FF0000"/>
                <w:sz w:val="20"/>
                <w:szCs w:val="20"/>
                <w:u w:val="none"/>
              </w:rPr>
            </w:pPr>
            <w:r>
              <w:rPr>
                <w:rFonts w:ascii="仿宋_GB2312" w:eastAsia="仿宋_GB2312" w:hAnsi="仿宋_GB2312" w:cs="仿宋_GB2312" w:hint="eastAsia"/>
                <w:i w:val="0"/>
                <w:color w:val="FF0000"/>
                <w:kern w:val="0"/>
                <w:sz w:val="20"/>
                <w:szCs w:val="20"/>
                <w:u w:val="none"/>
                <w:lang w:val="en-US" w:eastAsia="zh-CN" w:bidi="ar"/>
              </w:rPr>
              <w:t>新认领事项</w:t>
            </w:r>
          </w:p>
        </w:tc>
      </w:tr>
      <w:tr>
        <w:tblPrEx>
          <w:tblW w:w="21466" w:type="dxa"/>
          <w:tblInd w:w="0" w:type="dxa"/>
          <w:shd w:val="clear" w:color="auto" w:fill="auto"/>
          <w:tblLayout w:type="fixed"/>
          <w:tblCellMar>
            <w:top w:w="0" w:type="dxa"/>
            <w:left w:w="0" w:type="dxa"/>
            <w:bottom w:w="0" w:type="dxa"/>
            <w:right w:w="0" w:type="dxa"/>
          </w:tblCellMar>
        </w:tblPrEx>
        <w:trPr>
          <w:trHeight w:val="13838"/>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仿宋_GB2312" w:cs="仿宋_GB2312" w:hint="eastAsia"/>
                <w:i w:val="0"/>
                <w:color w:val="FF0000"/>
                <w:sz w:val="20"/>
                <w:szCs w:val="20"/>
                <w:u w:val="none"/>
                <w:lang w:val="en-US" w:eastAsia="zh-CN"/>
              </w:rPr>
            </w:pPr>
            <w:r>
              <w:rPr>
                <w:rFonts w:ascii="仿宋_GB2312" w:eastAsia="仿宋_GB2312" w:hAnsi="仿宋_GB2312" w:cs="仿宋_GB2312" w:hint="eastAsia"/>
                <w:i w:val="0"/>
                <w:color w:val="FF0000"/>
                <w:sz w:val="20"/>
                <w:szCs w:val="20"/>
                <w:u w:val="none"/>
                <w:lang w:val="en-US" w:eastAsia="zh-CN"/>
              </w:rPr>
              <w:t>2</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仿宋_GB2312" w:cs="仿宋_GB2312" w:hint="eastAsia"/>
                <w:i w:val="0"/>
                <w:color w:val="FF0000"/>
                <w:sz w:val="20"/>
                <w:szCs w:val="20"/>
                <w:u w:val="non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仿宋_GB2312" w:cs="仿宋_GB2312" w:hint="eastAsia"/>
                <w:i w:val="0"/>
                <w:color w:val="FF0000"/>
                <w:sz w:val="20"/>
                <w:szCs w:val="20"/>
                <w:u w:val="none"/>
              </w:rPr>
            </w:pPr>
            <w:r>
              <w:rPr>
                <w:rFonts w:ascii="仿宋_GB2312" w:eastAsia="仿宋_GB2312" w:hAnsi="仿宋_GB2312" w:cs="仿宋_GB2312" w:hint="eastAsia"/>
                <w:i w:val="0"/>
                <w:color w:val="FF0000"/>
                <w:sz w:val="20"/>
                <w:szCs w:val="20"/>
                <w:u w:val="none"/>
              </w:rPr>
              <w:t>户外招牌设施登记备案</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仿宋_GB2312" w:cs="仿宋_GB2312" w:hint="eastAsia"/>
                <w:i w:val="0"/>
                <w:color w:val="FF0000"/>
                <w:sz w:val="20"/>
                <w:szCs w:val="20"/>
                <w:u w:val="none"/>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eastAsia="仿宋_GB2312" w:hAnsi="仿宋_GB2312" w:cs="仿宋_GB2312" w:hint="eastAsia"/>
                <w:i w:val="0"/>
                <w:color w:val="FF0000"/>
                <w:sz w:val="20"/>
                <w:szCs w:val="20"/>
                <w:u w:val="none"/>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FF0000"/>
                <w:sz w:val="20"/>
                <w:szCs w:val="20"/>
                <w:u w:val="none"/>
              </w:rPr>
            </w:pPr>
            <w:r>
              <w:rPr>
                <w:rFonts w:ascii="仿宋_GB2312" w:eastAsia="仿宋_GB2312" w:hAnsi="仿宋_GB2312" w:cs="仿宋_GB2312" w:hint="eastAsia"/>
                <w:i w:val="0"/>
                <w:color w:val="FF0000"/>
                <w:kern w:val="0"/>
                <w:sz w:val="20"/>
                <w:szCs w:val="20"/>
                <w:u w:val="none"/>
                <w:lang w:val="en-US" w:eastAsia="zh-CN" w:bidi="ar"/>
              </w:rPr>
              <w:t>其他行政权力</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仿宋_GB2312" w:cs="仿宋_GB2312" w:hint="eastAsia"/>
                <w:i w:val="0"/>
                <w:color w:val="FF0000"/>
                <w:sz w:val="20"/>
                <w:szCs w:val="20"/>
                <w:u w:val="none"/>
              </w:rPr>
            </w:pPr>
            <w:r>
              <w:rPr>
                <w:rFonts w:ascii="仿宋_GB2312" w:eastAsia="仿宋_GB2312" w:hAnsi="仿宋_GB2312" w:cs="仿宋_GB2312" w:hint="eastAsia"/>
                <w:i w:val="0"/>
                <w:color w:val="FF0000"/>
                <w:kern w:val="0"/>
                <w:sz w:val="20"/>
                <w:szCs w:val="20"/>
                <w:u w:val="none"/>
                <w:lang w:val="en-US" w:eastAsia="zh-CN" w:bidi="ar"/>
              </w:rPr>
              <w:t>【法规】《住房和城乡建设部办公厅关于开展城市户外广告和招牌设施设置安全隐患集中排查整治工作的通知》建办督函〔2022〕267号1要求县市城市管理部门要加强城市户外广告设施设置审批和招牌设施备案等管理工作。 国务院办公厅《关于法律、行政法规，国务院决定设定的行政学科事项清单（2023年版）的通知》国办发〔2023〕</w:t>
            </w:r>
            <w:bookmarkStart w:id="0" w:name="_GoBack"/>
            <w:bookmarkEnd w:id="0"/>
            <w:r>
              <w:rPr>
                <w:rFonts w:ascii="仿宋_GB2312" w:eastAsia="仿宋_GB2312" w:hAnsi="仿宋_GB2312" w:cs="仿宋_GB2312" w:hint="eastAsia"/>
                <w:i w:val="0"/>
                <w:color w:val="FF0000"/>
                <w:kern w:val="0"/>
                <w:sz w:val="20"/>
                <w:szCs w:val="20"/>
                <w:u w:val="none"/>
                <w:lang w:val="en-US" w:eastAsia="zh-CN" w:bidi="ar"/>
              </w:rPr>
              <w:t>5号附件第267项设置大型户外广告及在城市建筑物、设施上悬挂、张贴宣传品审批，实施机关为城市政府市容环境卫生部门。</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FF0000"/>
                <w:sz w:val="20"/>
                <w:szCs w:val="20"/>
                <w:u w:val="none"/>
              </w:rPr>
            </w:pPr>
            <w:r>
              <w:rPr>
                <w:rFonts w:ascii="仿宋_GB2312" w:eastAsia="仿宋_GB2312" w:hAnsi="仿宋_GB2312" w:cs="仿宋_GB2312" w:hint="eastAsia"/>
                <w:i w:val="0"/>
                <w:color w:val="FF0000"/>
                <w:kern w:val="0"/>
                <w:sz w:val="20"/>
                <w:szCs w:val="20"/>
                <w:u w:val="none"/>
                <w:lang w:val="en-US" w:eastAsia="zh-CN" w:bidi="ar"/>
              </w:rPr>
              <w:t>乌苏市城市管理局</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FF0000"/>
                <w:sz w:val="20"/>
                <w:szCs w:val="20"/>
                <w:u w:val="none"/>
              </w:rPr>
            </w:pPr>
            <w:r>
              <w:rPr>
                <w:rFonts w:ascii="仿宋_GB2312" w:eastAsia="仿宋_GB2312" w:hAnsi="仿宋_GB2312" w:cs="仿宋_GB2312" w:hint="eastAsia"/>
                <w:i w:val="0"/>
                <w:color w:val="FF0000"/>
                <w:kern w:val="0"/>
                <w:sz w:val="20"/>
                <w:szCs w:val="20"/>
                <w:u w:val="none"/>
                <w:lang w:val="en-US" w:eastAsia="zh-CN" w:bidi="ar"/>
              </w:rPr>
              <w:t>乌苏市城市管理局</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FF0000"/>
                <w:sz w:val="20"/>
                <w:szCs w:val="20"/>
                <w:u w:val="none"/>
              </w:rPr>
            </w:pPr>
            <w:r>
              <w:rPr>
                <w:rFonts w:ascii="仿宋_GB2312" w:eastAsia="仿宋_GB2312" w:hAnsi="仿宋_GB2312" w:cs="仿宋_GB2312" w:hint="eastAsia"/>
                <w:i w:val="0"/>
                <w:color w:val="FF0000"/>
                <w:kern w:val="0"/>
                <w:sz w:val="20"/>
                <w:szCs w:val="20"/>
                <w:u w:val="none"/>
                <w:lang w:val="en-US" w:eastAsia="zh-CN" w:bidi="ar"/>
              </w:rPr>
              <w:t>县市区级</w:t>
            </w:r>
          </w:p>
        </w:tc>
        <w:tc>
          <w:tcPr>
            <w:tcW w:w="10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FF0000"/>
                <w:sz w:val="20"/>
                <w:szCs w:val="20"/>
                <w:u w:val="none"/>
              </w:rPr>
            </w:pPr>
            <w:r>
              <w:rPr>
                <w:rFonts w:ascii="仿宋_GB2312" w:eastAsia="仿宋_GB2312" w:hAnsi="仿宋_GB2312" w:cs="仿宋_GB2312" w:hint="eastAsia"/>
                <w:i w:val="0"/>
                <w:color w:val="FF0000"/>
                <w:kern w:val="0"/>
                <w:sz w:val="20"/>
                <w:szCs w:val="20"/>
                <w:u w:val="none"/>
                <w:lang w:val="en-US" w:eastAsia="zh-CN" w:bidi="ar"/>
              </w:rPr>
              <w:t>乌苏市城市管理局</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_GB2312" w:eastAsia="仿宋_GB2312" w:hAnsi="仿宋_GB2312" w:cs="仿宋_GB2312" w:hint="eastAsia"/>
                <w:i w:val="0"/>
                <w:color w:val="FF0000"/>
                <w:sz w:val="20"/>
                <w:szCs w:val="20"/>
                <w:u w:val="none"/>
              </w:rPr>
            </w:pPr>
            <w:r>
              <w:rPr>
                <w:rFonts w:ascii="仿宋_GB2312" w:eastAsia="仿宋_GB2312" w:hAnsi="仿宋_GB2312" w:cs="仿宋_GB2312" w:hint="eastAsia"/>
                <w:i w:val="0"/>
                <w:color w:val="FF0000"/>
                <w:kern w:val="0"/>
                <w:sz w:val="20"/>
                <w:szCs w:val="20"/>
                <w:u w:val="none"/>
                <w:lang w:val="en-US" w:eastAsia="zh-CN" w:bidi="ar"/>
              </w:rPr>
              <w:t>负责县市区本级设置大型户外广告及在城市建筑物、设施上悬挂、张贴宣传品审批许可</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仿宋_GB2312" w:cs="仿宋_GB2312" w:hint="eastAsia"/>
                <w:i w:val="0"/>
                <w:color w:val="FF0000"/>
                <w:sz w:val="20"/>
                <w:szCs w:val="20"/>
                <w:u w:val="none"/>
              </w:rPr>
            </w:pPr>
            <w:r>
              <w:rPr>
                <w:rFonts w:ascii="仿宋_GB2312" w:eastAsia="仿宋_GB2312" w:hAnsi="仿宋_GB2312" w:cs="仿宋_GB2312" w:hint="eastAsia"/>
                <w:i w:val="0"/>
                <w:color w:val="FF0000"/>
                <w:kern w:val="0"/>
                <w:sz w:val="20"/>
                <w:szCs w:val="20"/>
                <w:u w:val="none"/>
                <w:lang w:val="en-US" w:eastAsia="zh-CN" w:bidi="ar"/>
              </w:rPr>
              <w:t>承担城市广告牌匾、公交站台等市共公用设施养护管理工作；</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仿宋_GB2312" w:cs="仿宋_GB2312" w:hint="eastAsia"/>
                <w:i w:val="0"/>
                <w:color w:val="FF0000"/>
                <w:sz w:val="20"/>
                <w:szCs w:val="20"/>
                <w:u w:val="none"/>
              </w:rPr>
            </w:pPr>
            <w:r>
              <w:rPr>
                <w:rFonts w:ascii="仿宋_GB2312" w:eastAsia="仿宋_GB2312" w:hAnsi="仿宋_GB2312" w:cs="仿宋_GB2312" w:hint="eastAsia"/>
                <w:i w:val="0"/>
                <w:color w:val="FF0000"/>
                <w:kern w:val="0"/>
                <w:sz w:val="20"/>
                <w:szCs w:val="20"/>
                <w:u w:val="none"/>
                <w:lang w:val="en-US" w:eastAsia="zh-CN" w:bidi="ar"/>
              </w:rPr>
              <w:t>【法规】《新疆维吾尔自治区城镇户外广告及招牌设置管理办法》全文； 《城市市容和环境卫生管理条例》1992年6月28日国务院令第101号公布，根据2017年3月1日国务院令第676号第二次修正第十一条；第十七条大型户外广告的设置必须征得城市人民政府市容环境卫生行政主管部门同意后，按照有关规定办理审批手续； 单位和个人在城市建筑物、设施上张挂、张贴宣传品等，须经城市人民政府市容环境卫生行政主管部门或者其他行政权力有关部门批准。</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仿宋_GB2312" w:cs="仿宋_GB2312" w:hint="eastAsia"/>
                <w:i w:val="0"/>
                <w:color w:val="FF0000"/>
                <w:sz w:val="20"/>
                <w:szCs w:val="20"/>
                <w:u w:val="none"/>
              </w:rPr>
            </w:pPr>
            <w:r>
              <w:rPr>
                <w:rFonts w:ascii="仿宋_GB2312" w:eastAsia="仿宋_GB2312" w:hAnsi="仿宋_GB2312" w:cs="仿宋_GB2312" w:hint="eastAsia"/>
                <w:i w:val="0"/>
                <w:color w:val="FF0000"/>
                <w:kern w:val="0"/>
                <w:sz w:val="20"/>
                <w:szCs w:val="20"/>
                <w:u w:val="none"/>
                <w:lang w:val="en-US" w:eastAsia="zh-CN" w:bidi="ar"/>
              </w:rPr>
              <w:t>1.具体承办人；</w:t>
            </w:r>
            <w:r>
              <w:rPr>
                <w:rFonts w:ascii="仿宋_GB2312" w:eastAsia="仿宋_GB2312" w:hAnsi="仿宋_GB2312" w:cs="仿宋_GB2312" w:hint="eastAsia"/>
                <w:i w:val="0"/>
                <w:color w:val="FF0000"/>
                <w:kern w:val="0"/>
                <w:sz w:val="20"/>
                <w:szCs w:val="20"/>
                <w:u w:val="none"/>
                <w:lang w:val="en-US" w:eastAsia="zh-CN" w:bidi="ar"/>
              </w:rPr>
              <w:br/>
            </w:r>
            <w:r>
              <w:rPr>
                <w:rFonts w:ascii="仿宋_GB2312" w:eastAsia="仿宋_GB2312" w:hAnsi="仿宋_GB2312" w:cs="仿宋_GB2312" w:hint="eastAsia"/>
                <w:i w:val="0"/>
                <w:color w:val="FF0000"/>
                <w:kern w:val="0"/>
                <w:sz w:val="20"/>
                <w:szCs w:val="20"/>
                <w:u w:val="none"/>
                <w:lang w:val="en-US" w:eastAsia="zh-CN" w:bidi="ar"/>
              </w:rPr>
              <w:t>2.内设机构负责人；</w:t>
            </w:r>
            <w:r>
              <w:rPr>
                <w:rFonts w:ascii="仿宋_GB2312" w:eastAsia="仿宋_GB2312" w:hAnsi="仿宋_GB2312" w:cs="仿宋_GB2312" w:hint="eastAsia"/>
                <w:i w:val="0"/>
                <w:color w:val="FF0000"/>
                <w:kern w:val="0"/>
                <w:sz w:val="20"/>
                <w:szCs w:val="20"/>
                <w:u w:val="none"/>
                <w:lang w:val="en-US" w:eastAsia="zh-CN" w:bidi="ar"/>
              </w:rPr>
              <w:br/>
            </w:r>
            <w:r>
              <w:rPr>
                <w:rFonts w:ascii="仿宋_GB2312" w:eastAsia="仿宋_GB2312" w:hAnsi="仿宋_GB2312" w:cs="仿宋_GB2312" w:hint="eastAsia"/>
                <w:i w:val="0"/>
                <w:color w:val="FF0000"/>
                <w:kern w:val="0"/>
                <w:sz w:val="20"/>
                <w:szCs w:val="20"/>
                <w:u w:val="none"/>
                <w:lang w:val="en-US" w:eastAsia="zh-CN" w:bidi="ar"/>
              </w:rPr>
              <w:t>3.单位法定代表人或分管领导。</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仿宋_GB2312" w:eastAsia="仿宋_GB2312" w:hAnsi="仿宋_GB2312" w:cs="仿宋_GB2312" w:hint="eastAsia"/>
                <w:i w:val="0"/>
                <w:color w:val="FF0000"/>
                <w:sz w:val="20"/>
                <w:szCs w:val="20"/>
                <w:u w:val="none"/>
              </w:rPr>
            </w:pPr>
            <w:r>
              <w:rPr>
                <w:rFonts w:ascii="仿宋_GB2312" w:eastAsia="仿宋_GB2312" w:hAnsi="仿宋_GB2312" w:cs="仿宋_GB2312" w:hint="eastAsia"/>
                <w:i w:val="0"/>
                <w:color w:val="FF0000"/>
                <w:kern w:val="0"/>
                <w:sz w:val="20"/>
                <w:szCs w:val="20"/>
                <w:u w:val="none"/>
                <w:lang w:val="en-US" w:eastAsia="zh-CN" w:bidi="ar"/>
              </w:rPr>
              <w:t>因不履行或不正确履行行政职责，有下列情形的，行政机关及相关工作人员应承担相应的责任：</w:t>
            </w:r>
            <w:r>
              <w:rPr>
                <w:rFonts w:ascii="仿宋_GB2312" w:eastAsia="仿宋_GB2312" w:hAnsi="仿宋_GB2312" w:cs="仿宋_GB2312" w:hint="eastAsia"/>
                <w:i w:val="0"/>
                <w:color w:val="FF0000"/>
                <w:kern w:val="0"/>
                <w:sz w:val="20"/>
                <w:szCs w:val="20"/>
                <w:u w:val="none"/>
                <w:lang w:val="en-US" w:eastAsia="zh-CN" w:bidi="ar"/>
              </w:rPr>
              <w:br/>
            </w:r>
            <w:r>
              <w:rPr>
                <w:rFonts w:ascii="仿宋_GB2312" w:eastAsia="仿宋_GB2312" w:hAnsi="仿宋_GB2312" w:cs="仿宋_GB2312" w:hint="eastAsia"/>
                <w:i w:val="0"/>
                <w:color w:val="FF0000"/>
                <w:kern w:val="0"/>
                <w:sz w:val="20"/>
                <w:szCs w:val="20"/>
                <w:u w:val="none"/>
                <w:lang w:val="en-US" w:eastAsia="zh-CN" w:bidi="ar"/>
              </w:rPr>
              <w:t>1.对符合法定条件的行政许可申请不予受理的。</w:t>
            </w:r>
            <w:r>
              <w:rPr>
                <w:rFonts w:ascii="仿宋_GB2312" w:eastAsia="仿宋_GB2312" w:hAnsi="仿宋_GB2312" w:cs="仿宋_GB2312" w:hint="eastAsia"/>
                <w:i w:val="0"/>
                <w:color w:val="FF0000"/>
                <w:kern w:val="0"/>
                <w:sz w:val="20"/>
                <w:szCs w:val="20"/>
                <w:u w:val="none"/>
                <w:lang w:val="en-US" w:eastAsia="zh-CN" w:bidi="ar"/>
              </w:rPr>
              <w:br/>
            </w:r>
            <w:r>
              <w:rPr>
                <w:rFonts w:ascii="仿宋_GB2312" w:eastAsia="仿宋_GB2312" w:hAnsi="仿宋_GB2312" w:cs="仿宋_GB2312" w:hint="eastAsia"/>
                <w:i w:val="0"/>
                <w:color w:val="FF0000"/>
                <w:kern w:val="0"/>
                <w:sz w:val="20"/>
                <w:szCs w:val="20"/>
                <w:u w:val="none"/>
                <w:lang w:val="en-US" w:eastAsia="zh-CN" w:bidi="ar"/>
              </w:rPr>
              <w:t>2.对符合法定条件的申请人不予行政许可或者不在法定期限内作出准予行政许可决定的；</w:t>
            </w:r>
            <w:r>
              <w:rPr>
                <w:rFonts w:ascii="仿宋_GB2312" w:eastAsia="仿宋_GB2312" w:hAnsi="仿宋_GB2312" w:cs="仿宋_GB2312" w:hint="eastAsia"/>
                <w:i w:val="0"/>
                <w:color w:val="FF0000"/>
                <w:kern w:val="0"/>
                <w:sz w:val="20"/>
                <w:szCs w:val="20"/>
                <w:u w:val="none"/>
                <w:lang w:val="en-US" w:eastAsia="zh-CN" w:bidi="ar"/>
              </w:rPr>
              <w:br/>
            </w:r>
            <w:r>
              <w:rPr>
                <w:rFonts w:ascii="仿宋_GB2312" w:eastAsia="仿宋_GB2312" w:hAnsi="仿宋_GB2312" w:cs="仿宋_GB2312" w:hint="eastAsia"/>
                <w:i w:val="0"/>
                <w:color w:val="FF0000"/>
                <w:kern w:val="0"/>
                <w:sz w:val="20"/>
                <w:szCs w:val="20"/>
                <w:u w:val="none"/>
                <w:lang w:val="en-US" w:eastAsia="zh-CN" w:bidi="ar"/>
              </w:rPr>
              <w:t>3.不依法履行监管职责或者监督不力的。</w:t>
            </w:r>
            <w:r>
              <w:rPr>
                <w:rFonts w:ascii="仿宋_GB2312" w:eastAsia="仿宋_GB2312" w:hAnsi="仿宋_GB2312" w:cs="仿宋_GB2312" w:hint="eastAsia"/>
                <w:i w:val="0"/>
                <w:color w:val="FF0000"/>
                <w:kern w:val="0"/>
                <w:sz w:val="20"/>
                <w:szCs w:val="20"/>
                <w:u w:val="none"/>
                <w:lang w:val="en-US" w:eastAsia="zh-CN" w:bidi="ar"/>
              </w:rPr>
              <w:br/>
            </w:r>
            <w:r>
              <w:rPr>
                <w:rFonts w:ascii="仿宋_GB2312" w:eastAsia="仿宋_GB2312" w:hAnsi="仿宋_GB2312" w:cs="仿宋_GB2312" w:hint="eastAsia"/>
                <w:i w:val="0"/>
                <w:color w:val="FF0000"/>
                <w:kern w:val="0"/>
                <w:sz w:val="20"/>
                <w:szCs w:val="20"/>
                <w:u w:val="none"/>
                <w:lang w:val="en-US" w:eastAsia="zh-CN" w:bidi="ar"/>
              </w:rPr>
              <w:t>4.其他违反法律法规规章文件规定的行为。</w:t>
            </w:r>
          </w:p>
        </w:tc>
        <w:tc>
          <w:tcPr>
            <w:tcW w:w="7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ascii="仿宋_GB2312" w:eastAsia="仿宋_GB2312" w:hAnsi="仿宋_GB2312" w:cs="仿宋_GB2312" w:hint="eastAsia"/>
                <w:i w:val="0"/>
                <w:color w:val="FF0000"/>
                <w:sz w:val="20"/>
                <w:szCs w:val="20"/>
                <w:u w:val="none"/>
              </w:rPr>
            </w:pPr>
            <w:r>
              <w:rPr>
                <w:rFonts w:ascii="仿宋_GB2312" w:eastAsia="仿宋_GB2312" w:hAnsi="仿宋_GB2312" w:cs="仿宋_GB2312" w:hint="eastAsia"/>
                <w:i w:val="0"/>
                <w:color w:val="FF0000"/>
                <w:kern w:val="0"/>
                <w:sz w:val="20"/>
                <w:szCs w:val="20"/>
                <w:u w:val="none"/>
                <w:lang w:val="en-US" w:eastAsia="zh-CN" w:bidi="ar"/>
              </w:rPr>
              <w:t>新认领事项</w:t>
            </w:r>
          </w:p>
        </w:tc>
      </w:tr>
      <w:tr>
        <w:tblPrEx>
          <w:tblW w:w="21466" w:type="dxa"/>
          <w:tblInd w:w="0" w:type="dxa"/>
          <w:shd w:val="clear" w:color="auto" w:fill="auto"/>
          <w:tblLayout w:type="fixed"/>
          <w:tblCellMar>
            <w:top w:w="0" w:type="dxa"/>
            <w:left w:w="0" w:type="dxa"/>
            <w:bottom w:w="0" w:type="dxa"/>
            <w:right w:w="0" w:type="dxa"/>
          </w:tblCellMar>
        </w:tblPrEx>
        <w:trPr>
          <w:trHeight w:val="225"/>
        </w:trPr>
        <w:tc>
          <w:tcPr>
            <w:tcW w:w="525" w:type="dxa"/>
            <w:tcBorders>
              <w:top w:val="nil"/>
              <w:left w:val="nil"/>
              <w:bottom w:val="nil"/>
              <w:right w:val="nil"/>
            </w:tcBorders>
            <w:shd w:val="clear" w:color="auto" w:fill="auto"/>
            <w:tcMar>
              <w:top w:w="15" w:type="dxa"/>
              <w:left w:w="15" w:type="dxa"/>
              <w:right w:w="15" w:type="dxa"/>
            </w:tcMar>
            <w:vAlign w:val="top"/>
          </w:tcPr>
          <w:p>
            <w:pPr>
              <w:rPr>
                <w:rFonts w:ascii="仿宋" w:eastAsia="仿宋" w:hAnsi="仿宋" w:cs="仿宋" w:hint="eastAsia"/>
                <w:i w:val="0"/>
                <w:color w:val="0000FF"/>
                <w:sz w:val="18"/>
                <w:szCs w:val="18"/>
                <w:u w:val="none"/>
              </w:rPr>
            </w:pPr>
          </w:p>
        </w:tc>
        <w:tc>
          <w:tcPr>
            <w:tcW w:w="919" w:type="dxa"/>
            <w:tcBorders>
              <w:top w:val="nil"/>
              <w:left w:val="nil"/>
              <w:bottom w:val="nil"/>
              <w:right w:val="nil"/>
            </w:tcBorders>
            <w:shd w:val="clear" w:color="auto" w:fill="auto"/>
            <w:tcMar>
              <w:top w:w="15" w:type="dxa"/>
              <w:left w:w="15" w:type="dxa"/>
              <w:right w:w="15" w:type="dxa"/>
            </w:tcMar>
            <w:vAlign w:val="top"/>
          </w:tcPr>
          <w:p>
            <w:pPr>
              <w:rPr>
                <w:rFonts w:ascii="仿宋" w:eastAsia="仿宋" w:hAnsi="仿宋" w:cs="仿宋" w:hint="eastAsia"/>
                <w:i w:val="0"/>
                <w:color w:val="0000FF"/>
                <w:sz w:val="18"/>
                <w:szCs w:val="18"/>
                <w:u w:val="none"/>
              </w:rPr>
            </w:pPr>
          </w:p>
        </w:tc>
        <w:tc>
          <w:tcPr>
            <w:tcW w:w="1350" w:type="dxa"/>
            <w:tcBorders>
              <w:top w:val="nil"/>
              <w:left w:val="nil"/>
              <w:bottom w:val="nil"/>
              <w:right w:val="nil"/>
            </w:tcBorders>
            <w:shd w:val="clear" w:color="auto" w:fill="auto"/>
            <w:tcMar>
              <w:top w:w="15" w:type="dxa"/>
              <w:left w:w="15" w:type="dxa"/>
              <w:right w:w="15" w:type="dxa"/>
            </w:tcMar>
            <w:vAlign w:val="top"/>
          </w:tcPr>
          <w:p>
            <w:pPr>
              <w:rPr>
                <w:rFonts w:ascii="仿宋" w:eastAsia="仿宋" w:hAnsi="仿宋" w:cs="仿宋" w:hint="eastAsia"/>
                <w:i w:val="0"/>
                <w:color w:val="0000FF"/>
                <w:sz w:val="18"/>
                <w:szCs w:val="18"/>
                <w:u w:val="none"/>
              </w:rPr>
            </w:pPr>
          </w:p>
        </w:tc>
        <w:tc>
          <w:tcPr>
            <w:tcW w:w="994" w:type="dxa"/>
            <w:tcBorders>
              <w:top w:val="nil"/>
              <w:left w:val="nil"/>
              <w:bottom w:val="nil"/>
              <w:right w:val="nil"/>
            </w:tcBorders>
            <w:shd w:val="clear" w:color="auto" w:fill="auto"/>
            <w:tcMar>
              <w:top w:w="15" w:type="dxa"/>
              <w:left w:w="15" w:type="dxa"/>
              <w:right w:w="15" w:type="dxa"/>
            </w:tcMar>
            <w:vAlign w:val="top"/>
          </w:tcPr>
          <w:p>
            <w:pPr>
              <w:rPr>
                <w:rFonts w:ascii="仿宋" w:eastAsia="仿宋" w:hAnsi="仿宋" w:cs="仿宋" w:hint="eastAsia"/>
                <w:i w:val="0"/>
                <w:color w:val="0000FF"/>
                <w:sz w:val="18"/>
                <w:szCs w:val="18"/>
                <w:u w:val="none"/>
              </w:rPr>
            </w:pPr>
          </w:p>
        </w:tc>
        <w:tc>
          <w:tcPr>
            <w:tcW w:w="843" w:type="dxa"/>
            <w:tcBorders>
              <w:top w:val="nil"/>
              <w:left w:val="nil"/>
              <w:bottom w:val="nil"/>
              <w:right w:val="nil"/>
            </w:tcBorders>
            <w:shd w:val="clear" w:color="auto" w:fill="auto"/>
            <w:tcMar>
              <w:top w:w="15" w:type="dxa"/>
              <w:left w:w="15" w:type="dxa"/>
              <w:right w:w="15" w:type="dxa"/>
            </w:tcMar>
            <w:vAlign w:val="top"/>
          </w:tcPr>
          <w:p>
            <w:pPr>
              <w:rPr>
                <w:rFonts w:ascii="仿宋" w:eastAsia="仿宋" w:hAnsi="仿宋" w:cs="仿宋" w:hint="eastAsia"/>
                <w:i w:val="0"/>
                <w:color w:val="0000FF"/>
                <w:sz w:val="18"/>
                <w:szCs w:val="18"/>
                <w:u w:val="none"/>
              </w:rPr>
            </w:pPr>
          </w:p>
        </w:tc>
        <w:tc>
          <w:tcPr>
            <w:tcW w:w="543" w:type="dxa"/>
            <w:tcBorders>
              <w:top w:val="nil"/>
              <w:left w:val="nil"/>
              <w:bottom w:val="nil"/>
              <w:right w:val="nil"/>
            </w:tcBorders>
            <w:shd w:val="clear" w:color="auto" w:fill="auto"/>
            <w:tcMar>
              <w:top w:w="15" w:type="dxa"/>
              <w:left w:w="15" w:type="dxa"/>
              <w:right w:w="15" w:type="dxa"/>
            </w:tcMar>
            <w:vAlign w:val="top"/>
          </w:tcPr>
          <w:p>
            <w:pPr>
              <w:rPr>
                <w:rFonts w:ascii="仿宋" w:eastAsia="仿宋" w:hAnsi="仿宋" w:cs="仿宋" w:hint="eastAsia"/>
                <w:i w:val="0"/>
                <w:color w:val="0000FF"/>
                <w:sz w:val="18"/>
                <w:szCs w:val="18"/>
                <w:u w:val="none"/>
              </w:rPr>
            </w:pPr>
          </w:p>
        </w:tc>
        <w:tc>
          <w:tcPr>
            <w:tcW w:w="1485" w:type="dxa"/>
            <w:tcBorders>
              <w:top w:val="nil"/>
              <w:left w:val="nil"/>
              <w:bottom w:val="nil"/>
              <w:right w:val="nil"/>
            </w:tcBorders>
            <w:shd w:val="clear" w:color="auto" w:fill="auto"/>
            <w:tcMar>
              <w:top w:w="15" w:type="dxa"/>
              <w:left w:w="15" w:type="dxa"/>
              <w:right w:w="15" w:type="dxa"/>
            </w:tcMar>
            <w:vAlign w:val="top"/>
          </w:tcPr>
          <w:p>
            <w:pPr>
              <w:rPr>
                <w:rFonts w:ascii="仿宋" w:eastAsia="仿宋" w:hAnsi="仿宋" w:cs="仿宋" w:hint="eastAsia"/>
                <w:i w:val="0"/>
                <w:color w:val="0000FF"/>
                <w:sz w:val="18"/>
                <w:szCs w:val="18"/>
                <w:u w:val="none"/>
              </w:rPr>
            </w:pPr>
          </w:p>
        </w:tc>
        <w:tc>
          <w:tcPr>
            <w:tcW w:w="1577" w:type="dxa"/>
            <w:tcBorders>
              <w:top w:val="nil"/>
              <w:left w:val="nil"/>
              <w:bottom w:val="nil"/>
              <w:right w:val="nil"/>
            </w:tcBorders>
            <w:shd w:val="clear" w:color="auto" w:fill="auto"/>
            <w:tcMar>
              <w:top w:w="15" w:type="dxa"/>
              <w:left w:w="15" w:type="dxa"/>
              <w:right w:w="15" w:type="dxa"/>
            </w:tcMar>
            <w:vAlign w:val="center"/>
          </w:tcPr>
          <w:p>
            <w:pPr>
              <w:jc w:val="center"/>
              <w:rPr>
                <w:rFonts w:ascii="仿宋" w:eastAsia="仿宋" w:hAnsi="仿宋" w:cs="仿宋" w:hint="eastAsia"/>
                <w:i w:val="0"/>
                <w:color w:val="0000FF"/>
                <w:sz w:val="18"/>
                <w:szCs w:val="18"/>
                <w:u w:val="none"/>
              </w:rPr>
            </w:pPr>
          </w:p>
        </w:tc>
        <w:tc>
          <w:tcPr>
            <w:tcW w:w="1710" w:type="dxa"/>
            <w:tcBorders>
              <w:top w:val="nil"/>
              <w:left w:val="nil"/>
              <w:bottom w:val="nil"/>
              <w:right w:val="nil"/>
            </w:tcBorders>
            <w:shd w:val="clear" w:color="auto" w:fill="auto"/>
            <w:tcMar>
              <w:top w:w="15" w:type="dxa"/>
              <w:left w:w="15" w:type="dxa"/>
              <w:right w:w="15" w:type="dxa"/>
            </w:tcMar>
            <w:vAlign w:val="center"/>
          </w:tcPr>
          <w:p>
            <w:pPr>
              <w:jc w:val="center"/>
              <w:rPr>
                <w:rFonts w:ascii="仿宋" w:eastAsia="仿宋" w:hAnsi="仿宋" w:cs="仿宋" w:hint="eastAsia"/>
                <w:i w:val="0"/>
                <w:color w:val="0000FF"/>
                <w:sz w:val="18"/>
                <w:szCs w:val="18"/>
                <w:u w:val="none"/>
              </w:rPr>
            </w:pPr>
          </w:p>
        </w:tc>
        <w:tc>
          <w:tcPr>
            <w:tcW w:w="1069" w:type="dxa"/>
            <w:tcBorders>
              <w:top w:val="nil"/>
              <w:left w:val="nil"/>
              <w:bottom w:val="nil"/>
              <w:right w:val="nil"/>
            </w:tcBorders>
            <w:shd w:val="clear" w:color="auto" w:fill="auto"/>
            <w:tcMar>
              <w:top w:w="15" w:type="dxa"/>
              <w:left w:w="15" w:type="dxa"/>
              <w:right w:w="15" w:type="dxa"/>
            </w:tcMar>
            <w:vAlign w:val="center"/>
          </w:tcPr>
          <w:p>
            <w:pPr>
              <w:jc w:val="center"/>
              <w:rPr>
                <w:rFonts w:ascii="仿宋" w:eastAsia="仿宋" w:hAnsi="仿宋" w:cs="仿宋" w:hint="eastAsia"/>
                <w:i w:val="0"/>
                <w:color w:val="0000FF"/>
                <w:sz w:val="18"/>
                <w:szCs w:val="18"/>
                <w:u w:val="none"/>
              </w:rPr>
            </w:pPr>
          </w:p>
        </w:tc>
        <w:tc>
          <w:tcPr>
            <w:tcW w:w="1045" w:type="dxa"/>
            <w:tcBorders>
              <w:top w:val="nil"/>
              <w:left w:val="nil"/>
              <w:bottom w:val="nil"/>
              <w:right w:val="nil"/>
            </w:tcBorders>
            <w:shd w:val="clear" w:color="auto" w:fill="auto"/>
            <w:tcMar>
              <w:top w:w="15" w:type="dxa"/>
              <w:left w:w="15" w:type="dxa"/>
              <w:right w:w="15" w:type="dxa"/>
            </w:tcMar>
            <w:vAlign w:val="center"/>
          </w:tcPr>
          <w:p>
            <w:pPr>
              <w:jc w:val="center"/>
              <w:rPr>
                <w:rFonts w:ascii="仿宋" w:eastAsia="仿宋" w:hAnsi="仿宋" w:cs="仿宋" w:hint="eastAsia"/>
                <w:i w:val="0"/>
                <w:color w:val="0000FF"/>
                <w:sz w:val="18"/>
                <w:szCs w:val="18"/>
                <w:u w:val="none"/>
              </w:rPr>
            </w:pPr>
          </w:p>
        </w:tc>
        <w:tc>
          <w:tcPr>
            <w:tcW w:w="1305" w:type="dxa"/>
            <w:tcBorders>
              <w:top w:val="nil"/>
              <w:left w:val="nil"/>
              <w:bottom w:val="nil"/>
              <w:right w:val="nil"/>
            </w:tcBorders>
            <w:shd w:val="clear" w:color="auto" w:fill="auto"/>
            <w:tcMar>
              <w:top w:w="15" w:type="dxa"/>
              <w:left w:w="15" w:type="dxa"/>
              <w:right w:w="15" w:type="dxa"/>
            </w:tcMar>
            <w:vAlign w:val="center"/>
          </w:tcPr>
          <w:p>
            <w:pPr>
              <w:jc w:val="center"/>
              <w:rPr>
                <w:rFonts w:ascii="仿宋" w:eastAsia="仿宋" w:hAnsi="仿宋" w:cs="仿宋" w:hint="eastAsia"/>
                <w:i w:val="0"/>
                <w:color w:val="0000FF"/>
                <w:sz w:val="18"/>
                <w:szCs w:val="18"/>
                <w:u w:val="none"/>
              </w:rPr>
            </w:pPr>
          </w:p>
        </w:tc>
        <w:tc>
          <w:tcPr>
            <w:tcW w:w="1635" w:type="dxa"/>
            <w:tcBorders>
              <w:top w:val="nil"/>
              <w:left w:val="nil"/>
              <w:bottom w:val="nil"/>
              <w:right w:val="nil"/>
            </w:tcBorders>
            <w:shd w:val="clear" w:color="auto" w:fill="auto"/>
            <w:tcMar>
              <w:top w:w="15" w:type="dxa"/>
              <w:left w:w="15" w:type="dxa"/>
              <w:right w:w="15" w:type="dxa"/>
            </w:tcMar>
            <w:vAlign w:val="center"/>
          </w:tcPr>
          <w:p>
            <w:pPr>
              <w:jc w:val="left"/>
              <w:rPr>
                <w:rFonts w:ascii="仿宋" w:eastAsia="仿宋" w:hAnsi="仿宋" w:cs="仿宋" w:hint="eastAsia"/>
                <w:i w:val="0"/>
                <w:color w:val="0000FF"/>
                <w:sz w:val="18"/>
                <w:szCs w:val="18"/>
                <w:u w:val="none"/>
              </w:rPr>
            </w:pPr>
          </w:p>
        </w:tc>
        <w:tc>
          <w:tcPr>
            <w:tcW w:w="1650" w:type="dxa"/>
            <w:tcBorders>
              <w:top w:val="nil"/>
              <w:left w:val="nil"/>
              <w:bottom w:val="nil"/>
              <w:right w:val="nil"/>
            </w:tcBorders>
            <w:shd w:val="clear" w:color="auto" w:fill="auto"/>
            <w:tcMar>
              <w:top w:w="15" w:type="dxa"/>
              <w:left w:w="15" w:type="dxa"/>
              <w:right w:w="15" w:type="dxa"/>
            </w:tcMar>
            <w:vAlign w:val="top"/>
          </w:tcPr>
          <w:p>
            <w:pPr>
              <w:rPr>
                <w:rFonts w:ascii="仿宋" w:eastAsia="仿宋" w:hAnsi="仿宋" w:cs="仿宋" w:hint="eastAsia"/>
                <w:i w:val="0"/>
                <w:color w:val="0000FF"/>
                <w:sz w:val="18"/>
                <w:szCs w:val="18"/>
                <w:u w:val="none"/>
              </w:rPr>
            </w:pPr>
          </w:p>
        </w:tc>
        <w:tc>
          <w:tcPr>
            <w:tcW w:w="1815" w:type="dxa"/>
            <w:tcBorders>
              <w:top w:val="nil"/>
              <w:left w:val="nil"/>
              <w:bottom w:val="nil"/>
              <w:right w:val="nil"/>
            </w:tcBorders>
            <w:shd w:val="clear" w:color="auto" w:fill="auto"/>
            <w:tcMar>
              <w:top w:w="15" w:type="dxa"/>
              <w:left w:w="15" w:type="dxa"/>
              <w:right w:w="15" w:type="dxa"/>
            </w:tcMar>
            <w:vAlign w:val="top"/>
          </w:tcPr>
          <w:p>
            <w:pPr>
              <w:rPr>
                <w:rFonts w:ascii="仿宋" w:eastAsia="仿宋" w:hAnsi="仿宋" w:cs="仿宋" w:hint="eastAsia"/>
                <w:i w:val="0"/>
                <w:color w:val="0000FF"/>
                <w:sz w:val="18"/>
                <w:szCs w:val="18"/>
                <w:u w:val="none"/>
              </w:rPr>
            </w:pPr>
          </w:p>
        </w:tc>
        <w:tc>
          <w:tcPr>
            <w:tcW w:w="2250" w:type="dxa"/>
            <w:tcBorders>
              <w:top w:val="nil"/>
              <w:left w:val="nil"/>
              <w:bottom w:val="nil"/>
              <w:right w:val="nil"/>
            </w:tcBorders>
            <w:shd w:val="clear" w:color="auto" w:fill="auto"/>
            <w:tcMar>
              <w:top w:w="15" w:type="dxa"/>
              <w:left w:w="15" w:type="dxa"/>
              <w:right w:w="15" w:type="dxa"/>
            </w:tcMar>
            <w:vAlign w:val="top"/>
          </w:tcPr>
          <w:p>
            <w:pPr>
              <w:rPr>
                <w:rFonts w:ascii="仿宋" w:eastAsia="仿宋" w:hAnsi="仿宋" w:cs="仿宋" w:hint="eastAsia"/>
                <w:i w:val="0"/>
                <w:color w:val="0000FF"/>
                <w:sz w:val="18"/>
                <w:szCs w:val="18"/>
                <w:u w:val="none"/>
              </w:rPr>
            </w:pPr>
          </w:p>
        </w:tc>
        <w:tc>
          <w:tcPr>
            <w:tcW w:w="751" w:type="dxa"/>
            <w:tcBorders>
              <w:top w:val="nil"/>
              <w:left w:val="nil"/>
              <w:bottom w:val="nil"/>
              <w:right w:val="nil"/>
            </w:tcBorders>
            <w:shd w:val="clear" w:color="auto" w:fill="auto"/>
            <w:tcMar>
              <w:top w:w="15" w:type="dxa"/>
              <w:left w:w="15" w:type="dxa"/>
              <w:right w:w="15" w:type="dxa"/>
            </w:tcMar>
            <w:vAlign w:val="top"/>
          </w:tcPr>
          <w:p>
            <w:pPr>
              <w:rPr>
                <w:rFonts w:ascii="仿宋" w:eastAsia="仿宋" w:hAnsi="仿宋" w:cs="仿宋" w:hint="eastAsia"/>
                <w:i w:val="0"/>
                <w:color w:val="0000FF"/>
                <w:sz w:val="18"/>
                <w:szCs w:val="18"/>
                <w:u w:val="none"/>
              </w:rPr>
            </w:pPr>
          </w:p>
        </w:tc>
      </w:tr>
    </w:tbl>
    <w:p/>
    <w:sectPr>
      <w:pgSz w:w="23811" w:h="16838" w:orient="landscape"/>
      <w:pgMar w:top="1304" w:right="1134" w:bottom="1247" w:left="1134" w:header="851" w:footer="992" w:gutter="0"/>
      <w:pgBorders w:offsetFrom="page">
        <w:top w:val="none" w:sz="0" w:space="0" w:color="auto"/>
        <w:left w:val="none" w:sz="0" w:space="0" w:color="auto"/>
        <w:bottom w:val="none" w:sz="0" w:space="0" w:color="auto"/>
        <w:right w:val="none" w:sz="0" w:space="0" w:color="auto"/>
      </w:pgBorders>
      <w:cols w:num="1" w:space="0"/>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8"/>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706AA5"/>
    <w:rsid w:val="01A71FD9"/>
    <w:rsid w:val="031E5A5A"/>
    <w:rsid w:val="08494070"/>
    <w:rsid w:val="0D501F54"/>
    <w:rsid w:val="0ECB10C2"/>
    <w:rsid w:val="1A993AB3"/>
    <w:rsid w:val="1B1753FA"/>
    <w:rsid w:val="1C424181"/>
    <w:rsid w:val="23817EC0"/>
    <w:rsid w:val="24163CF7"/>
    <w:rsid w:val="24E778A3"/>
    <w:rsid w:val="26152E86"/>
    <w:rsid w:val="310A2C97"/>
    <w:rsid w:val="416A7B4C"/>
    <w:rsid w:val="432F53AF"/>
    <w:rsid w:val="44C63AF1"/>
    <w:rsid w:val="524F1BA8"/>
    <w:rsid w:val="53AA33C8"/>
    <w:rsid w:val="5C9B1FA4"/>
    <w:rsid w:val="63BB010B"/>
    <w:rsid w:val="658729D1"/>
    <w:rsid w:val="674A1F08"/>
    <w:rsid w:val="698A4071"/>
    <w:rsid w:val="6BF97AC8"/>
    <w:rsid w:val="6E5F44EB"/>
    <w:rsid w:val="72386AA1"/>
    <w:rsid w:val="7EA838B4"/>
  </w:rsids>
  <w:docVars>
    <w:docVar w:name="commondata" w:val="eyJoZGlkIjoiZTY1MzZlZTAwYzk4MDYwYTM0YjdmYjA0MTUyOWFmOT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character" w:customStyle="1" w:styleId="font11">
    <w:name w:val="font11"/>
    <w:basedOn w:val="DefaultParagraphFont"/>
    <w:qFormat/>
    <w:rPr>
      <w:rFonts w:ascii="楷体_GB2312" w:eastAsia="楷体_GB2312" w:cs="楷体_GB2312" w:hint="default"/>
      <w:color w:val="000000"/>
      <w:sz w:val="28"/>
      <w:szCs w:val="28"/>
      <w:u w:val="single"/>
    </w:rPr>
  </w:style>
  <w:style w:type="character" w:customStyle="1" w:styleId="font21">
    <w:name w:val="font21"/>
    <w:basedOn w:val="DefaultParagraphFont"/>
    <w:qFormat/>
    <w:rPr>
      <w:rFonts w:ascii="楷体_GB2312" w:eastAsia="楷体_GB2312" w:cs="楷体_GB2312" w:hint="default"/>
      <w:color w:val="000000"/>
      <w:sz w:val="28"/>
      <w:szCs w:val="28"/>
      <w:u w:val="none"/>
    </w:rPr>
  </w:style>
  <w:style w:type="character" w:customStyle="1" w:styleId="font51">
    <w:name w:val="font51"/>
    <w:basedOn w:val="DefaultParagraphFont"/>
    <w:qFormat/>
    <w:rPr>
      <w:rFonts w:ascii="楷体_GB2312" w:eastAsia="楷体_GB2312" w:cs="楷体_GB2312" w:hint="default"/>
      <w:color w:val="000000"/>
      <w:sz w:val="28"/>
      <w:szCs w:val="28"/>
      <w:u w:val="single"/>
    </w:rPr>
  </w:style>
  <w:style w:type="character" w:customStyle="1" w:styleId="font31">
    <w:name w:val="font31"/>
    <w:basedOn w:val="DefaultParagraphFont"/>
    <w:qFormat/>
    <w:rPr>
      <w:rFonts w:ascii="楷体_GB2312" w:eastAsia="楷体_GB2312" w:cs="楷体_GB2312" w:hint="default"/>
      <w:color w:val="000000"/>
      <w:sz w:val="28"/>
      <w:szCs w:val="28"/>
      <w:u w:val="none"/>
    </w:rPr>
  </w:style>
  <w:style w:type="character" w:customStyle="1" w:styleId="font61">
    <w:name w:val="font61"/>
    <w:basedOn w:val="DefaultParagraphFont"/>
    <w:qFormat/>
    <w:rPr>
      <w:rFonts w:ascii="楷体_GB2312" w:eastAsia="楷体_GB2312" w:cs="楷体_GB2312" w:hint="default"/>
      <w:color w:val="000000"/>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喜文</cp:lastModifiedBy>
  <cp:revision>0</cp:revision>
  <dcterms:created xsi:type="dcterms:W3CDTF">2014-10-29T12:08:00Z</dcterms:created>
  <dcterms:modified xsi:type="dcterms:W3CDTF">2024-05-13T11:40:47Z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F222DD4B13DA4DE5A44C57D6E3BE325F_13</vt:lpwstr>
  </property>
  <property fmtid="{D5CDD505-2E9C-101B-9397-08002B2CF9AE}" pid="3" name="KSOProductBuildVer">
    <vt:lpwstr>2052-12.1.0.16729</vt:lpwstr>
  </property>
</Properties>
</file>