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autoSpaceDE/>
        <w:autoSpaceDN/>
        <w:bidi w:val="0"/>
        <w:spacing w:line="540" w:lineRule="exact"/>
        <w:ind w:right="0"/>
        <w:jc w:val="center"/>
        <w:textAlignment w:val="auto"/>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autoSpaceDE/>
        <w:autoSpaceDN/>
        <w:bidi w:val="0"/>
        <w:spacing w:line="540" w:lineRule="exact"/>
        <w:ind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autoSpaceDE/>
        <w:autoSpaceDN/>
        <w:bidi w:val="0"/>
        <w:snapToGrid w:val="0"/>
        <w:spacing w:line="540" w:lineRule="exact"/>
        <w:ind w:right="0"/>
        <w:jc w:val="center"/>
        <w:textAlignment w:val="auto"/>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u w:val="none"/>
          <w:lang w:val="en-US" w:eastAsia="zh-CN"/>
        </w:rPr>
        <w:t>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2024</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265</w:t>
      </w:r>
      <w:r>
        <w:rPr>
          <w:rFonts w:hint="eastAsia" w:ascii="仿宋_GB2312" w:hAnsi="仿宋_GB2312" w:eastAsia="仿宋_GB2312" w:cs="仿宋_GB2312"/>
          <w:bCs/>
          <w:color w:val="000000"/>
          <w:sz w:val="32"/>
          <w:szCs w:val="32"/>
          <w:u w:val="none"/>
        </w:rPr>
        <w:t>号</w:t>
      </w:r>
    </w:p>
    <w:p>
      <w:pPr>
        <w:keepNext w:val="0"/>
        <w:keepLines w:val="0"/>
        <w:pageBreakBefore w:val="0"/>
        <w:widowControl/>
        <w:kinsoku/>
        <w:wordWrap/>
        <w:overflowPunct/>
        <w:autoSpaceDE/>
        <w:autoSpaceDN/>
        <w:bidi w:val="0"/>
        <w:snapToGrid w:val="0"/>
        <w:spacing w:line="540" w:lineRule="exact"/>
        <w:ind w:left="0" w:right="0" w:firstLine="640" w:firstLineChars="200"/>
        <w:jc w:val="both"/>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autoSpaceDE/>
        <w:autoSpaceDN/>
        <w:bidi w:val="0"/>
        <w:snapToGrid/>
        <w:spacing w:line="540" w:lineRule="exact"/>
        <w:ind w:right="0"/>
        <w:jc w:val="both"/>
        <w:textAlignment w:val="auto"/>
        <w:rPr>
          <w:rFonts w:hint="eastAsia" w:ascii="仿宋" w:hAnsi="仿宋" w:eastAsia="仿宋" w:cs="仿宋"/>
          <w:bCs/>
          <w:sz w:val="32"/>
          <w:szCs w:val="32"/>
          <w:u w:val="none" w:color="auto"/>
        </w:rPr>
      </w:pPr>
      <w:r>
        <w:rPr>
          <w:rFonts w:hint="eastAsia" w:ascii="仿宋" w:hAnsi="仿宋" w:eastAsia="仿宋" w:cs="仿宋"/>
          <w:bCs/>
          <w:kern w:val="1"/>
          <w:sz w:val="32"/>
          <w:szCs w:val="32"/>
        </w:rPr>
        <w:t>当事人：</w:t>
      </w:r>
      <w:r>
        <w:rPr>
          <w:rFonts w:hint="eastAsia" w:ascii="仿宋" w:hAnsi="仿宋" w:eastAsia="仿宋" w:cs="仿宋"/>
          <w:sz w:val="32"/>
          <w:szCs w:val="32"/>
          <w:u w:val="none"/>
          <w:lang w:val="en-US" w:eastAsia="zh-CN"/>
        </w:rPr>
        <w:t>乌苏市惠客平价超市</w:t>
      </w:r>
      <w:r>
        <w:rPr>
          <w:rFonts w:hint="eastAsia" w:ascii="仿宋" w:hAnsi="仿宋" w:eastAsia="仿宋" w:cs="仿宋"/>
          <w:sz w:val="32"/>
          <w:szCs w:val="32"/>
          <w:u w:val="none" w:color="auto"/>
        </w:rPr>
        <w:t xml:space="preserve">     </w:t>
      </w:r>
      <w:r>
        <w:rPr>
          <w:rFonts w:hint="eastAsia" w:ascii="仿宋" w:hAnsi="仿宋" w:eastAsia="仿宋" w:cs="仿宋"/>
          <w:sz w:val="32"/>
          <w:szCs w:val="32"/>
          <w:u w:val="none" w:color="auto"/>
          <w:lang w:val="en-US" w:eastAsia="zh-CN"/>
        </w:rPr>
        <w:t xml:space="preserve">                             </w:t>
      </w:r>
      <w:r>
        <w:rPr>
          <w:rFonts w:hint="eastAsia" w:ascii="仿宋" w:hAnsi="仿宋" w:eastAsia="仿宋" w:cs="仿宋"/>
          <w:kern w:val="1"/>
          <w:sz w:val="32"/>
          <w:szCs w:val="32"/>
          <w:u w:val="none" w:color="auto"/>
        </w:rPr>
        <w:t xml:space="preserve">   </w:t>
      </w:r>
    </w:p>
    <w:p>
      <w:pPr>
        <w:keepNext w:val="0"/>
        <w:keepLines w:val="0"/>
        <w:pageBreakBefore w:val="0"/>
        <w:widowControl w:val="0"/>
        <w:kinsoku/>
        <w:wordWrap/>
        <w:overflowPunct/>
        <w:topLinePunct w:val="0"/>
        <w:autoSpaceDE/>
        <w:autoSpaceDN/>
        <w:bidi w:val="0"/>
        <w:snapToGrid/>
        <w:spacing w:line="540" w:lineRule="exact"/>
        <w:ind w:right="0"/>
        <w:jc w:val="both"/>
        <w:textAlignment w:val="auto"/>
        <w:rPr>
          <w:rFonts w:hint="eastAsia" w:ascii="仿宋" w:hAnsi="仿宋" w:eastAsia="仿宋" w:cs="仿宋"/>
          <w:kern w:val="1"/>
          <w:sz w:val="32"/>
          <w:szCs w:val="32"/>
          <w:u w:val="none" w:color="auto"/>
          <w:lang w:eastAsia="zh-CN"/>
        </w:rPr>
      </w:pPr>
      <w:r>
        <w:rPr>
          <w:rFonts w:hint="eastAsia" w:ascii="仿宋" w:hAnsi="仿宋" w:eastAsia="仿宋" w:cs="仿宋"/>
          <w:bCs/>
          <w:kern w:val="1"/>
          <w:sz w:val="32"/>
          <w:szCs w:val="32"/>
          <w:u w:val="none" w:color="auto"/>
        </w:rPr>
        <w:t>主体资格证照</w:t>
      </w:r>
      <w:r>
        <w:rPr>
          <w:rFonts w:hint="eastAsia" w:ascii="仿宋" w:hAnsi="仿宋" w:eastAsia="仿宋" w:cs="仿宋"/>
          <w:kern w:val="1"/>
          <w:sz w:val="32"/>
          <w:szCs w:val="32"/>
          <w:u w:val="none" w:color="auto"/>
        </w:rPr>
        <w:t>名称：</w:t>
      </w:r>
      <w:r>
        <w:rPr>
          <w:rFonts w:hint="eastAsia" w:ascii="仿宋" w:hAnsi="仿宋" w:eastAsia="仿宋" w:cs="仿宋"/>
          <w:kern w:val="1"/>
          <w:sz w:val="32"/>
          <w:szCs w:val="32"/>
          <w:u w:val="none" w:color="auto"/>
          <w:lang w:eastAsia="zh-CN"/>
        </w:rPr>
        <w:t>《营业执照》</w:t>
      </w:r>
    </w:p>
    <w:p>
      <w:pPr>
        <w:keepNext w:val="0"/>
        <w:keepLines w:val="0"/>
        <w:pageBreakBefore w:val="0"/>
        <w:widowControl w:val="0"/>
        <w:kinsoku/>
        <w:wordWrap/>
        <w:overflowPunct/>
        <w:topLinePunct w:val="0"/>
        <w:autoSpaceDE/>
        <w:autoSpaceDN/>
        <w:bidi w:val="0"/>
        <w:snapToGrid/>
        <w:spacing w:line="540" w:lineRule="exact"/>
        <w:ind w:right="0"/>
        <w:jc w:val="both"/>
        <w:textAlignment w:val="auto"/>
        <w:rPr>
          <w:rFonts w:hint="eastAsia" w:ascii="仿宋" w:hAnsi="仿宋" w:eastAsia="仿宋" w:cs="仿宋"/>
          <w:spacing w:val="0"/>
          <w:sz w:val="32"/>
          <w:szCs w:val="32"/>
          <w:u w:val="none" w:color="auto"/>
          <w:lang w:val="en-US" w:eastAsia="zh-CN"/>
        </w:rPr>
      </w:pPr>
      <w:r>
        <w:rPr>
          <w:rFonts w:hint="eastAsia" w:ascii="仿宋" w:hAnsi="仿宋" w:eastAsia="仿宋" w:cs="仿宋"/>
          <w:kern w:val="1"/>
          <w:sz w:val="32"/>
          <w:szCs w:val="32"/>
          <w:u w:val="none" w:color="auto"/>
        </w:rPr>
        <w:t>统一社会信用代码：</w:t>
      </w:r>
      <w:r>
        <w:rPr>
          <w:rFonts w:hint="eastAsia" w:ascii="仿宋" w:hAnsi="仿宋" w:eastAsia="仿宋" w:cs="仿宋"/>
          <w:sz w:val="32"/>
          <w:szCs w:val="32"/>
          <w:u w:val="none"/>
          <w:lang w:val="en-US" w:eastAsia="zh-CN"/>
        </w:rPr>
        <w:t>92654202MA77JEJU4M</w:t>
      </w:r>
      <w:r>
        <w:rPr>
          <w:rFonts w:hint="eastAsia" w:ascii="仿宋" w:hAnsi="仿宋" w:eastAsia="仿宋" w:cs="仿宋"/>
          <w:spacing w:val="0"/>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snapToGrid/>
        <w:spacing w:line="540" w:lineRule="exact"/>
        <w:ind w:right="0"/>
        <w:jc w:val="both"/>
        <w:textAlignment w:val="auto"/>
        <w:rPr>
          <w:rFonts w:hint="eastAsia" w:ascii="仿宋" w:hAnsi="仿宋" w:eastAsia="仿宋" w:cs="仿宋"/>
          <w:spacing w:val="0"/>
          <w:sz w:val="32"/>
          <w:szCs w:val="32"/>
          <w:u w:val="none" w:color="auto"/>
          <w:lang w:val="en-US" w:eastAsia="zh-CN"/>
        </w:rPr>
      </w:pPr>
      <w:r>
        <w:rPr>
          <w:rFonts w:hint="eastAsia" w:ascii="仿宋" w:hAnsi="仿宋" w:eastAsia="仿宋" w:cs="仿宋"/>
          <w:kern w:val="1"/>
          <w:sz w:val="32"/>
          <w:szCs w:val="32"/>
          <w:u w:val="none" w:color="auto"/>
        </w:rPr>
        <w:t>住所（住址）：</w:t>
      </w:r>
      <w:r>
        <w:rPr>
          <w:rFonts w:hint="eastAsia" w:ascii="仿宋" w:hAnsi="仿宋" w:eastAsia="仿宋" w:cs="仿宋"/>
          <w:sz w:val="32"/>
          <w:szCs w:val="32"/>
          <w:u w:val="none"/>
          <w:lang w:val="zh-CN" w:eastAsia="zh-CN"/>
        </w:rPr>
        <w:t>新疆塔城地区乌苏市柳江路汇宇花园小区第G2幢3-71-72号</w:t>
      </w:r>
      <w:r>
        <w:rPr>
          <w:rFonts w:hint="eastAsia" w:ascii="仿宋" w:hAnsi="仿宋" w:eastAsia="仿宋" w:cs="仿宋"/>
          <w:spacing w:val="0"/>
          <w:sz w:val="32"/>
          <w:szCs w:val="32"/>
          <w:u w:val="none" w:color="auto"/>
          <w:lang w:val="en-US" w:eastAsia="zh-CN"/>
        </w:rPr>
        <w:t xml:space="preserve">                     </w:t>
      </w:r>
    </w:p>
    <w:p>
      <w:pPr>
        <w:keepNext w:val="0"/>
        <w:keepLines w:val="0"/>
        <w:pageBreakBefore w:val="0"/>
        <w:widowControl w:val="0"/>
        <w:kinsoku/>
        <w:wordWrap/>
        <w:overflowPunct/>
        <w:topLinePunct/>
        <w:autoSpaceDE/>
        <w:autoSpaceDN/>
        <w:bidi w:val="0"/>
        <w:snapToGrid/>
        <w:spacing w:line="540" w:lineRule="exact"/>
        <w:ind w:right="0"/>
        <w:jc w:val="both"/>
        <w:rPr>
          <w:rFonts w:hint="eastAsia" w:ascii="仿宋" w:hAnsi="仿宋" w:eastAsia="仿宋" w:cs="仿宋"/>
          <w:spacing w:val="0"/>
          <w:sz w:val="32"/>
          <w:szCs w:val="32"/>
          <w:u w:val="none" w:color="auto"/>
          <w:lang w:val="en-US" w:eastAsia="zh-CN"/>
        </w:rPr>
      </w:pPr>
      <w:r>
        <w:rPr>
          <w:rFonts w:hint="eastAsia" w:ascii="仿宋" w:hAnsi="仿宋" w:eastAsia="仿宋" w:cs="仿宋"/>
          <w:kern w:val="1"/>
          <w:sz w:val="32"/>
          <w:szCs w:val="32"/>
          <w:u w:val="none" w:color="auto"/>
          <w:lang w:eastAsia="zh-CN"/>
        </w:rPr>
        <w:t>经营者</w:t>
      </w:r>
      <w:r>
        <w:rPr>
          <w:rFonts w:hint="eastAsia" w:ascii="仿宋" w:hAnsi="仿宋" w:eastAsia="仿宋" w:cs="仿宋"/>
          <w:kern w:val="1"/>
          <w:sz w:val="32"/>
          <w:szCs w:val="32"/>
          <w:u w:val="none" w:color="auto"/>
        </w:rPr>
        <w:t>：</w:t>
      </w:r>
      <w:r>
        <w:rPr>
          <w:rFonts w:hint="eastAsia" w:ascii="仿宋" w:hAnsi="仿宋" w:eastAsia="仿宋" w:cs="仿宋"/>
          <w:sz w:val="32"/>
          <w:szCs w:val="32"/>
          <w:u w:val="none"/>
          <w:lang w:val="zh-CN" w:eastAsia="zh-CN"/>
        </w:rPr>
        <w:t>李</w:t>
      </w:r>
      <w:r>
        <w:rPr>
          <w:rFonts w:hint="eastAsia" w:ascii="仿宋" w:hAnsi="仿宋" w:eastAsia="仿宋" w:cs="仿宋"/>
          <w:sz w:val="32"/>
          <w:szCs w:val="32"/>
          <w:u w:val="none"/>
          <w:lang w:val="en-US" w:eastAsia="zh-CN"/>
        </w:rPr>
        <w:t>**</w:t>
      </w:r>
      <w:r>
        <w:rPr>
          <w:rFonts w:hint="eastAsia" w:ascii="仿宋" w:hAnsi="仿宋" w:eastAsia="仿宋" w:cs="仿宋"/>
          <w:kern w:val="1"/>
          <w:sz w:val="32"/>
          <w:szCs w:val="32"/>
          <w:u w:val="none" w:color="auto"/>
          <w:lang w:val="en-US" w:eastAsia="zh-CN"/>
        </w:rPr>
        <w:t xml:space="preserve">              </w:t>
      </w:r>
      <w:r>
        <w:rPr>
          <w:rFonts w:hint="eastAsia" w:ascii="仿宋" w:hAnsi="仿宋" w:eastAsia="仿宋" w:cs="仿宋"/>
          <w:spacing w:val="0"/>
          <w:sz w:val="32"/>
          <w:szCs w:val="32"/>
          <w:u w:val="none" w:color="auto"/>
          <w:lang w:val="en-US" w:eastAsia="zh-CN"/>
        </w:rPr>
        <w:t xml:space="preserve">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40" w:lineRule="exact"/>
        <w:ind w:left="0" w:right="0" w:firstLine="640" w:firstLineChars="200"/>
        <w:jc w:val="both"/>
        <w:textAlignment w:val="baseline"/>
        <w:rPr>
          <w:rFonts w:hint="eastAsia" w:ascii="仿宋" w:hAnsi="仿宋" w:eastAsia="仿宋" w:cs="仿宋"/>
          <w:color w:val="000000"/>
          <w:sz w:val="32"/>
          <w:szCs w:val="32"/>
          <w:u w:val="none" w:color="auto"/>
          <w:lang w:val="en-US" w:eastAsia="zh-CN"/>
        </w:rPr>
      </w:pPr>
      <w:r>
        <w:rPr>
          <w:rFonts w:hint="eastAsia" w:ascii="仿宋" w:hAnsi="仿宋" w:eastAsia="仿宋" w:cs="仿宋"/>
          <w:sz w:val="32"/>
          <w:szCs w:val="32"/>
          <w:u w:val="none"/>
          <w:lang w:val="zh-CN" w:eastAsia="zh-CN"/>
        </w:rPr>
        <w:t>202</w:t>
      </w:r>
      <w:r>
        <w:rPr>
          <w:rFonts w:hint="eastAsia" w:ascii="仿宋" w:hAnsi="仿宋" w:eastAsia="仿宋" w:cs="仿宋"/>
          <w:sz w:val="32"/>
          <w:szCs w:val="32"/>
          <w:u w:val="none"/>
          <w:lang w:val="en-US" w:eastAsia="zh-CN"/>
        </w:rPr>
        <w:t>4</w:t>
      </w:r>
      <w:r>
        <w:rPr>
          <w:rFonts w:hint="eastAsia" w:ascii="仿宋" w:hAnsi="仿宋" w:eastAsia="仿宋" w:cs="仿宋"/>
          <w:sz w:val="32"/>
          <w:szCs w:val="32"/>
          <w:u w:val="none"/>
          <w:lang w:val="zh-CN" w:eastAsia="zh-CN"/>
        </w:rPr>
        <w:t>年</w:t>
      </w:r>
      <w:r>
        <w:rPr>
          <w:rFonts w:hint="eastAsia" w:ascii="仿宋" w:hAnsi="仿宋" w:eastAsia="仿宋" w:cs="仿宋"/>
          <w:sz w:val="32"/>
          <w:szCs w:val="32"/>
          <w:u w:val="none"/>
          <w:lang w:val="en-US" w:eastAsia="zh-CN"/>
        </w:rPr>
        <w:t>9</w:t>
      </w:r>
      <w:r>
        <w:rPr>
          <w:rFonts w:hint="eastAsia" w:ascii="仿宋" w:hAnsi="仿宋" w:eastAsia="仿宋" w:cs="仿宋"/>
          <w:sz w:val="32"/>
          <w:szCs w:val="32"/>
          <w:u w:val="none"/>
          <w:lang w:val="zh-CN" w:eastAsia="zh-CN"/>
        </w:rPr>
        <w:t>月</w:t>
      </w:r>
      <w:r>
        <w:rPr>
          <w:rFonts w:hint="eastAsia" w:ascii="仿宋" w:hAnsi="仿宋" w:eastAsia="仿宋" w:cs="仿宋"/>
          <w:sz w:val="32"/>
          <w:szCs w:val="32"/>
          <w:u w:val="none"/>
          <w:lang w:val="en-US" w:eastAsia="zh-CN"/>
        </w:rPr>
        <w:t>11</w:t>
      </w:r>
      <w:r>
        <w:rPr>
          <w:rFonts w:hint="eastAsia" w:ascii="仿宋" w:hAnsi="仿宋" w:eastAsia="仿宋" w:cs="仿宋"/>
          <w:sz w:val="32"/>
          <w:szCs w:val="32"/>
          <w:u w:val="none"/>
          <w:lang w:val="zh-CN" w:eastAsia="zh-CN"/>
        </w:rPr>
        <w:t>日，我局执法人员马文雄、宋皓在日常检查时来到位于新疆塔城地区乌苏市柳江路汇宇花园小区第G2幢3-71-72号</w:t>
      </w:r>
      <w:r>
        <w:rPr>
          <w:rFonts w:hint="eastAsia" w:ascii="仿宋" w:hAnsi="仿宋" w:eastAsia="仿宋" w:cs="仿宋"/>
          <w:sz w:val="32"/>
          <w:szCs w:val="32"/>
          <w:u w:val="none"/>
          <w:lang w:val="en-US" w:eastAsia="zh-CN"/>
        </w:rPr>
        <w:t>的乌苏市惠客平价超市，该店正常营业，经营者李文生在现场配合检查。执法人员在</w:t>
      </w:r>
      <w:r>
        <w:rPr>
          <w:rFonts w:hint="eastAsia" w:ascii="仿宋" w:hAnsi="仿宋" w:eastAsia="仿宋" w:cs="仿宋"/>
          <w:sz w:val="32"/>
          <w:szCs w:val="32"/>
          <w:u w:val="none"/>
          <w:lang w:val="zh-CN" w:eastAsia="zh-CN"/>
        </w:rPr>
        <w:t>该</w:t>
      </w:r>
      <w:r>
        <w:rPr>
          <w:rFonts w:hint="eastAsia" w:ascii="仿宋" w:hAnsi="仿宋" w:eastAsia="仿宋" w:cs="仿宋"/>
          <w:sz w:val="32"/>
          <w:szCs w:val="32"/>
          <w:u w:val="none"/>
          <w:lang w:val="en-US" w:eastAsia="zh-CN"/>
        </w:rPr>
        <w:t>店收银台上检查</w:t>
      </w:r>
      <w:r>
        <w:rPr>
          <w:rFonts w:hint="eastAsia" w:ascii="仿宋" w:hAnsi="仿宋" w:eastAsia="仿宋" w:cs="仿宋"/>
          <w:sz w:val="32"/>
          <w:szCs w:val="32"/>
          <w:u w:val="none"/>
          <w:lang w:val="zh-CN" w:eastAsia="zh-CN"/>
        </w:rPr>
        <w:t>发现</w:t>
      </w:r>
      <w:r>
        <w:rPr>
          <w:rFonts w:hint="eastAsia" w:ascii="仿宋" w:hAnsi="仿宋" w:eastAsia="仿宋" w:cs="仿宋"/>
          <w:sz w:val="32"/>
          <w:szCs w:val="32"/>
          <w:u w:val="none"/>
          <w:lang w:val="en-US" w:eastAsia="zh-CN"/>
        </w:rPr>
        <w:t>1台</w:t>
      </w:r>
      <w:r>
        <w:rPr>
          <w:rFonts w:hint="eastAsia" w:ascii="仿宋_GB2312" w:hAnsi="Mongolian Baiti" w:eastAsia="仿宋_GB2312" w:cs="Mongolian Baiti"/>
          <w:sz w:val="32"/>
          <w:szCs w:val="32"/>
          <w:u w:val="none"/>
          <w:lang w:val="en-US" w:eastAsia="zh-CN"/>
        </w:rPr>
        <w:t>CAP：2041F170-44的计价秤，标识使用环境：0℃-40℃，最大承重：30kg，最小承重：200g，执行标准：GB/T7722-2005，产品编号：762024，出厂日期：202211，地址：</w:t>
      </w:r>
      <w:r>
        <w:rPr>
          <w:rFonts w:hint="eastAsia" w:ascii="仿宋_GB2312" w:hAnsi="Mongolian Baiti" w:eastAsia="仿宋_GB2312" w:cs="Mongolian Baiti"/>
          <w:sz w:val="32"/>
          <w:szCs w:val="32"/>
          <w:highlight w:val="none"/>
          <w:u w:val="none"/>
          <w:lang w:val="en-US" w:eastAsia="zh-CN"/>
        </w:rPr>
        <w:t>广州市花都区芙</w:t>
      </w:r>
      <w:r>
        <w:rPr>
          <w:rFonts w:hint="eastAsia" w:ascii="仿宋_GB2312" w:hAnsi="Mongolian Baiti" w:eastAsia="仿宋_GB2312" w:cs="Mongolian Baiti"/>
          <w:sz w:val="32"/>
          <w:szCs w:val="32"/>
          <w:u w:val="none"/>
          <w:lang w:val="en-US" w:eastAsia="zh-CN"/>
        </w:rPr>
        <w:t>蓉大道70号。该</w:t>
      </w:r>
      <w:r>
        <w:rPr>
          <w:rFonts w:hint="eastAsia" w:ascii="仿宋_GB2312" w:hAnsi="Mongolian Baiti" w:eastAsia="仿宋_GB2312" w:cs="Mongolian Baiti"/>
          <w:sz w:val="32"/>
          <w:szCs w:val="32"/>
          <w:u w:val="none"/>
          <w:lang w:eastAsia="zh-CN"/>
        </w:rPr>
        <w:t>电子计价秤</w:t>
      </w:r>
      <w:r>
        <w:rPr>
          <w:rFonts w:hint="eastAsia" w:ascii="仿宋" w:hAnsi="仿宋" w:eastAsia="仿宋" w:cs="仿宋"/>
          <w:sz w:val="32"/>
          <w:szCs w:val="32"/>
          <w:u w:val="none"/>
          <w:lang w:val="zh-CN" w:eastAsia="zh-CN"/>
        </w:rPr>
        <w:t>用于</w:t>
      </w:r>
      <w:r>
        <w:rPr>
          <w:rFonts w:hint="eastAsia" w:ascii="仿宋" w:hAnsi="仿宋" w:eastAsia="仿宋" w:cs="仿宋_GB2312"/>
          <w:sz w:val="32"/>
          <w:szCs w:val="32"/>
          <w:u w:val="none"/>
          <w:lang w:val="en-US" w:eastAsia="zh-CN"/>
        </w:rPr>
        <w:t>称量销售</w:t>
      </w:r>
      <w:r>
        <w:rPr>
          <w:rFonts w:hint="eastAsia" w:ascii="仿宋" w:hAnsi="仿宋" w:eastAsia="仿宋" w:cs="仿宋_GB2312"/>
          <w:sz w:val="32"/>
          <w:szCs w:val="32"/>
          <w:u w:val="none"/>
          <w:lang w:val="zh-CN"/>
        </w:rPr>
        <w:t>散装食品</w:t>
      </w:r>
      <w:r>
        <w:rPr>
          <w:rFonts w:hint="eastAsia" w:ascii="仿宋" w:hAnsi="仿宋" w:eastAsia="仿宋" w:cs="仿宋"/>
          <w:sz w:val="32"/>
          <w:szCs w:val="32"/>
          <w:u w:val="none"/>
          <w:lang w:val="zh-CN" w:eastAsia="zh-CN"/>
        </w:rPr>
        <w:t>结算，该电子计价秤无任何法定计量检定机构检定合格印、证，</w:t>
      </w:r>
      <w:r>
        <w:rPr>
          <w:rFonts w:hint="eastAsia" w:ascii="仿宋" w:hAnsi="仿宋" w:eastAsia="仿宋" w:cs="仿宋"/>
          <w:sz w:val="32"/>
          <w:szCs w:val="32"/>
          <w:u w:val="none"/>
          <w:lang w:val="en-US" w:eastAsia="zh-CN"/>
        </w:rPr>
        <w:t>当事人也无法提供有效的计量《检定证书》</w:t>
      </w:r>
      <w:r>
        <w:rPr>
          <w:rFonts w:hint="eastAsia" w:ascii="仿宋" w:hAnsi="仿宋" w:eastAsia="仿宋" w:cs="仿宋"/>
          <w:sz w:val="32"/>
          <w:szCs w:val="32"/>
          <w:u w:val="none"/>
          <w:lang w:val="zh-CN" w:eastAsia="zh-CN"/>
        </w:rPr>
        <w:t>。</w:t>
      </w:r>
      <w:r>
        <w:rPr>
          <w:rFonts w:hint="eastAsia" w:ascii="仿宋" w:hAnsi="仿宋" w:eastAsia="仿宋" w:cs="仿宋"/>
          <w:sz w:val="32"/>
          <w:szCs w:val="32"/>
          <w:u w:val="none"/>
          <w:lang w:val="en-US" w:eastAsia="zh-CN"/>
        </w:rPr>
        <w:t>执法人员现场向当事人下达了《责令改正通知书》（乌市监责改〔2024〕911号），责令其立即停止使用无检定合格印、证的计量器具。</w:t>
      </w:r>
      <w:r>
        <w:rPr>
          <w:rFonts w:hint="eastAsia" w:ascii="仿宋" w:hAnsi="仿宋" w:eastAsia="仿宋" w:cs="仿宋"/>
          <w:kern w:val="0"/>
          <w:sz w:val="32"/>
          <w:szCs w:val="32"/>
          <w:lang w:val="en-US" w:eastAsia="zh-CN"/>
        </w:rPr>
        <w:t>当事人使用未按规定申请检定的强制检定计量器具用于贸易结算的行为，违反了《中华人民共和国计量法》第九条第一款和《中华人民共和国计量法实施细则》第二十二条的规定，为进一步了解情况，经报局领导批准</w:t>
      </w:r>
      <w:r>
        <w:rPr>
          <w:rFonts w:hint="eastAsia" w:ascii="仿宋" w:hAnsi="仿宋" w:eastAsia="仿宋" w:cs="仿宋"/>
          <w:color w:val="000000"/>
          <w:sz w:val="32"/>
          <w:szCs w:val="32"/>
          <w:u w:val="none" w:color="auto"/>
          <w:lang w:val="en-US" w:eastAsia="zh-CN"/>
        </w:rPr>
        <w:t>，于2024年9月18日立案，并指派马文雄、宋皓对此案进行调查。</w:t>
      </w:r>
      <w:r>
        <w:rPr>
          <w:rFonts w:hint="eastAsia" w:ascii="仿宋" w:hAnsi="仿宋" w:eastAsia="仿宋" w:cs="仿宋"/>
          <w:color w:val="000000"/>
          <w:sz w:val="32"/>
          <w:szCs w:val="32"/>
          <w:u w:val="none" w:color="auto"/>
          <w:lang w:val="zh-CN" w:eastAsia="zh-CN"/>
        </w:rPr>
        <w:t>本案已于20</w:t>
      </w:r>
      <w:r>
        <w:rPr>
          <w:rFonts w:hint="eastAsia" w:ascii="仿宋" w:hAnsi="仿宋" w:eastAsia="仿宋" w:cs="仿宋"/>
          <w:color w:val="000000"/>
          <w:sz w:val="32"/>
          <w:szCs w:val="32"/>
          <w:u w:val="none" w:color="auto"/>
          <w:lang w:val="en-US" w:eastAsia="zh-CN"/>
        </w:rPr>
        <w:t>24</w:t>
      </w:r>
      <w:r>
        <w:rPr>
          <w:rFonts w:hint="eastAsia" w:ascii="仿宋" w:hAnsi="仿宋" w:eastAsia="仿宋" w:cs="仿宋"/>
          <w:color w:val="000000"/>
          <w:sz w:val="32"/>
          <w:szCs w:val="32"/>
          <w:u w:val="none" w:color="auto"/>
          <w:lang w:val="zh-CN" w:eastAsia="zh-CN"/>
        </w:rPr>
        <w:t>年</w:t>
      </w:r>
      <w:r>
        <w:rPr>
          <w:rFonts w:hint="eastAsia" w:ascii="仿宋" w:hAnsi="仿宋" w:eastAsia="仿宋" w:cs="仿宋"/>
          <w:color w:val="000000"/>
          <w:sz w:val="32"/>
          <w:szCs w:val="32"/>
          <w:u w:val="none" w:color="auto"/>
          <w:lang w:val="en-US" w:eastAsia="zh-CN"/>
        </w:rPr>
        <w:t>9</w:t>
      </w:r>
      <w:r>
        <w:rPr>
          <w:rFonts w:hint="eastAsia" w:ascii="仿宋" w:hAnsi="仿宋" w:eastAsia="仿宋" w:cs="仿宋"/>
          <w:color w:val="000000"/>
          <w:sz w:val="32"/>
          <w:szCs w:val="32"/>
          <w:u w:val="none" w:color="auto"/>
          <w:lang w:val="zh-CN" w:eastAsia="zh-CN"/>
        </w:rPr>
        <w:t>月</w:t>
      </w:r>
      <w:r>
        <w:rPr>
          <w:rFonts w:hint="eastAsia" w:ascii="仿宋" w:hAnsi="仿宋" w:eastAsia="仿宋" w:cs="仿宋"/>
          <w:color w:val="000000"/>
          <w:sz w:val="32"/>
          <w:szCs w:val="32"/>
          <w:u w:val="none" w:color="auto"/>
          <w:lang w:val="en-US" w:eastAsia="zh-CN"/>
        </w:rPr>
        <w:t>20日</w:t>
      </w:r>
      <w:r>
        <w:rPr>
          <w:rFonts w:hint="eastAsia" w:ascii="仿宋" w:hAnsi="仿宋" w:eastAsia="仿宋" w:cs="仿宋"/>
          <w:color w:val="000000"/>
          <w:sz w:val="32"/>
          <w:szCs w:val="32"/>
          <w:u w:val="none" w:color="auto"/>
          <w:lang w:val="zh-CN" w:eastAsia="zh-CN"/>
        </w:rPr>
        <w:t xml:space="preserve">调查终结。    </w:t>
      </w:r>
      <w:r>
        <w:rPr>
          <w:rFonts w:hint="eastAsia" w:ascii="仿宋" w:hAnsi="仿宋" w:eastAsia="仿宋" w:cs="仿宋"/>
          <w:color w:val="000000"/>
          <w:sz w:val="32"/>
          <w:szCs w:val="32"/>
          <w:u w:val="none" w:color="auto"/>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 w:hAnsi="仿宋" w:eastAsia="仿宋" w:cs="仿宋"/>
          <w:color w:val="000000"/>
          <w:sz w:val="32"/>
          <w:szCs w:val="32"/>
          <w:u w:val="none" w:color="auto"/>
          <w:lang w:val="zh-CN" w:eastAsia="zh-CN"/>
        </w:rPr>
      </w:pPr>
      <w:r>
        <w:rPr>
          <w:rFonts w:hint="eastAsia" w:ascii="仿宋" w:hAnsi="仿宋" w:eastAsia="仿宋" w:cs="仿宋"/>
          <w:color w:val="000000"/>
          <w:sz w:val="32"/>
          <w:szCs w:val="32"/>
          <w:u w:val="none" w:color="auto"/>
          <w:lang w:val="en-US" w:eastAsia="zh-CN"/>
        </w:rPr>
        <w:t>经调查，乌苏市惠客平价超市使用的由</w:t>
      </w:r>
      <w:r>
        <w:rPr>
          <w:rFonts w:hint="eastAsia" w:ascii="仿宋" w:hAnsi="仿宋" w:eastAsia="仿宋" w:cs="仿宋"/>
          <w:color w:val="000000"/>
          <w:sz w:val="32"/>
          <w:szCs w:val="32"/>
          <w:highlight w:val="cyan"/>
          <w:u w:val="none" w:color="auto"/>
          <w:lang w:val="en-US" w:eastAsia="zh-CN"/>
        </w:rPr>
        <w:t>广</w:t>
      </w:r>
      <w:r>
        <w:rPr>
          <w:rFonts w:hint="eastAsia" w:ascii="仿宋" w:hAnsi="仿宋" w:eastAsia="仿宋" w:cs="仿宋"/>
          <w:color w:val="000000"/>
          <w:sz w:val="32"/>
          <w:szCs w:val="32"/>
          <w:highlight w:val="none"/>
          <w:u w:val="none" w:color="auto"/>
          <w:lang w:val="en-US" w:eastAsia="zh-CN"/>
        </w:rPr>
        <w:t>州市佰达衡器</w:t>
      </w:r>
      <w:r>
        <w:rPr>
          <w:rFonts w:hint="eastAsia" w:ascii="仿宋" w:hAnsi="仿宋" w:eastAsia="仿宋" w:cs="仿宋"/>
          <w:color w:val="000000"/>
          <w:sz w:val="32"/>
          <w:szCs w:val="32"/>
          <w:u w:val="none" w:color="auto"/>
          <w:lang w:val="en-US" w:eastAsia="zh-CN"/>
        </w:rPr>
        <w:t>有限公司制造的一台电子计价秤，标示规格型号为：CAP：2041F170-44，使用环境：0℃-40℃，最大承重：30kg，最小承重：200个，执行标准：GB/T7722-2005，产品编号：762024，出厂日期：202211，该电子计价秤是当事人在</w:t>
      </w:r>
      <w:bookmarkStart w:id="3" w:name="_GoBack"/>
      <w:bookmarkEnd w:id="3"/>
      <w:r>
        <w:rPr>
          <w:rFonts w:hint="eastAsia" w:ascii="仿宋" w:hAnsi="仿宋" w:eastAsia="仿宋" w:cs="仿宋"/>
          <w:color w:val="000000"/>
          <w:sz w:val="32"/>
          <w:szCs w:val="32"/>
          <w:u w:val="none" w:color="auto"/>
          <w:lang w:val="en-US" w:eastAsia="zh-CN"/>
        </w:rPr>
        <w:t>奎屯市进货时供货商赠送。截至2024年9月11日，我局执法人员检查发现时，该店使用上述电子计价秤进行散装食品销售费用结算，属用于贸易结算的强制检定计量器具，秤体未粘贴检定合格印、证，也未向法定计量检定机构申请检定，已构成使用未经检定的强制检定计量器具的违法行为。当事人在现场笔录、调查笔录上签字确认，未提出异议。</w:t>
      </w:r>
      <w:r>
        <w:rPr>
          <w:rFonts w:hint="eastAsia" w:ascii="仿宋" w:hAnsi="仿宋" w:eastAsia="仿宋" w:cs="仿宋"/>
          <w:color w:val="000000"/>
          <w:sz w:val="32"/>
          <w:szCs w:val="32"/>
          <w:u w:val="none" w:color="auto"/>
          <w:lang w:val="zh-CN"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firstLine="640" w:firstLineChars="200"/>
        <w:jc w:val="both"/>
        <w:textAlignment w:val="auto"/>
        <w:rPr>
          <w:rFonts w:hint="eastAsia" w:ascii="Times New Roman" w:hAnsi="Times New Roman" w:eastAsia="仿宋_GB2312" w:cs="Times New Roman"/>
          <w:bCs/>
          <w:sz w:val="32"/>
          <w:szCs w:val="32"/>
          <w:u w:val="none"/>
          <w:lang w:val="en-US" w:eastAsia="zh-CN"/>
        </w:rPr>
      </w:pPr>
      <w:r>
        <w:rPr>
          <w:rFonts w:hint="eastAsia" w:ascii="Times New Roman" w:hAnsi="Times New Roman" w:eastAsia="仿宋_GB2312" w:cs="Times New Roman"/>
          <w:bCs/>
          <w:sz w:val="32"/>
          <w:szCs w:val="32"/>
          <w:u w:val="none"/>
          <w:lang w:val="en-US" w:eastAsia="zh-CN"/>
        </w:rPr>
        <w:t>上述事实，主要有以下证据证明：</w:t>
      </w:r>
    </w:p>
    <w:p>
      <w:pPr>
        <w:keepNext w:val="0"/>
        <w:keepLines w:val="0"/>
        <w:pageBreakBefore w:val="0"/>
        <w:widowControl w:val="0"/>
        <w:kinsoku/>
        <w:wordWrap/>
        <w:overflowPunct/>
        <w:topLinePunct w:val="0"/>
        <w:autoSpaceDE/>
        <w:autoSpaceDN/>
        <w:bidi w:val="0"/>
        <w:snapToGrid/>
        <w:spacing w:line="540" w:lineRule="exact"/>
        <w:ind w:left="0" w:leftChars="0" w:right="0" w:firstLine="640" w:firstLineChars="200"/>
        <w:jc w:val="both"/>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1.</w:t>
      </w:r>
      <w:r>
        <w:rPr>
          <w:rFonts w:hint="eastAsia" w:ascii="仿宋" w:hAnsi="仿宋" w:eastAsia="仿宋" w:cs="仿宋"/>
          <w:b w:val="0"/>
          <w:bCs/>
          <w:color w:val="auto"/>
          <w:spacing w:val="0"/>
          <w:sz w:val="32"/>
          <w:szCs w:val="32"/>
          <w:u w:val="none" w:color="auto"/>
          <w:lang w:val="zh-CN" w:eastAsia="zh-CN"/>
        </w:rPr>
        <w:t>当事人提供的《营业执照》复印件</w:t>
      </w:r>
      <w:r>
        <w:rPr>
          <w:rFonts w:hint="eastAsia" w:ascii="仿宋" w:hAnsi="仿宋" w:eastAsia="仿宋" w:cs="仿宋"/>
          <w:b w:val="0"/>
          <w:bCs/>
          <w:color w:val="auto"/>
          <w:spacing w:val="0"/>
          <w:sz w:val="32"/>
          <w:szCs w:val="32"/>
          <w:u w:val="none" w:color="auto"/>
          <w:lang w:val="en-US" w:eastAsia="zh-CN"/>
        </w:rPr>
        <w:t>1</w:t>
      </w:r>
      <w:r>
        <w:rPr>
          <w:rFonts w:hint="eastAsia" w:ascii="仿宋" w:hAnsi="仿宋" w:eastAsia="仿宋" w:cs="仿宋"/>
          <w:b w:val="0"/>
          <w:bCs/>
          <w:color w:val="auto"/>
          <w:spacing w:val="0"/>
          <w:sz w:val="32"/>
          <w:szCs w:val="32"/>
          <w:u w:val="none" w:color="auto"/>
          <w:lang w:val="zh-CN" w:eastAsia="zh-CN"/>
        </w:rPr>
        <w:t>份，证明当事人</w:t>
      </w:r>
      <w:r>
        <w:rPr>
          <w:rFonts w:hint="eastAsia" w:ascii="仿宋" w:hAnsi="仿宋" w:eastAsia="仿宋" w:cs="仿宋"/>
          <w:b w:val="0"/>
          <w:bCs/>
          <w:color w:val="auto"/>
          <w:spacing w:val="0"/>
          <w:sz w:val="32"/>
          <w:szCs w:val="32"/>
          <w:u w:val="none" w:color="auto"/>
          <w:lang w:val="en-US" w:eastAsia="zh-CN"/>
        </w:rPr>
        <w:t>经营</w:t>
      </w:r>
      <w:r>
        <w:rPr>
          <w:rFonts w:hint="eastAsia" w:ascii="仿宋" w:hAnsi="仿宋" w:eastAsia="仿宋" w:cs="仿宋"/>
          <w:b w:val="0"/>
          <w:bCs/>
          <w:color w:val="auto"/>
          <w:spacing w:val="0"/>
          <w:sz w:val="32"/>
          <w:szCs w:val="32"/>
          <w:u w:val="none" w:color="auto"/>
          <w:lang w:val="zh-CN" w:eastAsia="zh-CN"/>
        </w:rPr>
        <w:t>主体资格及经营范围；</w:t>
      </w:r>
      <w:r>
        <w:rPr>
          <w:rFonts w:hint="eastAsia" w:ascii="仿宋" w:hAnsi="仿宋" w:eastAsia="仿宋" w:cs="仿宋"/>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snapToGrid/>
        <w:spacing w:line="540" w:lineRule="exact"/>
        <w:ind w:left="0" w:leftChars="0" w:right="0" w:firstLine="640" w:firstLineChars="200"/>
        <w:jc w:val="both"/>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2.</w:t>
      </w:r>
      <w:r>
        <w:rPr>
          <w:rFonts w:hint="eastAsia" w:ascii="仿宋" w:hAnsi="仿宋" w:eastAsia="仿宋" w:cs="仿宋"/>
          <w:b w:val="0"/>
          <w:bCs/>
          <w:color w:val="auto"/>
          <w:spacing w:val="0"/>
          <w:sz w:val="32"/>
          <w:szCs w:val="32"/>
          <w:u w:val="none" w:color="auto"/>
          <w:lang w:val="zh-CN" w:eastAsia="zh-CN"/>
        </w:rPr>
        <w:t>当事人提供的经营者身份证复印件</w:t>
      </w:r>
      <w:r>
        <w:rPr>
          <w:rFonts w:hint="eastAsia" w:ascii="仿宋" w:hAnsi="仿宋" w:eastAsia="仿宋" w:cs="仿宋"/>
          <w:b w:val="0"/>
          <w:bCs/>
          <w:color w:val="auto"/>
          <w:spacing w:val="0"/>
          <w:sz w:val="32"/>
          <w:szCs w:val="32"/>
          <w:u w:val="none" w:color="auto"/>
          <w:lang w:val="en-US" w:eastAsia="zh-CN"/>
        </w:rPr>
        <w:t>1</w:t>
      </w:r>
      <w:r>
        <w:rPr>
          <w:rFonts w:hint="eastAsia" w:ascii="仿宋" w:hAnsi="仿宋" w:eastAsia="仿宋" w:cs="仿宋"/>
          <w:b w:val="0"/>
          <w:bCs/>
          <w:color w:val="auto"/>
          <w:spacing w:val="0"/>
          <w:sz w:val="32"/>
          <w:szCs w:val="32"/>
          <w:u w:val="none" w:color="auto"/>
          <w:lang w:val="zh-CN" w:eastAsia="zh-CN"/>
        </w:rPr>
        <w:t>份，证明当事人信息与《营业执照》核准的经营者信息相符；</w:t>
      </w:r>
      <w:r>
        <w:rPr>
          <w:rFonts w:hint="eastAsia" w:ascii="仿宋" w:hAnsi="仿宋" w:eastAsia="仿宋" w:cs="仿宋"/>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snapToGrid/>
        <w:spacing w:line="540" w:lineRule="exact"/>
        <w:ind w:left="0" w:leftChars="0" w:right="0" w:firstLine="640" w:firstLineChars="200"/>
        <w:jc w:val="both"/>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3.</w:t>
      </w:r>
      <w:r>
        <w:rPr>
          <w:rFonts w:hint="eastAsia" w:ascii="仿宋" w:hAnsi="仿宋" w:eastAsia="仿宋" w:cs="仿宋"/>
          <w:b w:val="0"/>
          <w:bCs/>
          <w:color w:val="auto"/>
          <w:spacing w:val="0"/>
          <w:sz w:val="32"/>
          <w:szCs w:val="32"/>
          <w:u w:val="none" w:color="auto"/>
          <w:lang w:val="zh-CN" w:eastAsia="zh-CN"/>
        </w:rPr>
        <w:t>现场笔录</w:t>
      </w:r>
      <w:r>
        <w:rPr>
          <w:rFonts w:hint="eastAsia" w:ascii="仿宋" w:hAnsi="仿宋" w:eastAsia="仿宋" w:cs="仿宋"/>
          <w:b w:val="0"/>
          <w:bCs/>
          <w:color w:val="auto"/>
          <w:spacing w:val="0"/>
          <w:sz w:val="32"/>
          <w:szCs w:val="32"/>
          <w:u w:val="none" w:color="auto"/>
          <w:lang w:val="en-US" w:eastAsia="zh-CN"/>
        </w:rPr>
        <w:t>1</w:t>
      </w:r>
      <w:r>
        <w:rPr>
          <w:rFonts w:hint="eastAsia" w:ascii="仿宋" w:hAnsi="仿宋" w:eastAsia="仿宋" w:cs="仿宋"/>
          <w:b w:val="0"/>
          <w:bCs/>
          <w:color w:val="auto"/>
          <w:spacing w:val="0"/>
          <w:sz w:val="32"/>
          <w:szCs w:val="32"/>
          <w:u w:val="none" w:color="auto"/>
          <w:lang w:val="zh-CN" w:eastAsia="zh-CN"/>
        </w:rPr>
        <w:t>份，证明</w:t>
      </w:r>
      <w:r>
        <w:rPr>
          <w:rFonts w:hint="eastAsia" w:ascii="仿宋" w:hAnsi="仿宋" w:eastAsia="仿宋" w:cs="仿宋"/>
          <w:b w:val="0"/>
          <w:bCs/>
          <w:color w:val="auto"/>
          <w:spacing w:val="0"/>
          <w:sz w:val="32"/>
          <w:szCs w:val="32"/>
          <w:u w:val="none" w:color="auto"/>
          <w:lang w:val="en-US" w:eastAsia="zh-CN"/>
        </w:rPr>
        <w:t>2024年9月11日</w:t>
      </w:r>
      <w:r>
        <w:rPr>
          <w:rFonts w:hint="eastAsia" w:ascii="仿宋" w:hAnsi="仿宋" w:eastAsia="仿宋" w:cs="仿宋"/>
          <w:b w:val="0"/>
          <w:bCs/>
          <w:color w:val="auto"/>
          <w:spacing w:val="0"/>
          <w:sz w:val="32"/>
          <w:szCs w:val="32"/>
          <w:u w:val="none" w:color="auto"/>
          <w:lang w:val="zh-CN" w:eastAsia="zh-CN"/>
        </w:rPr>
        <w:t>执法人员现场检查发现</w:t>
      </w:r>
      <w:r>
        <w:rPr>
          <w:rFonts w:hint="eastAsia" w:ascii="仿宋" w:hAnsi="仿宋" w:eastAsia="仿宋" w:cs="仿宋"/>
          <w:color w:val="auto"/>
          <w:sz w:val="32"/>
          <w:szCs w:val="32"/>
          <w:u w:val="none"/>
          <w:lang w:val="en-US" w:eastAsia="zh-CN"/>
        </w:rPr>
        <w:t>当事人使用</w:t>
      </w:r>
      <w:r>
        <w:rPr>
          <w:rFonts w:hint="eastAsia" w:ascii="仿宋" w:hAnsi="仿宋" w:eastAsia="仿宋" w:cs="仿宋"/>
          <w:sz w:val="32"/>
          <w:szCs w:val="32"/>
          <w:u w:val="none"/>
          <w:lang w:val="en-US" w:eastAsia="zh-CN"/>
        </w:rPr>
        <w:t>无检定合格印、证的</w:t>
      </w:r>
      <w:r>
        <w:rPr>
          <w:rFonts w:hint="eastAsia" w:ascii="仿宋" w:hAnsi="仿宋" w:eastAsia="仿宋" w:cs="仿宋"/>
          <w:color w:val="auto"/>
          <w:sz w:val="32"/>
          <w:szCs w:val="32"/>
          <w:u w:val="none"/>
          <w:lang w:val="en-US" w:eastAsia="zh-CN"/>
        </w:rPr>
        <w:t>计量器具</w:t>
      </w:r>
      <w:r>
        <w:rPr>
          <w:rFonts w:hint="eastAsia" w:ascii="仿宋" w:hAnsi="仿宋" w:eastAsia="仿宋" w:cs="仿宋"/>
          <w:b w:val="0"/>
          <w:bCs/>
          <w:color w:val="auto"/>
          <w:spacing w:val="0"/>
          <w:sz w:val="32"/>
          <w:szCs w:val="32"/>
          <w:u w:val="none" w:color="auto"/>
          <w:lang w:val="zh-CN" w:eastAsia="zh-CN"/>
        </w:rPr>
        <w:t xml:space="preserve">的事实； </w:t>
      </w:r>
      <w:r>
        <w:rPr>
          <w:rFonts w:hint="eastAsia" w:ascii="仿宋" w:hAnsi="仿宋" w:eastAsia="仿宋" w:cs="仿宋"/>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snapToGrid/>
        <w:spacing w:line="540" w:lineRule="exact"/>
        <w:ind w:left="0" w:leftChars="0" w:right="0" w:firstLine="640" w:firstLineChars="200"/>
        <w:jc w:val="both"/>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4.</w:t>
      </w:r>
      <w:r>
        <w:rPr>
          <w:rFonts w:hint="eastAsia" w:ascii="仿宋" w:hAnsi="仿宋" w:eastAsia="仿宋" w:cs="仿宋"/>
          <w:b w:val="0"/>
          <w:bCs/>
          <w:color w:val="auto"/>
          <w:spacing w:val="0"/>
          <w:sz w:val="32"/>
          <w:szCs w:val="32"/>
          <w:u w:val="none" w:color="auto"/>
          <w:lang w:val="zh-CN" w:eastAsia="zh-CN"/>
        </w:rPr>
        <w:t>询问笔录</w:t>
      </w:r>
      <w:r>
        <w:rPr>
          <w:rFonts w:hint="eastAsia" w:ascii="仿宋" w:hAnsi="仿宋" w:eastAsia="仿宋" w:cs="仿宋"/>
          <w:b w:val="0"/>
          <w:bCs/>
          <w:color w:val="auto"/>
          <w:spacing w:val="0"/>
          <w:sz w:val="32"/>
          <w:szCs w:val="32"/>
          <w:u w:val="none" w:color="auto"/>
          <w:lang w:val="en-US" w:eastAsia="zh-CN"/>
        </w:rPr>
        <w:t>1</w:t>
      </w:r>
      <w:r>
        <w:rPr>
          <w:rFonts w:hint="eastAsia" w:ascii="仿宋" w:hAnsi="仿宋" w:eastAsia="仿宋" w:cs="仿宋"/>
          <w:b w:val="0"/>
          <w:bCs/>
          <w:color w:val="auto"/>
          <w:spacing w:val="0"/>
          <w:sz w:val="32"/>
          <w:szCs w:val="32"/>
          <w:u w:val="none" w:color="auto"/>
          <w:lang w:val="zh-CN" w:eastAsia="zh-CN"/>
        </w:rPr>
        <w:t>份，证明当事人购进使用无检定合格印、证的</w:t>
      </w:r>
      <w:r>
        <w:rPr>
          <w:rFonts w:hint="eastAsia" w:ascii="仿宋" w:hAnsi="仿宋" w:eastAsia="仿宋" w:cs="仿宋"/>
          <w:b w:val="0"/>
          <w:bCs/>
          <w:color w:val="auto"/>
          <w:spacing w:val="0"/>
          <w:sz w:val="32"/>
          <w:szCs w:val="32"/>
          <w:u w:val="none" w:color="auto"/>
          <w:lang w:val="en-US" w:eastAsia="zh-CN"/>
        </w:rPr>
        <w:t>涉案</w:t>
      </w:r>
      <w:r>
        <w:rPr>
          <w:rFonts w:hint="eastAsia" w:ascii="仿宋" w:hAnsi="仿宋" w:eastAsia="仿宋" w:cs="仿宋"/>
          <w:color w:val="auto"/>
          <w:sz w:val="32"/>
          <w:szCs w:val="32"/>
          <w:u w:val="none"/>
          <w:lang w:val="en-US" w:eastAsia="zh-CN"/>
        </w:rPr>
        <w:t>计量器具的情况</w:t>
      </w:r>
      <w:r>
        <w:rPr>
          <w:rFonts w:hint="eastAsia" w:ascii="仿宋" w:hAnsi="仿宋" w:eastAsia="仿宋" w:cs="仿宋"/>
          <w:b w:val="0"/>
          <w:bCs/>
          <w:color w:val="auto"/>
          <w:spacing w:val="0"/>
          <w:sz w:val="32"/>
          <w:szCs w:val="32"/>
          <w:u w:val="none" w:color="auto"/>
          <w:lang w:val="zh-CN" w:eastAsia="zh-CN"/>
        </w:rPr>
        <w:t>；</w:t>
      </w:r>
      <w:r>
        <w:rPr>
          <w:rFonts w:hint="eastAsia" w:ascii="仿宋" w:hAnsi="仿宋" w:eastAsia="仿宋" w:cs="仿宋"/>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 w:hAnsi="仿宋" w:eastAsia="仿宋" w:cs="仿宋"/>
          <w:color w:val="000000"/>
          <w:sz w:val="32"/>
          <w:szCs w:val="32"/>
          <w:u w:val="none" w:color="auto"/>
          <w:lang w:val="en-US" w:eastAsia="zh-CN"/>
        </w:rPr>
      </w:pPr>
      <w:r>
        <w:rPr>
          <w:rFonts w:hint="eastAsia" w:ascii="仿宋" w:hAnsi="仿宋" w:eastAsia="仿宋" w:cs="仿宋"/>
          <w:color w:val="auto"/>
          <w:sz w:val="32"/>
          <w:szCs w:val="32"/>
          <w:u w:val="none"/>
          <w:lang w:val="en-US" w:eastAsia="zh-CN"/>
        </w:rPr>
        <w:t>5</w:t>
      </w:r>
      <w:r>
        <w:rPr>
          <w:rFonts w:hint="eastAsia" w:ascii="仿宋" w:hAnsi="仿宋" w:eastAsia="仿宋" w:cs="仿宋"/>
          <w:color w:val="auto"/>
          <w:sz w:val="32"/>
          <w:szCs w:val="32"/>
          <w:u w:val="none"/>
          <w:lang w:val="zh-CN" w:eastAsia="zh-CN"/>
        </w:rPr>
        <w:t>.</w:t>
      </w:r>
      <w:r>
        <w:rPr>
          <w:rFonts w:hint="eastAsia" w:ascii="仿宋" w:hAnsi="仿宋" w:eastAsia="仿宋" w:cs="仿宋"/>
          <w:b w:val="0"/>
          <w:bCs/>
          <w:color w:val="auto"/>
          <w:spacing w:val="0"/>
          <w:sz w:val="32"/>
          <w:szCs w:val="32"/>
          <w:u w:val="none" w:color="auto"/>
          <w:lang w:val="en-US" w:eastAsia="zh-CN"/>
        </w:rPr>
        <w:t>《责令改正通知书》</w:t>
      </w:r>
      <w:r>
        <w:rPr>
          <w:rFonts w:hint="eastAsia" w:ascii="仿宋" w:hAnsi="仿宋" w:eastAsia="仿宋" w:cs="仿宋"/>
          <w:color w:val="auto"/>
          <w:sz w:val="32"/>
          <w:szCs w:val="32"/>
          <w:lang w:val="en-US" w:eastAsia="zh-CN"/>
        </w:rPr>
        <w:t>（乌市监责改〔2024〕911号）</w:t>
      </w:r>
      <w:r>
        <w:rPr>
          <w:rFonts w:hint="eastAsia" w:ascii="仿宋" w:hAnsi="仿宋" w:eastAsia="仿宋" w:cs="仿宋"/>
          <w:b w:val="0"/>
          <w:bCs/>
          <w:color w:val="auto"/>
          <w:spacing w:val="0"/>
          <w:sz w:val="32"/>
          <w:szCs w:val="32"/>
          <w:u w:val="none" w:color="auto"/>
          <w:lang w:val="en-US" w:eastAsia="zh-CN"/>
        </w:rPr>
        <w:t>1份，</w:t>
      </w:r>
      <w:r>
        <w:rPr>
          <w:rFonts w:hint="eastAsia" w:ascii="仿宋" w:hAnsi="仿宋" w:eastAsia="仿宋" w:cs="仿宋"/>
          <w:color w:val="auto"/>
          <w:sz w:val="32"/>
          <w:szCs w:val="32"/>
          <w:lang w:val="en-US" w:eastAsia="zh-CN"/>
        </w:rPr>
        <w:t>证明执法人员</w:t>
      </w:r>
      <w:r>
        <w:rPr>
          <w:rFonts w:hint="eastAsia" w:ascii="仿宋" w:hAnsi="仿宋" w:eastAsia="仿宋" w:cs="仿宋"/>
          <w:color w:val="auto"/>
          <w:spacing w:val="0"/>
          <w:kern w:val="1"/>
          <w:sz w:val="32"/>
          <w:szCs w:val="32"/>
          <w:u w:val="none" w:color="auto"/>
          <w:lang w:val="en-US" w:eastAsia="zh-CN"/>
        </w:rPr>
        <w:t>责令当事人停止使用未经检定的涉案</w:t>
      </w:r>
      <w:r>
        <w:rPr>
          <w:rFonts w:hint="eastAsia" w:ascii="仿宋_GB2312" w:hAnsi="Mongolian Baiti" w:eastAsia="仿宋_GB2312" w:cs="Mongolian Baiti"/>
          <w:sz w:val="32"/>
          <w:szCs w:val="32"/>
          <w:u w:val="none"/>
          <w:lang w:eastAsia="zh-CN"/>
        </w:rPr>
        <w:t>电子计价秤</w:t>
      </w:r>
      <w:r>
        <w:rPr>
          <w:rFonts w:hint="eastAsia" w:ascii="仿宋" w:hAnsi="仿宋" w:eastAsia="仿宋" w:cs="仿宋"/>
          <w:color w:val="auto"/>
          <w:sz w:val="32"/>
          <w:szCs w:val="32"/>
          <w:lang w:val="en-US" w:eastAsia="zh-CN"/>
        </w:rPr>
        <w:t>的事实；</w:t>
      </w:r>
      <w:r>
        <w:rPr>
          <w:rFonts w:hint="eastAsia" w:ascii="仿宋" w:hAnsi="仿宋" w:eastAsia="仿宋" w:cs="仿宋"/>
          <w:color w:val="000000"/>
          <w:sz w:val="32"/>
          <w:szCs w:val="32"/>
          <w:u w:val="none" w:color="auto"/>
        </w:rPr>
        <w:t xml:space="preserve"> </w:t>
      </w:r>
      <w:r>
        <w:rPr>
          <w:rFonts w:hint="eastAsia" w:ascii="仿宋" w:hAnsi="仿宋" w:eastAsia="仿宋" w:cs="仿宋"/>
          <w:color w:val="000000"/>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 w:hAnsi="仿宋" w:eastAsia="仿宋" w:cs="仿宋"/>
          <w:bCs/>
          <w:color w:val="000000"/>
          <w:sz w:val="32"/>
          <w:szCs w:val="32"/>
          <w:u w:val="none" w:color="auto"/>
        </w:rPr>
      </w:pPr>
      <w:r>
        <w:rPr>
          <w:rFonts w:hint="eastAsia" w:ascii="仿宋" w:hAnsi="仿宋" w:eastAsia="仿宋" w:cs="仿宋"/>
          <w:color w:val="000000"/>
          <w:sz w:val="32"/>
          <w:szCs w:val="32"/>
          <w:u w:val="none" w:color="auto"/>
          <w:lang w:val="en-US" w:eastAsia="zh-CN"/>
        </w:rPr>
        <w:t>6.</w:t>
      </w:r>
      <w:r>
        <w:rPr>
          <w:rFonts w:hint="eastAsia" w:ascii="仿宋" w:hAnsi="仿宋" w:eastAsia="仿宋" w:cs="仿宋"/>
          <w:bCs/>
          <w:color w:val="000000"/>
          <w:sz w:val="32"/>
          <w:szCs w:val="32"/>
          <w:u w:val="none" w:color="auto"/>
          <w:lang w:eastAsia="zh-CN"/>
        </w:rPr>
        <w:t>现场检查</w:t>
      </w:r>
      <w:r>
        <w:rPr>
          <w:rFonts w:hint="eastAsia" w:ascii="仿宋" w:hAnsi="仿宋" w:eastAsia="仿宋" w:cs="仿宋"/>
          <w:bCs/>
          <w:color w:val="000000"/>
          <w:sz w:val="32"/>
          <w:szCs w:val="32"/>
          <w:u w:val="none" w:color="auto"/>
        </w:rPr>
        <w:t>拍摄</w:t>
      </w:r>
      <w:r>
        <w:rPr>
          <w:rFonts w:hint="eastAsia" w:ascii="仿宋" w:hAnsi="仿宋" w:eastAsia="仿宋" w:cs="仿宋"/>
          <w:bCs/>
          <w:color w:val="000000"/>
          <w:sz w:val="32"/>
          <w:szCs w:val="32"/>
          <w:u w:val="none" w:color="auto"/>
          <w:lang w:eastAsia="zh-CN"/>
        </w:rPr>
        <w:t>的</w:t>
      </w:r>
      <w:r>
        <w:rPr>
          <w:rFonts w:hint="eastAsia" w:ascii="仿宋" w:hAnsi="仿宋" w:eastAsia="仿宋" w:cs="仿宋"/>
          <w:bCs/>
          <w:color w:val="000000"/>
          <w:sz w:val="32"/>
          <w:szCs w:val="32"/>
          <w:u w:val="none" w:color="auto"/>
        </w:rPr>
        <w:t>照片</w:t>
      </w:r>
      <w:r>
        <w:rPr>
          <w:rFonts w:hint="eastAsia" w:ascii="仿宋" w:hAnsi="仿宋" w:eastAsia="仿宋" w:cs="仿宋"/>
          <w:bCs/>
          <w:color w:val="000000"/>
          <w:sz w:val="32"/>
          <w:szCs w:val="32"/>
          <w:u w:val="none" w:color="auto"/>
          <w:lang w:val="en-US" w:eastAsia="zh-CN"/>
        </w:rPr>
        <w:t>1</w:t>
      </w:r>
      <w:r>
        <w:rPr>
          <w:rFonts w:hint="eastAsia" w:ascii="仿宋" w:hAnsi="仿宋" w:eastAsia="仿宋" w:cs="仿宋"/>
          <w:bCs/>
          <w:color w:val="000000"/>
          <w:sz w:val="32"/>
          <w:szCs w:val="32"/>
          <w:u w:val="none" w:color="auto"/>
        </w:rPr>
        <w:t>张</w:t>
      </w:r>
      <w:r>
        <w:rPr>
          <w:rFonts w:hint="eastAsia" w:ascii="仿宋" w:hAnsi="仿宋" w:eastAsia="仿宋" w:cs="仿宋"/>
          <w:bCs/>
          <w:color w:val="000000"/>
          <w:sz w:val="32"/>
          <w:szCs w:val="32"/>
          <w:u w:val="none" w:color="auto"/>
          <w:lang w:eastAsia="zh-CN"/>
        </w:rPr>
        <w:t>及音像视频资料</w:t>
      </w:r>
      <w:r>
        <w:rPr>
          <w:rFonts w:hint="eastAsia" w:ascii="仿宋" w:hAnsi="仿宋" w:eastAsia="仿宋" w:cs="仿宋"/>
          <w:bCs/>
          <w:color w:val="000000"/>
          <w:sz w:val="32"/>
          <w:szCs w:val="32"/>
          <w:u w:val="none" w:color="auto"/>
          <w:lang w:val="en-US" w:eastAsia="zh-CN"/>
        </w:rPr>
        <w:t>1</w:t>
      </w:r>
      <w:r>
        <w:rPr>
          <w:rFonts w:hint="eastAsia" w:ascii="仿宋" w:hAnsi="仿宋" w:eastAsia="仿宋" w:cs="仿宋"/>
          <w:bCs/>
          <w:color w:val="000000"/>
          <w:sz w:val="32"/>
          <w:szCs w:val="32"/>
          <w:u w:val="none" w:color="auto"/>
          <w:lang w:eastAsia="zh-CN"/>
        </w:rPr>
        <w:t>份，</w:t>
      </w:r>
      <w:r>
        <w:rPr>
          <w:rFonts w:hint="eastAsia" w:ascii="仿宋" w:hAnsi="仿宋" w:eastAsia="仿宋" w:cs="仿宋"/>
          <w:bCs/>
          <w:color w:val="000000"/>
          <w:sz w:val="32"/>
          <w:szCs w:val="32"/>
          <w:u w:val="none" w:color="auto"/>
        </w:rPr>
        <w:t>证明</w:t>
      </w:r>
      <w:r>
        <w:rPr>
          <w:rFonts w:hint="eastAsia" w:ascii="仿宋" w:hAnsi="仿宋" w:eastAsia="仿宋" w:cs="仿宋"/>
          <w:bCs/>
          <w:color w:val="000000"/>
          <w:sz w:val="32"/>
          <w:szCs w:val="32"/>
          <w:u w:val="none" w:color="auto"/>
          <w:lang w:val="en-US" w:eastAsia="zh-CN"/>
        </w:rPr>
        <w:t>2024年9月11日执法人员检查时，</w:t>
      </w:r>
      <w:r>
        <w:rPr>
          <w:rFonts w:hint="eastAsia" w:ascii="仿宋" w:hAnsi="仿宋" w:eastAsia="仿宋" w:cs="仿宋"/>
          <w:bCs/>
          <w:color w:val="000000"/>
          <w:sz w:val="32"/>
          <w:szCs w:val="32"/>
          <w:u w:val="none" w:color="auto"/>
        </w:rPr>
        <w:t>当事人正在经营场所内使用</w:t>
      </w:r>
      <w:r>
        <w:rPr>
          <w:rFonts w:hint="eastAsia" w:ascii="仿宋" w:hAnsi="仿宋" w:eastAsia="仿宋" w:cs="仿宋"/>
          <w:bCs/>
          <w:color w:val="000000"/>
          <w:sz w:val="32"/>
          <w:szCs w:val="32"/>
          <w:u w:val="none" w:color="auto"/>
          <w:lang w:eastAsia="zh-CN"/>
        </w:rPr>
        <w:t>未经检定的强检计量器</w:t>
      </w:r>
      <w:r>
        <w:rPr>
          <w:rFonts w:hint="eastAsia" w:ascii="仿宋" w:hAnsi="仿宋" w:eastAsia="仿宋" w:cs="仿宋"/>
          <w:bCs/>
          <w:color w:val="000000"/>
          <w:sz w:val="32"/>
          <w:szCs w:val="32"/>
          <w:u w:val="none" w:color="auto"/>
        </w:rPr>
        <w:t>具</w:t>
      </w:r>
      <w:r>
        <w:rPr>
          <w:rFonts w:hint="eastAsia" w:ascii="仿宋_GB2312" w:hAnsi="Mongolian Baiti" w:eastAsia="仿宋_GB2312" w:cs="Mongolian Baiti"/>
          <w:sz w:val="32"/>
          <w:szCs w:val="32"/>
          <w:u w:val="none"/>
          <w:lang w:val="en-US" w:eastAsia="zh-CN"/>
        </w:rPr>
        <w:t>CAP：2041F170-44</w:t>
      </w:r>
      <w:r>
        <w:rPr>
          <w:rFonts w:hint="eastAsia" w:ascii="仿宋_GB2312" w:hAnsi="Mongolian Baiti" w:eastAsia="仿宋_GB2312" w:cs="Mongolian Baiti"/>
          <w:sz w:val="32"/>
          <w:szCs w:val="32"/>
          <w:u w:val="none"/>
          <w:lang w:eastAsia="zh-CN"/>
        </w:rPr>
        <w:t>电子计价秤</w:t>
      </w:r>
      <w:r>
        <w:rPr>
          <w:rFonts w:hint="eastAsia" w:ascii="仿宋" w:hAnsi="仿宋" w:eastAsia="仿宋" w:cs="仿宋"/>
          <w:bCs/>
          <w:color w:val="000000"/>
          <w:sz w:val="32"/>
          <w:szCs w:val="32"/>
          <w:u w:val="none" w:color="auto"/>
        </w:rPr>
        <w:t>的事实</w:t>
      </w:r>
      <w:r>
        <w:rPr>
          <w:rFonts w:hint="eastAsia" w:ascii="仿宋" w:hAnsi="仿宋" w:eastAsia="仿宋" w:cs="仿宋"/>
          <w:bCs/>
          <w:color w:val="000000"/>
          <w:sz w:val="32"/>
          <w:szCs w:val="32"/>
          <w:u w:val="none" w:color="auto"/>
          <w:lang w:eastAsia="zh-CN"/>
        </w:rPr>
        <w:t>；</w:t>
      </w:r>
      <w:r>
        <w:rPr>
          <w:rFonts w:hint="eastAsia" w:ascii="仿宋" w:hAnsi="仿宋" w:eastAsia="仿宋" w:cs="仿宋"/>
          <w:bCs/>
          <w:color w:val="000000"/>
          <w:sz w:val="32"/>
          <w:szCs w:val="32"/>
          <w:u w:val="none" w:color="auto"/>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bCs/>
          <w:color w:val="000000"/>
          <w:sz w:val="32"/>
          <w:szCs w:val="32"/>
          <w:u w:val="none" w:color="auto"/>
          <w:lang w:val="en-US" w:eastAsia="zh-CN"/>
        </w:rPr>
        <w:t>7.涉案电子计价秤照片1张，</w:t>
      </w:r>
      <w:r>
        <w:rPr>
          <w:rFonts w:hint="eastAsia" w:ascii="仿宋" w:hAnsi="仿宋" w:eastAsia="仿宋" w:cs="仿宋"/>
          <w:b w:val="0"/>
          <w:bCs/>
          <w:color w:val="auto"/>
          <w:spacing w:val="0"/>
          <w:sz w:val="32"/>
          <w:szCs w:val="32"/>
          <w:u w:val="none" w:color="auto"/>
          <w:lang w:val="zh-CN" w:eastAsia="zh-CN"/>
        </w:rPr>
        <w:t>证明当事人使用的强检计量器具</w:t>
      </w:r>
      <w:r>
        <w:rPr>
          <w:rFonts w:hint="eastAsia" w:ascii="仿宋_GB2312" w:hAnsi="Mongolian Baiti" w:eastAsia="仿宋_GB2312" w:cs="Mongolian Baiti"/>
          <w:sz w:val="32"/>
          <w:szCs w:val="32"/>
          <w:u w:val="none"/>
          <w:lang w:val="en-US" w:eastAsia="zh-CN"/>
        </w:rPr>
        <w:t>CAP：2041F170-44</w:t>
      </w:r>
      <w:r>
        <w:rPr>
          <w:rFonts w:hint="eastAsia" w:ascii="仿宋_GB2312" w:hAnsi="Mongolian Baiti" w:eastAsia="仿宋_GB2312" w:cs="Mongolian Baiti"/>
          <w:sz w:val="32"/>
          <w:szCs w:val="32"/>
          <w:u w:val="none"/>
          <w:lang w:eastAsia="zh-CN"/>
        </w:rPr>
        <w:t>电子计价秤</w:t>
      </w:r>
      <w:r>
        <w:rPr>
          <w:rFonts w:hint="eastAsia" w:ascii="仿宋" w:hAnsi="仿宋" w:eastAsia="仿宋" w:cs="仿宋"/>
          <w:b w:val="0"/>
          <w:bCs/>
          <w:color w:val="auto"/>
          <w:spacing w:val="0"/>
          <w:sz w:val="32"/>
          <w:szCs w:val="32"/>
          <w:u w:val="none" w:color="auto"/>
          <w:lang w:val="zh-CN" w:eastAsia="zh-CN"/>
        </w:rPr>
        <w:t>无检定合格印、证的</w:t>
      </w:r>
      <w:r>
        <w:rPr>
          <w:rFonts w:hint="eastAsia" w:ascii="仿宋" w:hAnsi="仿宋" w:eastAsia="仿宋" w:cs="仿宋"/>
          <w:color w:val="auto"/>
          <w:sz w:val="32"/>
          <w:szCs w:val="32"/>
          <w:u w:val="none"/>
          <w:lang w:val="en-US" w:eastAsia="zh-CN"/>
        </w:rPr>
        <w:t>事实；</w:t>
      </w:r>
    </w:p>
    <w:p>
      <w:pPr>
        <w:keepNext w:val="0"/>
        <w:keepLines w:val="0"/>
        <w:pageBreakBefore w:val="0"/>
        <w:widowControl w:val="0"/>
        <w:kinsoku/>
        <w:wordWrap/>
        <w:overflowPunct/>
        <w:topLinePunct w:val="0"/>
        <w:autoSpaceDE/>
        <w:autoSpaceDN/>
        <w:bidi w:val="0"/>
        <w:adjustRightInd w:val="0"/>
        <w:snapToGrid/>
        <w:spacing w:line="540" w:lineRule="exact"/>
        <w:ind w:left="0" w:right="0" w:firstLine="640" w:firstLineChars="200"/>
        <w:jc w:val="both"/>
        <w:textAlignment w:val="baseline"/>
        <w:rPr>
          <w:rFonts w:hint="eastAsia" w:ascii="仿宋" w:hAnsi="仿宋" w:eastAsia="仿宋" w:cs="仿宋"/>
          <w:color w:val="000000"/>
          <w:sz w:val="32"/>
          <w:szCs w:val="32"/>
          <w:u w:val="none" w:color="auto"/>
          <w:lang w:val="en-US" w:eastAsia="zh-CN"/>
        </w:rPr>
      </w:pPr>
      <w:r>
        <w:rPr>
          <w:rFonts w:hint="eastAsia" w:ascii="仿宋" w:hAnsi="仿宋" w:eastAsia="仿宋" w:cs="仿宋"/>
          <w:color w:val="000000"/>
          <w:sz w:val="32"/>
          <w:szCs w:val="32"/>
          <w:u w:val="none" w:color="auto"/>
          <w:lang w:val="en-US" w:eastAsia="zh-CN"/>
        </w:rPr>
        <w:t>8、委托书及受委托人身份证复印件各1份，证明当事人、受委托人的基本情况以及委托事项、权限、期限。</w:t>
      </w:r>
    </w:p>
    <w:p>
      <w:pPr>
        <w:keepNext w:val="0"/>
        <w:keepLines w:val="0"/>
        <w:pageBreakBefore w:val="0"/>
        <w:widowControl w:val="0"/>
        <w:kinsoku/>
        <w:wordWrap/>
        <w:overflowPunct/>
        <w:topLinePunct w:val="0"/>
        <w:autoSpaceDE/>
        <w:autoSpaceDN/>
        <w:bidi w:val="0"/>
        <w:adjustRightInd w:val="0"/>
        <w:snapToGrid/>
        <w:spacing w:line="540" w:lineRule="exact"/>
        <w:ind w:left="0" w:right="0" w:firstLine="640" w:firstLineChars="200"/>
        <w:jc w:val="both"/>
        <w:textAlignment w:val="baseline"/>
        <w:rPr>
          <w:rFonts w:ascii="仿宋_GB2312" w:hAnsi="仿宋_GB2312" w:eastAsia="仿宋_GB2312" w:cs="仿宋_GB2312"/>
          <w:color w:val="000000"/>
          <w:sz w:val="32"/>
          <w:szCs w:val="32"/>
        </w:rPr>
      </w:pPr>
      <w:r>
        <w:rPr>
          <w:rFonts w:hint="eastAsia" w:ascii="仿宋" w:hAnsi="仿宋" w:eastAsia="仿宋" w:cs="仿宋"/>
          <w:color w:val="000000"/>
          <w:sz w:val="32"/>
          <w:szCs w:val="32"/>
          <w:u w:val="none" w:color="auto"/>
        </w:rPr>
        <w:t>我局于</w:t>
      </w:r>
      <w:r>
        <w:rPr>
          <w:rFonts w:hint="eastAsia" w:ascii="仿宋" w:hAnsi="仿宋" w:eastAsia="仿宋" w:cs="仿宋"/>
          <w:color w:val="000000"/>
          <w:sz w:val="32"/>
          <w:szCs w:val="32"/>
          <w:u w:val="none" w:color="auto"/>
          <w:lang w:val="en-US" w:eastAsia="zh-CN"/>
        </w:rPr>
        <w:t>2024年10月9日</w:t>
      </w:r>
      <w:r>
        <w:rPr>
          <w:rFonts w:hint="eastAsia" w:ascii="仿宋" w:hAnsi="仿宋" w:eastAsia="仿宋" w:cs="仿宋"/>
          <w:color w:val="000000"/>
          <w:sz w:val="32"/>
          <w:szCs w:val="32"/>
          <w:u w:val="none" w:color="auto"/>
        </w:rPr>
        <w:t>依法向</w:t>
      </w:r>
      <w:r>
        <w:rPr>
          <w:rFonts w:hint="eastAsia" w:ascii="Times New Roman" w:hAnsi="Times New Roman" w:eastAsia="仿宋_GB2312" w:cs="Times New Roman"/>
          <w:kern w:val="1"/>
          <w:sz w:val="32"/>
          <w:szCs w:val="32"/>
          <w:lang w:val="en-US" w:eastAsia="zh-CN" w:bidi="ar-SA"/>
        </w:rPr>
        <w:t>当事人</w:t>
      </w:r>
      <w:r>
        <w:rPr>
          <w:rFonts w:hint="eastAsia" w:ascii="仿宋" w:hAnsi="仿宋" w:eastAsia="仿宋" w:cs="仿宋"/>
          <w:color w:val="000000"/>
          <w:sz w:val="32"/>
          <w:szCs w:val="32"/>
          <w:u w:val="none" w:color="auto"/>
        </w:rPr>
        <w:t>送达了《行政处罚告知书》（乌市监罚告〔202</w:t>
      </w:r>
      <w:r>
        <w:rPr>
          <w:rFonts w:hint="eastAsia" w:ascii="仿宋" w:hAnsi="仿宋" w:eastAsia="仿宋" w:cs="仿宋"/>
          <w:color w:val="000000"/>
          <w:sz w:val="32"/>
          <w:szCs w:val="32"/>
          <w:u w:val="none" w:color="auto"/>
          <w:lang w:val="en-US" w:eastAsia="zh-CN"/>
        </w:rPr>
        <w:t>4</w:t>
      </w:r>
      <w:r>
        <w:rPr>
          <w:rFonts w:hint="eastAsia" w:ascii="仿宋" w:hAnsi="仿宋" w:eastAsia="仿宋" w:cs="仿宋"/>
          <w:color w:val="000000"/>
          <w:sz w:val="32"/>
          <w:szCs w:val="32"/>
          <w:u w:val="none" w:color="auto"/>
        </w:rPr>
        <w:t>〕</w:t>
      </w:r>
      <w:r>
        <w:rPr>
          <w:rFonts w:hint="eastAsia" w:ascii="仿宋" w:hAnsi="仿宋" w:eastAsia="仿宋" w:cs="仿宋"/>
          <w:color w:val="000000"/>
          <w:sz w:val="32"/>
          <w:szCs w:val="32"/>
          <w:u w:val="none" w:color="auto"/>
          <w:lang w:val="en-US" w:eastAsia="zh-CN"/>
        </w:rPr>
        <w:t>265</w:t>
      </w:r>
      <w:r>
        <w:rPr>
          <w:rFonts w:hint="eastAsia" w:ascii="仿宋" w:hAnsi="仿宋" w:eastAsia="仿宋" w:cs="仿宋"/>
          <w:color w:val="000000"/>
          <w:sz w:val="32"/>
          <w:szCs w:val="32"/>
          <w:u w:val="none" w:color="auto"/>
        </w:rPr>
        <w:t>号），告知了</w:t>
      </w:r>
      <w:r>
        <w:rPr>
          <w:rFonts w:hint="eastAsia" w:ascii="仿宋" w:hAnsi="仿宋" w:eastAsia="仿宋" w:cs="仿宋"/>
          <w:color w:val="000000"/>
          <w:sz w:val="32"/>
          <w:szCs w:val="32"/>
          <w:u w:val="none" w:color="auto"/>
          <w:lang w:eastAsia="zh-CN"/>
        </w:rPr>
        <w:t>当事人</w:t>
      </w:r>
      <w:r>
        <w:rPr>
          <w:rFonts w:hint="eastAsia" w:ascii="仿宋" w:hAnsi="仿宋" w:eastAsia="仿宋" w:cs="仿宋"/>
          <w:color w:val="000000"/>
          <w:sz w:val="32"/>
          <w:szCs w:val="32"/>
          <w:u w:val="none" w:color="auto"/>
        </w:rPr>
        <w:t>依法享有陈述、申辩的权利，</w:t>
      </w:r>
      <w:r>
        <w:rPr>
          <w:rFonts w:hint="eastAsia" w:ascii="仿宋" w:hAnsi="仿宋" w:eastAsia="仿宋" w:cs="仿宋"/>
          <w:color w:val="000000"/>
          <w:sz w:val="32"/>
          <w:szCs w:val="32"/>
          <w:u w:val="none" w:color="auto"/>
          <w:lang w:eastAsia="zh-CN"/>
        </w:rPr>
        <w:t>当事人</w:t>
      </w:r>
      <w:r>
        <w:rPr>
          <w:rFonts w:hint="eastAsia" w:ascii="仿宋" w:hAnsi="仿宋" w:eastAsia="仿宋" w:cs="仿宋"/>
          <w:color w:val="000000"/>
          <w:sz w:val="32"/>
          <w:szCs w:val="32"/>
          <w:u w:val="none" w:color="auto"/>
        </w:rPr>
        <w:t>在法定期限内未提出陈述、申辩，视为放弃此权利。</w:t>
      </w:r>
      <w:r>
        <w:rPr>
          <w:rFonts w:hint="eastAsia" w:ascii="仿宋_GB2312" w:hAnsi="仿宋_GB2312" w:eastAsia="仿宋_GB2312" w:cs="仿宋_GB2312"/>
          <w:color w:val="000000"/>
          <w:sz w:val="32"/>
          <w:szCs w:val="32"/>
        </w:rPr>
        <w:t xml:space="preserve">                                                     </w:t>
      </w:r>
    </w:p>
    <w:p>
      <w:pPr>
        <w:keepNext w:val="0"/>
        <w:keepLines w:val="0"/>
        <w:pageBreakBefore w:val="0"/>
        <w:wordWrap/>
        <w:overflowPunct/>
        <w:topLinePunct w:val="0"/>
        <w:bidi w:val="0"/>
        <w:spacing w:line="540" w:lineRule="exact"/>
        <w:ind w:left="0" w:right="0" w:firstLine="640" w:firstLineChars="200"/>
        <w:jc w:val="both"/>
        <w:rPr>
          <w:rFonts w:hint="eastAsia" w:ascii="仿宋" w:hAnsi="仿宋" w:eastAsia="仿宋" w:cs="仿宋"/>
          <w:color w:val="000000"/>
          <w:sz w:val="32"/>
          <w:szCs w:val="32"/>
          <w:u w:val="none" w:color="auto"/>
          <w:lang w:val="en-US" w:eastAsia="zh-CN"/>
        </w:rPr>
      </w:pPr>
      <w:r>
        <w:rPr>
          <w:rFonts w:hint="eastAsia" w:ascii="仿宋" w:hAnsi="仿宋" w:eastAsia="仿宋" w:cs="仿宋"/>
          <w:color w:val="000000"/>
          <w:sz w:val="32"/>
          <w:szCs w:val="32"/>
          <w:u w:val="none" w:color="auto"/>
          <w:lang w:val="en-US" w:eastAsia="zh-CN"/>
        </w:rPr>
        <w:t>当事人使用未经检定的用于贸易结算的强制检定计量器具的行为，违反了《中华人民共和国计量法》第九条第一款：“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和《中华人民共和国计量法实施细则》第二十二条“任何单位和个人不准在工作岗位上使用无检定合格印、证或者超过检定周期以及检定不合格的计量器具。在教学示范中使用计量器具不受此限。”的规定，属违法行为。</w:t>
      </w:r>
    </w:p>
    <w:p>
      <w:pPr>
        <w:keepNext w:val="0"/>
        <w:keepLines w:val="0"/>
        <w:pageBreakBefore w:val="0"/>
        <w:wordWrap/>
        <w:overflowPunct/>
        <w:topLinePunct w:val="0"/>
        <w:bidi w:val="0"/>
        <w:spacing w:line="540" w:lineRule="exact"/>
        <w:ind w:left="0" w:right="0" w:firstLine="640" w:firstLineChars="200"/>
        <w:jc w:val="both"/>
        <w:rPr>
          <w:rFonts w:hint="eastAsia" w:ascii="仿宋" w:hAnsi="仿宋" w:eastAsia="仿宋" w:cs="仿宋"/>
          <w:color w:val="000000"/>
          <w:sz w:val="32"/>
          <w:szCs w:val="32"/>
          <w:u w:val="none" w:color="auto"/>
          <w:lang w:val="en-US" w:eastAsia="zh-CN"/>
        </w:rPr>
      </w:pPr>
      <w:r>
        <w:rPr>
          <w:rFonts w:hint="eastAsia" w:ascii="仿宋" w:hAnsi="仿宋" w:eastAsia="仿宋" w:cs="仿宋"/>
          <w:color w:val="000000"/>
          <w:sz w:val="32"/>
          <w:szCs w:val="32"/>
          <w:u w:val="none" w:color="auto"/>
          <w:lang w:val="en-US" w:eastAsia="zh-CN"/>
        </w:rPr>
        <w:t xml:space="preserve">鉴于当事人在案件办理过程中能积极配合案件调查，认识态度端正，积极改正违法行为。参照《新疆维吾尔自治区新疆生产建设兵团市场监督管理行政处罚裁量权适用规定（试行）》第十七条“有下列情形之一的，可以依法从轻或者减轻行政处罚：（一）积极配合市场监督管理部门调查，如实陈述违法事实并主动提供证据材料的；（二）违法行为轻微，社会危害性较小的；”的规定。综合考虑个案情况、当事人主客观情况等相关因素，决定对当事人从轻行政处罚。  </w:t>
      </w:r>
    </w:p>
    <w:p>
      <w:pPr>
        <w:keepNext w:val="0"/>
        <w:keepLines w:val="0"/>
        <w:pageBreakBefore w:val="0"/>
        <w:wordWrap/>
        <w:overflowPunct/>
        <w:topLinePunct w:val="0"/>
        <w:bidi w:val="0"/>
        <w:spacing w:line="540" w:lineRule="exact"/>
        <w:ind w:left="0" w:right="0" w:firstLine="640" w:firstLineChars="200"/>
        <w:jc w:val="both"/>
        <w:rPr>
          <w:rFonts w:hint="eastAsia" w:ascii="仿宋" w:hAnsi="仿宋" w:eastAsia="仿宋" w:cs="仿宋"/>
          <w:color w:val="000000"/>
          <w:sz w:val="32"/>
          <w:szCs w:val="32"/>
          <w:u w:val="none" w:color="auto"/>
          <w:lang w:val="en-US" w:eastAsia="zh-CN"/>
        </w:rPr>
      </w:pPr>
      <w:r>
        <w:rPr>
          <w:rFonts w:hint="eastAsia" w:ascii="仿宋" w:hAnsi="仿宋" w:eastAsia="仿宋" w:cs="仿宋"/>
          <w:color w:val="000000"/>
          <w:sz w:val="32"/>
          <w:szCs w:val="32"/>
          <w:u w:val="none" w:color="auto"/>
          <w:lang w:val="en-US" w:eastAsia="zh-CN"/>
        </w:rPr>
        <w:t>综上，依据《中华人民共和国计量法实施细则》第四十三条：“属于强制检定范围的计量器具，未按照规定申请检定和属于非强制检定范围的计量器具未自行定期检定或者送其他计量检定机构定期检定的，以及经检定不合格继续使用的，责令其停止使用，可并处1000元以下的罚款”和《中华人民共和国行政处罚法》第二十八条第一款“行政机关实施行政处罚时，应当责令当事人改正或者限期改正违法行为。”的规定，责令当事人改正违法行为，决定对当事人处罚如下：</w:t>
      </w:r>
    </w:p>
    <w:p>
      <w:pPr>
        <w:keepNext w:val="0"/>
        <w:keepLines w:val="0"/>
        <w:pageBreakBefore w:val="0"/>
        <w:wordWrap/>
        <w:overflowPunct/>
        <w:topLinePunct w:val="0"/>
        <w:bidi w:val="0"/>
        <w:spacing w:line="540" w:lineRule="exact"/>
        <w:ind w:left="0" w:right="0" w:firstLine="640" w:firstLineChars="200"/>
        <w:jc w:val="both"/>
        <w:rPr>
          <w:rFonts w:hint="eastAsia" w:ascii="仿宋" w:hAnsi="仿宋" w:eastAsia="仿宋" w:cs="仿宋"/>
          <w:color w:val="000000"/>
          <w:sz w:val="32"/>
          <w:szCs w:val="32"/>
          <w:u w:val="none" w:color="auto"/>
          <w:lang w:val="en-US" w:eastAsia="zh-CN"/>
        </w:rPr>
      </w:pPr>
      <w:r>
        <w:rPr>
          <w:rFonts w:hint="eastAsia" w:ascii="仿宋" w:hAnsi="仿宋" w:eastAsia="仿宋" w:cs="仿宋"/>
          <w:color w:val="000000"/>
          <w:sz w:val="32"/>
          <w:szCs w:val="32"/>
          <w:u w:val="none" w:color="auto"/>
          <w:lang w:val="en-US" w:eastAsia="zh-CN"/>
        </w:rPr>
        <w:t>1、责令停止使用未经检定的用于贸易结算的强制检定计量器具；</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 w:hAnsi="仿宋" w:eastAsia="仿宋" w:cs="仿宋"/>
          <w:color w:val="000000"/>
          <w:sz w:val="32"/>
          <w:szCs w:val="32"/>
          <w:u w:val="none" w:color="auto"/>
          <w:lang w:val="en-US" w:eastAsia="zh-CN"/>
        </w:rPr>
        <w:t xml:space="preserve">2、处100元罚款。 </w:t>
      </w:r>
      <w:r>
        <w:rPr>
          <w:rFonts w:hint="eastAsia" w:ascii="仿宋_GB2312" w:hAnsi="仿宋_GB2312" w:eastAsia="仿宋_GB2312" w:cs="仿宋_GB2312"/>
          <w:bCs/>
          <w:kern w:val="2"/>
          <w:sz w:val="32"/>
          <w:szCs w:val="32"/>
          <w:lang w:val="en-US" w:eastAsia="zh-CN" w:bidi="ar-SA"/>
        </w:rPr>
        <w:t xml:space="preserve">      </w:t>
      </w:r>
    </w:p>
    <w:p>
      <w:pPr>
        <w:keepNext w:val="0"/>
        <w:keepLines w:val="0"/>
        <w:pageBreakBefore w:val="0"/>
        <w:widowControl w:val="0"/>
        <w:kinsoku/>
        <w:wordWrap/>
        <w:overflowPunct/>
        <w:autoSpaceDE/>
        <w:autoSpaceDN/>
        <w:bidi w:val="0"/>
        <w:snapToGrid/>
        <w:spacing w:line="540" w:lineRule="exact"/>
        <w:ind w:left="0" w:right="0" w:rightChars="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autoSpaceDE/>
        <w:autoSpaceDN/>
        <w:bidi w:val="0"/>
        <w:snapToGrid/>
        <w:spacing w:line="540" w:lineRule="exact"/>
        <w:ind w:left="0" w:right="0" w:rightChars="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如当事人不服本行政处罚决定，可以在收到本行政处罚决定书之日起十五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kinsoku/>
        <w:wordWrap/>
        <w:overflowPunct/>
        <w:autoSpaceDE/>
        <w:autoSpaceDN/>
        <w:bidi w:val="0"/>
        <w:snapToGrid/>
        <w:spacing w:line="540" w:lineRule="exact"/>
        <w:ind w:left="0" w:right="0" w:rightChars="0" w:firstLine="640" w:firstLineChars="200"/>
        <w:jc w:val="both"/>
        <w:textAlignment w:val="auto"/>
        <w:rPr>
          <w:rFonts w:hint="eastAsia" w:ascii="仿宋_GB2312" w:hAnsi="仿宋_GB2312" w:eastAsia="仿宋_GB2312" w:cs="仿宋_GB2312"/>
          <w:bCs/>
          <w:kern w:val="2"/>
          <w:sz w:val="32"/>
          <w:szCs w:val="32"/>
          <w:lang w:val="en-US" w:eastAsia="zh-CN" w:bidi="ar-SA"/>
        </w:rPr>
      </w:pPr>
    </w:p>
    <w:p>
      <w:pPr>
        <w:keepNext w:val="0"/>
        <w:keepLines w:val="0"/>
        <w:pageBreakBefore w:val="0"/>
        <w:kinsoku/>
        <w:wordWrap/>
        <w:overflowPunct/>
        <w:autoSpaceDE/>
        <w:autoSpaceDN/>
        <w:bidi w:val="0"/>
        <w:snapToGrid/>
        <w:spacing w:line="540" w:lineRule="exact"/>
        <w:ind w:left="0" w:right="0" w:rightChars="0" w:firstLine="640" w:firstLineChars="200"/>
        <w:jc w:val="both"/>
        <w:textAlignment w:val="auto"/>
        <w:rPr>
          <w:rFonts w:hint="eastAsia" w:ascii="仿宋_GB2312" w:hAnsi="仿宋_GB2312" w:eastAsia="仿宋_GB2312" w:cs="仿宋_GB2312"/>
          <w:bCs/>
          <w:kern w:val="2"/>
          <w:sz w:val="32"/>
          <w:szCs w:val="32"/>
          <w:lang w:val="en-US" w:eastAsia="zh-CN" w:bidi="ar-SA"/>
        </w:rPr>
      </w:pPr>
    </w:p>
    <w:p>
      <w:pPr>
        <w:keepNext w:val="0"/>
        <w:keepLines w:val="0"/>
        <w:pageBreakBefore w:val="0"/>
        <w:kinsoku/>
        <w:wordWrap/>
        <w:overflowPunct/>
        <w:autoSpaceDE/>
        <w:autoSpaceDN/>
        <w:bidi w:val="0"/>
        <w:snapToGrid/>
        <w:spacing w:line="540" w:lineRule="exact"/>
        <w:ind w:left="0" w:right="0" w:rightChars="0" w:firstLine="640" w:firstLineChars="200"/>
        <w:jc w:val="both"/>
        <w:textAlignment w:val="auto"/>
        <w:rPr>
          <w:rFonts w:hint="eastAsia" w:ascii="仿宋_GB2312" w:hAnsi="仿宋_GB2312" w:eastAsia="仿宋_GB2312" w:cs="仿宋_GB2312"/>
          <w:bCs/>
          <w:kern w:val="2"/>
          <w:sz w:val="32"/>
          <w:szCs w:val="32"/>
          <w:lang w:val="en-US" w:eastAsia="zh-CN" w:bidi="ar-SA"/>
        </w:rPr>
      </w:pPr>
    </w:p>
    <w:p>
      <w:pPr>
        <w:keepNext w:val="0"/>
        <w:keepLines w:val="0"/>
        <w:pageBreakBefore w:val="0"/>
        <w:kinsoku/>
        <w:wordWrap/>
        <w:overflowPunct/>
        <w:autoSpaceDE/>
        <w:autoSpaceDN/>
        <w:bidi w:val="0"/>
        <w:snapToGrid/>
        <w:spacing w:line="540" w:lineRule="exact"/>
        <w:ind w:left="0" w:right="0" w:rightChars="0" w:firstLine="4160" w:firstLineChars="13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乌苏市市场监督管理局</w:t>
      </w:r>
    </w:p>
    <w:p>
      <w:pPr>
        <w:keepNext w:val="0"/>
        <w:keepLines w:val="0"/>
        <w:pageBreakBefore w:val="0"/>
        <w:kinsoku/>
        <w:wordWrap/>
        <w:overflowPunct/>
        <w:autoSpaceDE/>
        <w:autoSpaceDN/>
        <w:bidi w:val="0"/>
        <w:snapToGrid/>
        <w:spacing w:line="540" w:lineRule="exact"/>
        <w:ind w:left="0" w:right="0" w:firstLine="640" w:firstLineChars="200"/>
        <w:jc w:val="both"/>
        <w:textAlignment w:val="auto"/>
        <w:outlineLvl w:val="1"/>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                        2024年10月21日</w:t>
      </w:r>
    </w:p>
    <w:p>
      <w:pPr>
        <w:keepNext w:val="0"/>
        <w:keepLines w:val="0"/>
        <w:pageBreakBefore w:val="0"/>
        <w:widowControl w:val="0"/>
        <w:kinsoku/>
        <w:wordWrap/>
        <w:overflowPunct/>
        <w:topLinePunct w:val="0"/>
        <w:autoSpaceDE/>
        <w:autoSpaceDN/>
        <w:bidi w:val="0"/>
        <w:adjustRightInd/>
        <w:snapToGrid/>
        <w:spacing w:line="540" w:lineRule="exact"/>
        <w:ind w:left="0" w:right="0" w:firstLine="576" w:firstLineChars="20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right="0" w:firstLine="576" w:firstLineChars="20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right="0" w:firstLine="576" w:firstLineChars="20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right="0" w:firstLine="576" w:firstLineChars="20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right="0" w:firstLine="576" w:firstLineChars="20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right="0" w:firstLine="576" w:firstLineChars="20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right="0" w:firstLine="576" w:firstLineChars="20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right="0" w:firstLine="576" w:firstLineChars="20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right="0" w:firstLine="576" w:firstLineChars="20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0"/>
        <w:jc w:val="both"/>
        <w:textAlignment w:val="auto"/>
        <w:outlineLvl w:val="1"/>
        <w:rPr>
          <w:rFonts w:hint="eastAsia" w:ascii="仿宋_GB2312" w:hAnsi="Times New Roman" w:eastAsia="仿宋_GB2312" w:cs="仿宋"/>
          <w:color w:val="000000"/>
          <w:sz w:val="32"/>
          <w:szCs w:val="32"/>
          <w:lang w:eastAsia="zh-CN"/>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wordWrap/>
        <w:overflowPunct/>
        <w:autoSpaceDE/>
        <w:autoSpaceDN/>
        <w:bidi w:val="0"/>
        <w:spacing w:line="540" w:lineRule="exact"/>
        <w:ind w:right="0"/>
        <w:jc w:val="both"/>
        <w:textAlignment w:val="auto"/>
      </w:pPr>
      <w:r>
        <w:rPr>
          <w:rFonts w:hint="eastAsia"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u w:val="single"/>
          <w:lang w:eastAsia="zh-CN"/>
        </w:rPr>
        <w:t>三</w:t>
      </w:r>
      <w:r>
        <w:rPr>
          <w:rFonts w:hint="eastAsia" w:ascii="Times New Roman" w:hAnsi="Times New Roman" w:eastAsia="仿宋_GB2312" w:cs="仿宋"/>
          <w:color w:val="000000"/>
          <w:sz w:val="32"/>
          <w:szCs w:val="32"/>
        </w:rPr>
        <w:t>份归档。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1B871BA"/>
    <w:rsid w:val="027E22C9"/>
    <w:rsid w:val="02DD40DE"/>
    <w:rsid w:val="036C5E10"/>
    <w:rsid w:val="03B00965"/>
    <w:rsid w:val="03BD2D0F"/>
    <w:rsid w:val="046643CE"/>
    <w:rsid w:val="0587061B"/>
    <w:rsid w:val="088550DF"/>
    <w:rsid w:val="0A555C49"/>
    <w:rsid w:val="0AE947A9"/>
    <w:rsid w:val="0BEF0FBA"/>
    <w:rsid w:val="0DD52777"/>
    <w:rsid w:val="12003516"/>
    <w:rsid w:val="1490197A"/>
    <w:rsid w:val="14F07C21"/>
    <w:rsid w:val="16004E1A"/>
    <w:rsid w:val="19C8581D"/>
    <w:rsid w:val="1CAE64AD"/>
    <w:rsid w:val="1CD42164"/>
    <w:rsid w:val="1D523BBB"/>
    <w:rsid w:val="1F264F83"/>
    <w:rsid w:val="1FBC42D4"/>
    <w:rsid w:val="224C5921"/>
    <w:rsid w:val="23A737DF"/>
    <w:rsid w:val="23D435D7"/>
    <w:rsid w:val="2441570F"/>
    <w:rsid w:val="255802FD"/>
    <w:rsid w:val="27F6492F"/>
    <w:rsid w:val="298320F8"/>
    <w:rsid w:val="2A565159"/>
    <w:rsid w:val="2CB772E4"/>
    <w:rsid w:val="2D8B70F8"/>
    <w:rsid w:val="2E792103"/>
    <w:rsid w:val="33893A02"/>
    <w:rsid w:val="33CE5CC8"/>
    <w:rsid w:val="35572646"/>
    <w:rsid w:val="35604CE2"/>
    <w:rsid w:val="36050EFD"/>
    <w:rsid w:val="38890EFC"/>
    <w:rsid w:val="39075401"/>
    <w:rsid w:val="3AC72CFB"/>
    <w:rsid w:val="3B3955B9"/>
    <w:rsid w:val="3C5F3FE8"/>
    <w:rsid w:val="3D72615D"/>
    <w:rsid w:val="3F390295"/>
    <w:rsid w:val="3FD02616"/>
    <w:rsid w:val="405318FD"/>
    <w:rsid w:val="407B40C8"/>
    <w:rsid w:val="42E377C8"/>
    <w:rsid w:val="444051F9"/>
    <w:rsid w:val="45023FAB"/>
    <w:rsid w:val="45065E20"/>
    <w:rsid w:val="46295027"/>
    <w:rsid w:val="478F3674"/>
    <w:rsid w:val="49581419"/>
    <w:rsid w:val="4D7164F3"/>
    <w:rsid w:val="4E0F2EC3"/>
    <w:rsid w:val="4F707062"/>
    <w:rsid w:val="51D20DCB"/>
    <w:rsid w:val="51FA1F9E"/>
    <w:rsid w:val="52427100"/>
    <w:rsid w:val="548A7A02"/>
    <w:rsid w:val="552B4AC9"/>
    <w:rsid w:val="59277154"/>
    <w:rsid w:val="59494518"/>
    <w:rsid w:val="5F933EDA"/>
    <w:rsid w:val="60137A5C"/>
    <w:rsid w:val="605F32EC"/>
    <w:rsid w:val="61D357CA"/>
    <w:rsid w:val="62F435E7"/>
    <w:rsid w:val="633E6EDE"/>
    <w:rsid w:val="63A7447C"/>
    <w:rsid w:val="64D4607B"/>
    <w:rsid w:val="670B151E"/>
    <w:rsid w:val="6930180C"/>
    <w:rsid w:val="697F6A24"/>
    <w:rsid w:val="69AD4EC5"/>
    <w:rsid w:val="6AB52732"/>
    <w:rsid w:val="6CBF24C6"/>
    <w:rsid w:val="6D24429C"/>
    <w:rsid w:val="6E3264B1"/>
    <w:rsid w:val="6F711105"/>
    <w:rsid w:val="6F921FDB"/>
    <w:rsid w:val="6F993A2D"/>
    <w:rsid w:val="6FE53258"/>
    <w:rsid w:val="74BD4884"/>
    <w:rsid w:val="750F0599"/>
    <w:rsid w:val="75425DDB"/>
    <w:rsid w:val="76874903"/>
    <w:rsid w:val="76B63F2A"/>
    <w:rsid w:val="76D50E3F"/>
    <w:rsid w:val="771D7139"/>
    <w:rsid w:val="77353BDA"/>
    <w:rsid w:val="77ED0DBA"/>
    <w:rsid w:val="78FD4162"/>
    <w:rsid w:val="7ABD2A0A"/>
    <w:rsid w:val="7E150EDD"/>
    <w:rsid w:val="7E2D1F10"/>
    <w:rsid w:val="7EC41D36"/>
    <w:rsid w:val="7F0355DB"/>
    <w:rsid w:val="7F3A2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2353</Words>
  <Characters>2584</Characters>
  <Lines>0</Lines>
  <Paragraphs>0</Paragraphs>
  <TotalTime>24</TotalTime>
  <ScaleCrop>false</ScaleCrop>
  <LinksUpToDate>false</LinksUpToDate>
  <CharactersWithSpaces>2972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2024-10-22T02:29:00Z</cp:lastPrinted>
  <dcterms:modified xsi:type="dcterms:W3CDTF">2024-12-30T04:17:59Z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ies>
</file>