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val="0"/>
        <w:topLinePunct w:val="0"/>
        <w:bidi w:val="0"/>
        <w:spacing w:line="4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开封市市场监督管理局</w:t>
      </w:r>
    </w:p>
    <w:p>
      <w:pPr>
        <w:keepNext w:val="0"/>
        <w:keepLines w:val="0"/>
        <w:pageBreakBefore w:val="0"/>
        <w:wordWrap/>
        <w:overflowPunct w:val="0"/>
        <w:topLinePunct w:val="0"/>
        <w:bidi w:val="0"/>
        <w:spacing w:line="4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 xml:space="preserve"> 行政处罚决定书</w:t>
      </w:r>
    </w:p>
    <w:p>
      <w:pPr>
        <w:keepNext w:val="0"/>
        <w:keepLines w:val="0"/>
        <w:pageBreakBefore w:val="0"/>
        <w:widowControl/>
        <w:tabs>
          <w:tab w:val="left" w:pos="2725"/>
        </w:tabs>
        <w:kinsoku w:val="0"/>
        <w:wordWrap/>
        <w:overflowPunct w:val="0"/>
        <w:topLinePunct w:val="0"/>
        <w:autoSpaceDE w:val="0"/>
        <w:autoSpaceDN w:val="0"/>
        <w:bidi w:val="0"/>
        <w:adjustRightInd w:val="0"/>
        <w:snapToGrid w:val="0"/>
        <w:spacing w:before="38" w:line="460" w:lineRule="exact"/>
        <w:jc w:val="center"/>
        <w:textAlignment w:val="baseline"/>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汴市监综执处罚〔2024〕49号</w:t>
      </w:r>
    </w:p>
    <w:p>
      <w:pPr>
        <w:tabs>
          <w:tab w:val="left" w:pos="3008"/>
        </w:tabs>
        <w:bidi w:val="0"/>
        <w:jc w:val="left"/>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tabs>
          <w:tab w:val="left" w:pos="3008"/>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当事人：乌苏劲爽酒业有限公司 </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主体资格证照名称：营业执照</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统一社会信用代码：91654202MA79GKBP4N</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住所（住址）：新疆塔城地区乌苏市西城区街道物流园社区黄浦江东路乌苏现代农业产业园区2栋219号</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法定代表人：陶**</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2023年4月17日，我局接新疆乌苏啤酒有限责任公司（以下简称新疆乌苏公司）举报，反映当事人作为同业经营者， 在明知的情况下生产经营的“乌苏劲爽啤酒”仿冒新疆乌苏  公司的“乌苏”牌啤酒的包装装潢和注册商标的显著部分，当事人的行为构成侵犯商标专用权及不正当竞争行为，希望相关部门予以查处。</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疆乌苏公司的举报内容显示，当事人属于“空壳公司”，在乌苏当地以及新疆范围内无实际经营场所和经营人员，当事人经营的“乌苏劲爽啤酒”由河南康力酒业有限公司（以下简称康力公司）加工生产。2023年5月8日，我局执法人员前往康力公司住所地（通许县城文卫路23号）进行现场核查，现场发现当事人在康力公司院内办公楼一楼有两间正在使用的办公室，另在仓库中发现存放有“乌苏劲爽啤酒”及其包装箱若干，上述啤酒的罐体标识与举报人新疆乌苏公 司的“乌苏”牌啤酒近似，我局执法人员现场对上述啤酒及 其包装箱进行查封，并下达实施行政强制措施决定书（汴市 监综执强制〔2023〕7号），共查封乌苏劲爽啤酒9800箱，其中1800箱规格为：330ml*24罐/箱，8000箱规格为：500ml*12 罐/箱；查封乌苏劲爽啤酒包装箱8000个。同日，我局对当事人予以立案调查，当事人提供了营业执照、商标注册证、当事人与康力公司签订的《酒水代加工协议》等证明材料。之后，执法人员对当事人受委托人进行询问调查，并通过向乌苏市市场监督管理局、镇平县市场监督管理局协查并到当地进行取证，最终证实了当事人的违法行为。</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查，当事人于2021年7月1日在乌苏市注册营业执照，住所为乌苏市南苑街道海河西路红日巷翡翠园小区07号商铺，2023年2月13日住所地变更至乌苏市西城区街道物流园社区黄浦江东路乌苏现代农业产业园区2栋219号。经向当地市场监管局协查和我局执法人员到当地核查办公场所情况，证实了当事人在注册地未开展实际经营活动的事实。</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2022年5月7日，当事人经核准注册取得了第60518739号 “WSJSPJ”商标的商标专用权，核定使用商品第32类。2022年9月2日取得了第7183430号啤酒标贴（劲爽）外观  设计证书。2023年1月1日，当事人与康力公司签订《酒水  代加工协议》，协议约定康力公司只负责代为生产。酒水外  标签及包装材料由当事人自行设计。当事人委托康力为其生 产的乌苏劲爽啤酒有三种规格，其中瓶装啤酒有一种规格， 为460ml*12 瓶/箱；罐装啤酒有两种规格，分别为：330ml*24罐/箱、500ml*12 罐/箱。</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另查，因涉嫌侵犯他人注册商标专用权，当事人销往南 阳市镇平县的一批乌苏劲爽啤酒于2023年3月1日被当地市场监管局查封，共计查封1532箱，批次为2023-2-10（规格460ml*12瓶/箱）。2023年3月2日，镇平县市场监管局对经销商梁**进行询问，梁**陈述，2023年2月10日，其从当事人处购进3000箱乌苏劲爽啤酒，进价30元/箱，销售额共90000元（梁**提供的有发货通知单、与当事人签订的经销合同）。为了查实上述当事人销往镇平县的侵权啤酒情况，我局于2024年6月25日到镇平县对梁**进行询问，此次询问梁**推翻了之前的说辞，梁**表示其从当事人购进的3000箱啤酒包括乌苏劲爽啤酒、菠萝啤和哈尔滨劲爽啤酒，其中乌苏劲爽啤酒只购进了1532箱，全部都被查封了，进价为30元/箱，进货金额共45960元。梁**还表示自2023年2月10日购进上述乌苏劲爽啤酒到2023年3月1日被镇平县市场监管局查扣，在这期间他商行和楚江伟商店一瓶上述乌苏劲爽啤酒也没有销售。但是，根据新疆乌苏公司提供的公证书（2023豫宛镇证内民字第199号）显示，2023年2月28日楚江伟商店销售了3箱上述批次乌苏劲爽啤酒，并由镇平县公证处将实际购物过程做了公证。显然，梁**的说辞与公证书内容不符，当事人销售给梁**的上述批次啤酒不止1532 箱。另因当事人给梁**开具的发货通知单上显示发货商品名称为11°劲爽拉环（新红）、规格为1×12、数量3000箱、单价30、金额90000，当事人与梁**签订的经销合同上显示乌苏劲爽啤酒的规格为460ml（新瓶）、箱装酒出厂价为30元，梁**给当事人微信转账定金10000元，货款100000元。我局认为发货通知单上显示的11°劲爽啤酒同经销合同中乌苏劲爽啤酒的规格、进价相符，梁**给当事人的转账金额与购进3000箱乌苏劲爽啤酒相符。且我局认为镇平县市场监管局调查的书证、询问笔录等第一手证据材料更具真实性，故我局认定当事人销售给梁**的乌苏劲爽啤酒为3000箱，销售额共90000元。</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疆乌苏公司成立于1999年9月1日，该公司分别于2006年9月14日、2017年8月21日、2020年5月21日经核准注册取得了第4142284号“乌苏”文字商标的商标专用权、第19698420号“WUSU乌苏啤酒”图形及文字组合商标的商标专用权、第38644240号“WUSU乌苏啤酒”图形及文字组合商标的商标专用权。新疆乌苏公司的“乌苏”商标在1999年、2002年、2007年、2011年、2014年被新疆维吾尔自治区工商行政管理局认定为新疆著名商标，其生产销售的“乌苏”牌啤酒， 经过多年的市场宣传，在新疆乃至全国啤酒市场上具有较高知名度。</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当事人被查封的瓶装“乌苏劲爽啤酒”和规格为330ml 的罐装“乌苏劲爽啤酒”与举报人新疆乌苏公司第19698420 号、第38644240号注册商标相比较，都是使用白色类四边  形+汉字+字母，虽然字母不尽相同，但使用字母的方式基本 相同，使用的汉字囊括乌苏啤酒，且排版设计与整体外观与 新疆乌苏公司的注册商标相近，并且存在于同一种类商品啤 酒上，以相关消费者一般注意力整体观察，极易导致混淆或 误认，而该使用行为未经商标注册人的许可。上述规格为500ml的罐装“乌苏劲爽啤酒”包装、标识是上述包装、标识稍作调整将白色类四边形改为白色元宝形，以相关消费者 一般注意力整体观察，同样极易导致混淆或误认。</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再查，新疆乌苏公司就当事人和康力公司生产经营的瓶 装“乌苏劲爽啤酒”侵犯商标权纠纷、不正当竞争纠纷一案 向新疆塔城地区中级人民法院提起诉讼，该法院于2023年3 月27日立案受理，并于2023年9月20日作出一审判决， 判决认定当事人和康力公司构成侵犯注册商标专用权行为、 不正当竞争行为，判决当事人、康力公司停止侵权行为，赔 偿新疆乌苏公司20万元。当事人和康力公司提出上诉，新疆伊犁哈萨克自治州分院于2023年12月27日作出二审判 决，驳回上诉，维持原判。</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新疆乌苏公司和当事人、康力公司之间关于罐装“乌苏 劲爽啤酒”商标侵权纠纷、不正当竞争纠纷民事诉讼案件于 2023年10月8日由新疆维吾尔自治区伊犁哈萨克自治州塔 城地区中级人民法院立案受理，该法院于2024年4月3日作出一审判决，判决认定当事人和康力公司构成侵犯注册商 标专用权行为、不正当竞争行为，判决当事人和康力公司停 止侵权行为，并赔偿新疆乌苏公司50万元，并在《中国消费者报》《中国知识产权报》刊登声明以消除影响。当事人和康力公司提出上诉，新疆伊犁哈萨克自治州分院于2024年9 月14日作出二审判决，驳回上诉，维持原判。</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因当事人不予提供生产经营侵权乌苏劲爽啤酒的生产  销售记录、账册等证据材料，故侵权啤酒数量以上述我局现 场查封的以及当事人销往镇平县经销商梁**处的啤酒数量为准。生产经营以上“乌苏劲爽啤酒”的违法经营额和违 法所得具体认定情况如下：</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一、我局共查封9800箱，其中销售出去1000箱，未销售8800箱，销售价格10元/箱（当事人在询问笔录中第一次陈述销售价18元/箱，在后来的笔录和提供的证据材料中 称销售价为10元/箱，根据有利于当事人原则，我局按照10 元/箱的价格进行认定），违法经营额共计98000元。</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二、当事人销往镇平县梁**处的3000箱乌苏劲爽啤  酒，销售价根据当事人与梁**签订的协议为30元/箱，违 法经营额90000元。</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综上，当事人生产经营上述侵权啤酒共计12800箱，违 法经营额共计188000元，因当事人表示不清楚生产上述啤 酒的成本，故违法所得无法计算。</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上述事实，主要有以下证据证明：</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1、当事人营业执照复印件1份、法定代表人身份证复印件1份、受委托人身份证复印件1份、受委托人驾驶证复印件1份、授权委托书2份、送达地址确认书1份，证明当事人主体资格和委托情况；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2、当事人现场检查笔录1份、现场图片8张、出库对账单1份、《实施行政强制措施决定书》及财物清单1份，《延 长行政强制措施期限决定书》1份、《解除行政强制措施决定 书》及财物清单1份，证明当事人在康力公司场所内生产经 营侵权啤酒情况；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3、检验检测报告2份、国家食品安全抽样检验抽样单2 份，证明当事人被查封啤酒合格情况；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4、当事人受委托人询问笔录4份、情况说明3份、罐装啤酒实物图6张、《酒水代加工协议》复印件1份，证明当事人生产经营侵权啤酒情况；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5、商标注册证复印件1份、外观设计专利证书1份、外观设计专利图1张，证明当事人注册商标及专利情况；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6、出库单1份、证明1份、短信记录截图1页，证明当事人销售给张宏飞乌苏劲爽啤酒的事实；</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7、康力公司营业执照复印件1份、食品生产许可证复印件1份、法定代表人身份证复印件1份、授权委托书复印件1 份、委托人身份证复印件1份、询问笔录复印件6份、情况说明复印件2份、证明复印件2份，证明当事人委托康力公司代加工涉案啤酒的事实；</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8、梁**询问笔录1份、瓶装乌苏劲爽啤酒图片2张、 微信聊天记录截图1页、身份证复印件1份，证明当事人将涉案啤酒销售给镇平县经销商梁**的情况；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9、《公证书》1份，证明新疆乌苏公司在南阳市镇平县保全证据公证情况；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协助调查函1份、镇平县市场监督管理局实施行政强制措施决定书复印件2份，镇平县楚记干炒食品店现场笔录复印件1份、楚江伟询问笔录复印件2份、镇平县楚记干炒食品店营业执照复印件1份、楚江伟身份证复印件1份、转账记录截图复印件2份，镇平县桥梁酒行现场笔录复印件1份、梁**询问笔录复印件2份、镇平县桥梁酒行营业执照复印件1份、梁**身份证复印件1份、合同复印件1份、微信聊天记录截图及发货通知单复印件1份、当事人啤酒出厂检验报告复印件1份、当事人营业执照复印件1份、康力公司营业执照复印件1份，证明我局向南阳市镇平县市场监督管理局协查当事人将涉案啤酒销售至镇平县经销商梁**的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11、乌苏市现场检查笔录1份、询问笔录1份、现场检 查图片1张、营业执照复印件2份、身份证复印件2份、情 况说明1份、执法证复印件1份、租赁合同复印件1份、公 司登记（备案）申请书2份，证明当事人在注册地未开展实际经营活动和无经营人员的事实；</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12、协助调查函1份、乌苏市市场监管局协助调查回函 1份、现场笔录1份、授权委托书1份、身份证复印件1份、 询问笔录1份、营业执照复印件1份、执法证复印件1份、  当事人法定代表人身份证复印件1份、当事人法定代表人照  片1张，租赁合同复印件1份，证明我局向乌苏市市场监管 局协查当事人在注册地经营情况；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13、民事判决书复印件4份，证明当事人生产经营侵权 啤酒已被宣判构成侵权及不正当竞争的事实；</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14、注册商标权利人新疆乌苏公司《举报书》1份，证明其举报当事人生产经营的啤酒侵犯了其注册商标专用权 的情况。</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局分别于2024年11月27日、2024年11月28日以电子送达和邮寄的方式向当事人送达《行政处罚告知书》（汴市监综执罚告〔2024〕49号），告知当事人拟作出的行政处罚内容以及事实、理由、依据，并告知当事人依法享有陈述、申辩、要求听证的权利。当事人在法定期间未提出陈述、申辩 意见，未提出听证要求。</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当事人未经商标注册人新疆乌苏公司的许可，在“乌苏 劲爽啤酒”上使用和新疆乌苏公司注册商标近似的商标，该  行为违反了《中华人民共和国商标法》第五十七条第二项： “有下列行为之一的，均属侵犯注册商标专用权：（二）未经商标注册人的许可，在同一种商品上使用与其注册商标近  似的商标，或者在类似商品上使用与其注册商标相同或者近 似的商标，容易导致混淆的”之规定，构成了侵犯注册商标 专用权的违法行为。</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依据《中华人民共和国商标法》第六十条第二款“工商 行政管理部门处理时，认定侵权行为成立的，责令立即停止 侵权行为，没收、销毁侵权商品和主要用于制造侵权商品、伪造注册商标标识的工具，违法经营额五万元以上的，可以  处违法经营额五倍以下的罚款，没有违法经营额或者违法经 营额不足五万元的，可以处二十五万元以下的罚款。对五年 内实施两次以上商标侵权行为或者有其他严重情节的，应当 从重处罚。销售不知道是侵犯注册商标专用权的商品，能证 明该商品是自己合法取得并说明提供者的，由工商行政管理 部门责令停止销售”之规定，应责令当事人立即停止侵权行 为，可以处违法经营额五倍以下的罚款。</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事人作为新疆乌苏公司的同业经营者，其生产的“乌苏劲爽啤酒”使用的包装、标识和新疆乌苏公司生产的“乌苏”牌啤酒近似，易使得相关公众施以普通注意力，误以为当事人生产的“乌苏劲爽啤酒”是新疆乌苏公司生产的啤酒， 或与新疆乌苏公司存在特定联系。我局认为，当事人为扩大  自己经营的啤酒市场，存在实施混淆行为的主观故意，其行为扰乱了市场竞争秩序。该行为违反了《中华人民共和国反不正当竞争法》第六条第一项：“经营者不得实施下列混淆行为，引人误认为是他人商品或者与他人存在特定关系： （一）擅自使用与他人有一定影响的商品名称，包装，装潢 等相同或者近似的标识；"之规定，构成了不正当竞争行为， 依据《中华人民共和国反不正当竞争法》第十八条第一款：“经营者违反本法第六条规定实施混淆行为的，由监督 检查部门责令停止违法行为，没收违法商品。违法经管额五万元以上的，可以并处违法金额五倍以下的罚款；没有违法经营额或者违法经营额不足五万元的，可以并处二十五万元以下的罚款。情节严重的，吊销营业执照。”之规定，应责令当事人立即停止侵权行为，可以处违法经营额五倍以下的罚款。</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根据《中华人民共和国行政处罚法》第二十九条：“对当事人的同一个违法行为，不得给予两次以上罚款的行政处罚。同一个违法行为违反多个法律规范应当给予罚款处罚的， 按照罚款数额高的规定处罚。”之规定，因当事人上述行为同时违反了《中华人民共和国商标法》第五十七条第二项、《中华人民共和国反不正当竞争法》第六条第一项之规定，依据《中华人民共和国商标法》第六十条第二款和《中华人民共和国反不正当竞争法》第十八条第一款之规定的罚款幅  度均为处违法经营额五倍以下的罚款，且《中华人民共和国反不正当竞争法》第六条第一项之规定能够更为全面地评价  当事人上述违法行为，故依据《中华人民共和国反不正当竞争法》第十八条第一款之规定确定罚款幅度，应处违法经营额五倍以下的罚款。</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事人作为新疆乌苏公司的同业经营者，其生产的“乌苏劲爽啤酒”使用的包装、标识和新疆乌苏公司生产的“乌苏”牌啤酒近似，在法院对瓶装“乌苏劲爽啤酒”侵权纠纷案立案后，当事人就应当知道“乌苏劲爽啤酒”使用的包装、 标识侵犯了新疆乌苏公司的注册商标专用权，当事人对包装、 标识仅稍作调整将类平行四边形改为元宝图形，继续生产、销售上述侵权啤酒，其主观故意明显。在案件调查过程中，当事人对其生产侵权乌苏劲爽啤酒的生产销售数量、销售单价、销售金额多次表述不一致，且无法提供书证对其措辞进行佐证，面对公证书和法院判决书等证据材料依然隐瞒事实。 在案件调查后期本局两次向当事人下达《询问通知书》《限期提供材料通知书》，当事人均不予到案配合调查。但鉴于当事人目前已经停止生产上述侵权啤酒，且权利人新疆乌苏公司已经通过司法途径向当事人提起诉讼，法院已经作出司  法判决，判决当事人、康力公司向权利人新疆乌苏公司作出70万元赔偿，已对当事人侵权行为作出了惩戒。依据《河南省  市场监督管理行政处罚裁量适用通则》第六条，根据当事人违法行为的事实、性质、社会危害程度、主观过错以及公平公正要求等方面，综合考虑以上原因，确定当事人违法行为  的裁量等级为“一般”。</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参照“《河南省市场监督管理行政处罚裁量基准》2.1.1 《中华人民共和国反不正当竞争法》第十八条第一款的违法 裁量等级和裁量基准： 一般情形：没收违法商品。违法经营 额5万元以上的，并处违法经营额1.5倍以上3.5倍以下的罚款；没有违法经营额或者违法经营额不足5万元的，并处7.5 万元以上17.5万元以下的罚款。”之规定，应当没收违法商品，并处违法经营额1.5倍以上3.5倍以下的罚款。</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当事人的上述行为违反了《中华人民共和国商标法》第五十七条第二项、《中华人民共和国反不正当竞争法》第六条第一项之规定，依据《中华人民共和国商标法》第六十条第二款、《中华人民共和国反不正当竞争法》第十八条第一款及《中华人民共和国行政处罚法》第二十九条之规定， 现责令当事人立即停止侵权行为，并决定处罚如下：罚款  470000元。</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当事人应当自收到本行政处罚决定书之日起十五日内将罚没款缴到开封市财政局非税收入财政专户，以下任何一家银行：</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（一）中原银行开封分行，5001880300010;</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（二）中国银行汴京桥支行，254624326312;</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（三）工商银行鼓楼街支行，1703020309049036297;</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（四）建设银行开封金明支行，41001555519050000221;</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（五）农业银行开封鼓楼支行，094101040020847;</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（六）邮政银行开封中心支行，100318662440010001;</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（七）浦发银行开封分行，18610157400000165;</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（八）交通银行开封分行，582002113018010053256;</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（九）汴京农商行，00000114927200366012。</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到期不缴纳罚款的，根据《中华人民共和国行政处罚法》 第七十二条的规定，本局将每日按罚款数额的3%加处罚 款，并依法申请人民法院强制执行。</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如你单位不服本行政处罚决定，可在接到本处行政处</w:t>
      </w:r>
      <w:bookmarkStart w:id="0" w:name="_GoBack"/>
      <w:bookmarkEnd w:id="0"/>
      <w:r>
        <w:rPr>
          <w:rFonts w:hint="eastAsia" w:ascii="仿宋_GB2312" w:hAnsi="仿宋_GB2312" w:eastAsia="仿宋_GB2312" w:cs="仿宋_GB2312"/>
          <w:kern w:val="2"/>
          <w:sz w:val="32"/>
          <w:szCs w:val="32"/>
          <w:lang w:val="en-US" w:eastAsia="zh-CN" w:bidi="ar-SA"/>
        </w:rPr>
        <w:t>罚决定书之日起六十日内向开封市人民政府申请行政复议，也可以在 六个月内依法向开封市龙亭区人民法院提起行政诉讼。申请行政复议或者提起行政诉讼期间，行政处罚不停止执行。</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开封市市场监督管理局</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2024年12月24日</w:t>
      </w: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3008"/>
        </w:tabs>
        <w:kinsoku/>
        <w:wordWrap/>
        <w:overflowPunct/>
        <w:topLinePunct w:val="0"/>
        <w:autoSpaceDE/>
        <w:autoSpaceDN/>
        <w:bidi w:val="0"/>
        <w:adjustRightInd/>
        <w:snapToGrid/>
        <w:spacing w:line="560" w:lineRule="exact"/>
        <w:ind w:left="960" w:hanging="960" w:hangingChars="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r>
        <w:rPr>
          <w:rFonts w:hint="eastAsia" w:ascii="仿宋_GB2312" w:hAnsi="仿宋" w:eastAsia="仿宋_GB2312" w:cs="Mongolian Baiti"/>
          <w:kern w:val="1"/>
          <w:sz w:val="32"/>
          <w:szCs w:val="32"/>
          <w:u w:val="none" w:color="auto"/>
          <w:lang w:val="en-US" w:eastAsia="zh-CN"/>
        </w:rPr>
        <w:t>本文书一式三份，一份送达，二份归档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000000"/>
    <w:rsid w:val="0B426B90"/>
    <w:rsid w:val="1249029E"/>
    <w:rsid w:val="240A66CC"/>
    <w:rsid w:val="38FC3D27"/>
    <w:rsid w:val="3D423226"/>
    <w:rsid w:val="40975A86"/>
    <w:rsid w:val="4E684DC3"/>
    <w:rsid w:val="6B7D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7008</Words>
  <Characters>7578</Characters>
  <Lines>0</Lines>
  <Paragraphs>0</Paragraphs>
  <TotalTime>47</TotalTime>
  <ScaleCrop>false</ScaleCrop>
  <LinksUpToDate>false</LinksUpToDate>
  <CharactersWithSpaces>7735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2025-01-20T09:26:00Z</dcterms:created>
  <dc:creator>Administrator</dc:creator>
  <cp:lastModifiedBy>喜文</cp:lastModifiedBy>
  <dcterms:modified xsi:type="dcterms:W3CDTF">2025-01-22T10:16:36Z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eyJoZGlkIjoiMjhjYjA5MTE5ZDA4NTVkMjc4ZGUyZjQzZWU4NWQ2Y2YiLCJ1c2VySWQiOiI5NTE2MTA2NTAifQ==</vt:lpwstr>
  </property>
  <property fmtid="{D5CDD505-2E9C-101B-9397-08002B2CF9AE}" pid="4" name="ICV">
    <vt:lpwstr>25858832B7DB4F509959548E9FC763D7_12</vt:lpwstr>
  </property>
</Properties>
</file>