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left="0" w:right="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2024</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243</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adjustRightInd/>
        <w:snapToGrid w:val="0"/>
        <w:spacing w:line="560" w:lineRule="exact"/>
        <w:ind w:left="0" w:right="0" w:firstLine="5440" w:firstLineChars="1700"/>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kinsoku/>
        <w:wordWrap/>
        <w:overflowPunct/>
        <w:topLinePunct w:val="0"/>
        <w:autoSpaceDE/>
        <w:autoSpaceDN/>
        <w:bidi w:val="0"/>
        <w:adjustRightInd/>
        <w:snapToGrid w:val="0"/>
        <w:spacing w:line="560" w:lineRule="exact"/>
        <w:ind w:right="0"/>
        <w:jc w:val="both"/>
        <w:textAlignment w:val="auto"/>
        <w:rPr>
          <w:rFonts w:hint="eastAsia" w:ascii="仿宋_GB2312" w:hAnsi="仿宋_GB2312" w:eastAsia="仿宋_GB2312" w:cs="仿宋_GB2312"/>
          <w:bCs/>
          <w:sz w:val="32"/>
          <w:szCs w:val="32"/>
          <w:lang w:val="en-US" w:eastAsia="zh-CN"/>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Cs/>
          <w:sz w:val="32"/>
          <w:szCs w:val="32"/>
          <w:lang w:val="en-US" w:eastAsia="zh-CN"/>
        </w:rPr>
        <w:t>乌苏市顺旺电动车行</w:t>
      </w:r>
    </w:p>
    <w:p>
      <w:pPr>
        <w:keepNext w:val="0"/>
        <w:keepLines w:val="0"/>
        <w:pageBreakBefore w:val="0"/>
        <w:widowControl/>
        <w:kinsoku/>
        <w:wordWrap/>
        <w:overflowPunct/>
        <w:topLinePunct w:val="0"/>
        <w:autoSpaceDE/>
        <w:autoSpaceDN/>
        <w:bidi w:val="0"/>
        <w:adjustRightInd/>
        <w:snapToGrid w:val="0"/>
        <w:spacing w:line="560" w:lineRule="exact"/>
        <w:ind w:right="0"/>
        <w:jc w:val="both"/>
        <w:textAlignment w:val="auto"/>
        <w:rPr>
          <w:rFonts w:hint="eastAsia" w:ascii="Times New Roman" w:hAnsi="Times New Roman" w:eastAsia="仿宋_GB2312" w:cs="Mongolian Baiti"/>
          <w:kern w:val="1"/>
          <w:sz w:val="32"/>
          <w:szCs w:val="32"/>
          <w:u w:val="none"/>
          <w:lang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none"/>
          <w:lang w:eastAsia="zh-CN"/>
        </w:rPr>
        <w:t>《营业执照》</w:t>
      </w:r>
    </w:p>
    <w:p>
      <w:pPr>
        <w:keepNext w:val="0"/>
        <w:keepLines w:val="0"/>
        <w:pageBreakBefore w:val="0"/>
        <w:widowControl/>
        <w:kinsoku/>
        <w:wordWrap/>
        <w:overflowPunct/>
        <w:topLinePunct w:val="0"/>
        <w:autoSpaceDE/>
        <w:autoSpaceDN/>
        <w:bidi w:val="0"/>
        <w:adjustRightInd/>
        <w:snapToGrid w:val="0"/>
        <w:spacing w:line="560" w:lineRule="exact"/>
        <w:ind w:right="0"/>
        <w:jc w:val="both"/>
        <w:textAlignment w:val="auto"/>
        <w:rPr>
          <w:rFonts w:hint="eastAsia" w:ascii="仿宋_GB2312" w:hAnsi="仿宋_GB2312" w:eastAsia="仿宋_GB2312" w:cs="仿宋_GB2312"/>
          <w:bCs/>
          <w:sz w:val="32"/>
          <w:szCs w:val="32"/>
          <w:lang w:val="en-US" w:eastAsia="zh-CN"/>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bCs/>
          <w:sz w:val="32"/>
          <w:szCs w:val="32"/>
          <w:lang w:val="en-US" w:eastAsia="zh-CN"/>
        </w:rPr>
        <w:t>92654202MA7A4PKC48</w:t>
      </w:r>
    </w:p>
    <w:p>
      <w:pPr>
        <w:keepNext w:val="0"/>
        <w:keepLines w:val="0"/>
        <w:pageBreakBefore w:val="0"/>
        <w:widowControl/>
        <w:kinsoku/>
        <w:wordWrap/>
        <w:overflowPunct/>
        <w:topLinePunct w:val="0"/>
        <w:autoSpaceDE/>
        <w:autoSpaceDN/>
        <w:bidi w:val="0"/>
        <w:adjustRightInd/>
        <w:snapToGrid w:val="0"/>
        <w:spacing w:line="560" w:lineRule="exact"/>
        <w:ind w:right="0"/>
        <w:jc w:val="both"/>
        <w:textAlignment w:val="auto"/>
        <w:rPr>
          <w:rFonts w:hint="eastAsia" w:ascii="仿宋_GB2312" w:hAnsi="仿宋_GB2312" w:eastAsia="仿宋_GB2312" w:cs="仿宋_GB2312"/>
          <w:bCs/>
          <w:sz w:val="32"/>
          <w:szCs w:val="32"/>
          <w:lang w:val="en-US" w:eastAsia="zh-CN"/>
        </w:rPr>
      </w:pPr>
      <w:r>
        <w:rPr>
          <w:rFonts w:hint="eastAsia" w:ascii="Times New Roman" w:hAnsi="Times New Roman" w:eastAsia="仿宋_GB2312" w:cs="Mongolian Baiti"/>
          <w:kern w:val="1"/>
          <w:sz w:val="32"/>
          <w:szCs w:val="32"/>
        </w:rPr>
        <w:t>住址：</w:t>
      </w:r>
      <w:r>
        <w:rPr>
          <w:rFonts w:hint="eastAsia" w:ascii="仿宋_GB2312" w:hAnsi="仿宋_GB2312" w:eastAsia="仿宋_GB2312" w:cs="仿宋_GB2312"/>
          <w:bCs/>
          <w:sz w:val="32"/>
          <w:szCs w:val="32"/>
          <w:lang w:val="en-US" w:eastAsia="zh-CN"/>
        </w:rPr>
        <w:t>新疆塔城地区乌苏市农贸市场北门</w:t>
      </w:r>
    </w:p>
    <w:p>
      <w:pPr>
        <w:keepNext w:val="0"/>
        <w:keepLines w:val="0"/>
        <w:pageBreakBefore w:val="0"/>
        <w:widowControl/>
        <w:kinsoku/>
        <w:wordWrap/>
        <w:overflowPunct/>
        <w:topLinePunct w:val="0"/>
        <w:autoSpaceDE/>
        <w:autoSpaceDN/>
        <w:bidi w:val="0"/>
        <w:adjustRightInd/>
        <w:snapToGrid w:val="0"/>
        <w:spacing w:line="560" w:lineRule="exact"/>
        <w:ind w:right="0"/>
        <w:jc w:val="both"/>
        <w:textAlignment w:val="auto"/>
        <w:rPr>
          <w:rFonts w:hint="eastAsia" w:ascii="仿宋_GB2312" w:hAnsi="仿宋_GB2312" w:eastAsia="仿宋_GB2312" w:cs="仿宋_GB2312"/>
          <w:bCs/>
          <w:sz w:val="32"/>
          <w:szCs w:val="32"/>
          <w:lang w:val="en-US" w:eastAsia="zh-CN"/>
        </w:rPr>
      </w:pPr>
      <w:r>
        <w:rPr>
          <w:rFonts w:hint="eastAsia" w:ascii="Times New Roman" w:hAnsi="Times New Roman" w:eastAsia="仿宋_GB2312" w:cs="Mongolian Baiti"/>
          <w:kern w:val="1"/>
          <w:sz w:val="32"/>
          <w:szCs w:val="32"/>
          <w:lang w:eastAsia="zh-CN"/>
        </w:rPr>
        <w:t>经营者</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bCs/>
          <w:sz w:val="32"/>
          <w:szCs w:val="32"/>
          <w:lang w:val="en-US" w:eastAsia="zh-CN"/>
        </w:rPr>
        <w:t>潘**</w:t>
      </w:r>
    </w:p>
    <w:p>
      <w:pPr>
        <w:keepNext w:val="0"/>
        <w:keepLines w:val="0"/>
        <w:pageBreakBefore w:val="0"/>
        <w:widowControl/>
        <w:kinsoku/>
        <w:wordWrap/>
        <w:overflowPunct/>
        <w:topLinePunct w:val="0"/>
        <w:autoSpaceDE/>
        <w:autoSpaceDN/>
        <w:bidi w:val="0"/>
        <w:adjustRightInd/>
        <w:snapToGrid w:val="0"/>
        <w:spacing w:line="560" w:lineRule="exact"/>
        <w:ind w:right="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Mongolian Baiti"/>
          <w:kern w:val="1"/>
          <w:sz w:val="32"/>
          <w:szCs w:val="32"/>
        </w:rPr>
        <w:t>身份证件号码：</w:t>
      </w:r>
      <w:r>
        <w:rPr>
          <w:rFonts w:hint="eastAsia" w:ascii="仿宋_GB2312" w:hAnsi="仿宋_GB2312" w:eastAsia="仿宋_GB2312" w:cs="仿宋_GB2312"/>
          <w:bCs/>
          <w:sz w:val="32"/>
          <w:szCs w:val="32"/>
          <w:lang w:val="en-US" w:eastAsia="zh-CN"/>
        </w:rPr>
        <w:t>372925198512051919</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lang w:val="en-US" w:eastAsia="zh-CN"/>
        </w:rPr>
        <w:t>2024年8月29日，我局执法人员樊力、黄艳梅来到新疆塔城地区乌苏市农贸市场北门的乌苏市顺旺电动车行开展日常监督检查时，该店正常营业，经营者潘**在现场，执法人员在商铺门前第一排发现一辆由天津市百大科技有限公司生产的赛鸽牌电动自行车，其合格证编号：I1900016471111A00。现场检查该电动自行车产品合格证，该合格证第一部分车辆总体信息上显示产品型号为TDT647Z，装配完整的电动自行车的整车质量为54kg，执法人员对该电动自行车整车进行现场称重，重量显示为60.50kg，不符合GB17761-2018《电动自行车安全技术规范》装配完整的电动自行车整车质量≦55kg的标准。经报局领导批准，执法人员现场对该辆不符合电动自行车安全技术规范的电动自行车实施了扣押的行政强制措施，并当场向当事人下发了《实施行政强制措施决定书》（乌市监强制﹝2024﹞129号），当事人现场签收。2024年9月2日，我局执法人员联合质量与计量检测所工作人员使用经检定合格且在有效期内的TCS-A电子台秤对上述电动自行车整车质量进行第二次称重时显示为61.80kg。当事人销售不</w:t>
      </w:r>
      <w:r>
        <w:rPr>
          <w:rFonts w:hint="eastAsia" w:ascii="仿宋_GB2312" w:hAnsi="仿宋_GB2312" w:eastAsia="仿宋_GB2312" w:cs="仿宋_GB2312"/>
          <w:bCs/>
          <w:kern w:val="2"/>
          <w:sz w:val="32"/>
          <w:szCs w:val="32"/>
          <w:lang w:val="en-US" w:eastAsia="zh-CN" w:bidi="ar-SA"/>
        </w:rPr>
        <w:t>符合国家标准的电动自行车的行为，违反了《中华人民共和国产品质量法》第十三条第二款的规定，为进一步了解情况，经报局领导批准，于2024年9月2日立案，并指派</w:t>
      </w:r>
      <w:r>
        <w:rPr>
          <w:rFonts w:hint="eastAsia" w:ascii="仿宋_GB2312" w:hAnsi="仿宋_GB2312" w:eastAsia="仿宋_GB2312" w:cs="仿宋_GB2312"/>
          <w:bCs/>
          <w:sz w:val="32"/>
          <w:szCs w:val="32"/>
          <w:lang w:val="en-US" w:eastAsia="zh-CN"/>
        </w:rPr>
        <w:t>樊力、李静</w:t>
      </w:r>
      <w:r>
        <w:rPr>
          <w:rFonts w:hint="eastAsia" w:ascii="仿宋_GB2312" w:hAnsi="仿宋_GB2312" w:eastAsia="仿宋_GB2312" w:cs="仿宋_GB2312"/>
          <w:bCs/>
          <w:kern w:val="2"/>
          <w:sz w:val="32"/>
          <w:szCs w:val="32"/>
          <w:lang w:val="en-US" w:eastAsia="zh-CN" w:bidi="ar-SA"/>
        </w:rPr>
        <w:t>对此</w:t>
      </w:r>
      <w:r>
        <w:rPr>
          <w:rFonts w:hint="eastAsia" w:ascii="仿宋_GB2312" w:hAnsi="仿宋_GB2312" w:eastAsia="仿宋_GB2312" w:cs="仿宋_GB2312"/>
          <w:bCs/>
          <w:sz w:val="32"/>
          <w:szCs w:val="32"/>
          <w:highlight w:val="none"/>
          <w:lang w:val="en-US" w:eastAsia="zh-CN"/>
        </w:rPr>
        <w:t>案进行调查了解，本案已于2024年9月24日调查终结。</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highlight w:val="none"/>
          <w:lang w:val="en-US" w:eastAsia="zh-CN"/>
        </w:rPr>
        <w:t>经查，乌苏市顺旺电动车行于2024年7月14日从天津市百达科技有限公司购进该公司生产的型号为TDT647Z，合格证编号为I1900016471111A00的赛鸽牌电动自行车1辆，进货价为779元/辆。截至2024年8月29日，执法人员现场检查时，发现该批电动自行车1辆在店内销售。现场检查该电动自行车合格证，在合格证第一部分车辆总体信息上显示装配完整的电动自行车的整车质量为54kg，执法人员对该电动自行车整车进行现场称重，重量显示为60.50kg。2024年9月2日，执法人员对该电动自行车整车质量进行第二次称重时显示为61.80kg。该电动自行车不符合GB17761-2018《</w:t>
      </w:r>
      <w:r>
        <w:rPr>
          <w:rFonts w:hint="eastAsia" w:ascii="仿宋_GB2312" w:hAnsi="仿宋_GB2312" w:eastAsia="仿宋_GB2312" w:cs="仿宋_GB2312"/>
          <w:bCs/>
          <w:sz w:val="32"/>
          <w:szCs w:val="32"/>
          <w:lang w:val="en-US" w:eastAsia="zh-CN"/>
        </w:rPr>
        <w:t>电动自行车安全技术规范》装配完整的电动自行车整车质量≦55kg的标准规定。</w:t>
      </w:r>
      <w:r>
        <w:rPr>
          <w:rFonts w:hint="eastAsia" w:ascii="仿宋_GB2312" w:hAnsi="仿宋_GB2312" w:eastAsia="仿宋_GB2312" w:cs="仿宋_GB2312"/>
          <w:bCs/>
          <w:sz w:val="32"/>
          <w:szCs w:val="32"/>
          <w:highlight w:val="none"/>
          <w:lang w:val="en-US" w:eastAsia="zh-CN"/>
        </w:rPr>
        <w:t>经调查确认，上述赛鸽牌电动自行车的销售价格为1299元/辆，货值金额为1299</w:t>
      </w:r>
      <w:r>
        <w:rPr>
          <w:rFonts w:hint="eastAsia" w:ascii="仿宋_GB2312" w:hAnsi="仿宋_GB2312" w:eastAsia="仿宋_GB2312" w:cs="仿宋_GB2312"/>
          <w:spacing w:val="0"/>
          <w:kern w:val="1"/>
          <w:sz w:val="32"/>
          <w:szCs w:val="32"/>
          <w:highlight w:val="none"/>
          <w:lang w:val="en-US" w:eastAsia="zh-CN"/>
        </w:rPr>
        <w:t>元（1299元/辆×1辆=1299元）。</w:t>
      </w:r>
      <w:r>
        <w:rPr>
          <w:rFonts w:hint="eastAsia" w:ascii="仿宋_GB2312" w:hAnsi="仿宋_GB2312" w:eastAsia="仿宋_GB2312" w:cs="仿宋_GB2312"/>
          <w:bCs/>
          <w:sz w:val="32"/>
          <w:szCs w:val="32"/>
          <w:lang w:val="en-US" w:eastAsia="zh-CN"/>
        </w:rPr>
        <w:t xml:space="preserve">当事人已构成销售不符合国家标准的电动自行车的行为。当事人在现场、调查笔录上签字确认，未提出异议。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1、营业执照及身份证复印件各1份，由当事人提供，证明当事人身份信息和经营主体资格及经营范围；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现场笔录2份，笔录（一）证明2024年8月29日执法人员检查发现当事人销售不符合国家标准的电动自行车的事实及电动自行车数量、型号、整车质量和现场实施行政强制措施的情况；笔录（二）证明2024年9月2日执法人员联合乌苏市质量与计量检测所工作人员对涉案电动自行车进行第二次称重的过程及称重质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3、询问笔录1份，证明当事人销售不符合国家标准的电动自行车的事实，以及进货数量、价格、销售数量及销售价格；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4、现场拍摄照片</w:t>
      </w: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sz w:val="32"/>
          <w:szCs w:val="32"/>
          <w:lang w:val="en-US" w:eastAsia="zh-CN"/>
        </w:rPr>
        <w:t xml:space="preserve">张，音像视频资料1份，证明执法人员现场对当事人销售的不符合国家标准的电动自行车进行检查及称重的事实；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5、《电动自行车安全技术规范》（</w:t>
      </w:r>
      <w:bookmarkStart w:id="3" w:name="_GoBack"/>
      <w:bookmarkEnd w:id="3"/>
      <w:r>
        <w:rPr>
          <w:rFonts w:hint="eastAsia" w:ascii="仿宋_GB2312" w:hAnsi="仿宋_GB2312" w:eastAsia="仿宋_GB2312" w:cs="仿宋_GB2312"/>
          <w:bCs/>
          <w:sz w:val="32"/>
          <w:szCs w:val="32"/>
          <w:highlight w:val="none"/>
          <w:lang w:val="en-US" w:eastAsia="zh-CN"/>
        </w:rPr>
        <w:t>GB17761-2018）复印件1份，证明判定当事人销售的涉案电动自行车整车质量不符合标准的依据；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6、当事人提供的供货商资质、进货单及电动自行车合格证各1份，证明当事人进货的供货商资质、数量、型号、价格的事实；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执法人员对涉案电动自行车现场称重的照片3张</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证明当事人销售的</w:t>
      </w:r>
      <w:r>
        <w:rPr>
          <w:rFonts w:hint="eastAsia" w:ascii="仿宋_GB2312" w:hAnsi="仿宋_GB2312" w:eastAsia="仿宋_GB2312" w:cs="仿宋_GB2312"/>
          <w:bCs/>
          <w:sz w:val="32"/>
          <w:szCs w:val="32"/>
          <w:highlight w:val="none"/>
          <w:lang w:val="en-US" w:eastAsia="zh-CN"/>
        </w:rPr>
        <w:t>涉案电动自行车整车质量不符合标准的</w:t>
      </w:r>
      <w:r>
        <w:rPr>
          <w:rFonts w:hint="eastAsia" w:ascii="仿宋_GB2312" w:hAnsi="仿宋_GB2312" w:eastAsia="仿宋_GB2312" w:cs="仿宋_GB2312"/>
          <w:spacing w:val="0"/>
          <w:sz w:val="32"/>
          <w:szCs w:val="32"/>
        </w:rPr>
        <w:t>事实</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bCs/>
          <w:sz w:val="32"/>
          <w:szCs w:val="32"/>
          <w:highlight w:val="none"/>
          <w:lang w:val="en-US" w:eastAsia="zh-CN"/>
        </w:rPr>
        <w:t>TCS-A电子台秤的信息、检定合格证照片3张，</w:t>
      </w:r>
      <w:r>
        <w:rPr>
          <w:rFonts w:hint="eastAsia" w:ascii="仿宋_GB2312" w:hAnsi="仿宋_GB2312" w:eastAsia="仿宋_GB2312" w:cs="仿宋_GB2312"/>
          <w:spacing w:val="0"/>
          <w:sz w:val="32"/>
          <w:szCs w:val="32"/>
        </w:rPr>
        <w:t>证明</w:t>
      </w:r>
      <w:r>
        <w:rPr>
          <w:rFonts w:hint="eastAsia" w:ascii="仿宋_GB2312" w:hAnsi="仿宋_GB2312" w:eastAsia="仿宋_GB2312" w:cs="仿宋_GB2312"/>
          <w:spacing w:val="0"/>
          <w:sz w:val="32"/>
          <w:szCs w:val="32"/>
          <w:lang w:val="en-US" w:eastAsia="zh-CN"/>
        </w:rPr>
        <w:t>执法人员</w:t>
      </w:r>
      <w:r>
        <w:rPr>
          <w:rFonts w:hint="eastAsia" w:ascii="仿宋_GB2312" w:hAnsi="仿宋_GB2312" w:eastAsia="仿宋_GB2312" w:cs="仿宋_GB2312"/>
          <w:spacing w:val="0"/>
          <w:sz w:val="32"/>
          <w:szCs w:val="32"/>
          <w:lang w:eastAsia="zh-CN"/>
        </w:rPr>
        <w:t>第二次对</w:t>
      </w:r>
      <w:r>
        <w:rPr>
          <w:rFonts w:hint="eastAsia" w:ascii="仿宋_GB2312" w:hAnsi="仿宋_GB2312" w:eastAsia="仿宋_GB2312" w:cs="仿宋_GB2312"/>
          <w:bCs/>
          <w:sz w:val="32"/>
          <w:szCs w:val="32"/>
          <w:highlight w:val="none"/>
          <w:lang w:val="en-US" w:eastAsia="zh-CN"/>
        </w:rPr>
        <w:t>涉案电动自行车整车质量称重时使用的TCS-A电子台秤经检定合格且在有效期内的</w:t>
      </w:r>
      <w:r>
        <w:rPr>
          <w:rFonts w:hint="eastAsia" w:ascii="仿宋_GB2312" w:hAnsi="仿宋_GB2312" w:eastAsia="仿宋_GB2312" w:cs="仿宋_GB2312"/>
          <w:spacing w:val="0"/>
          <w:sz w:val="32"/>
          <w:szCs w:val="32"/>
        </w:rPr>
        <w:t>事实</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日依法向当事人送达了《行政处罚告知书》（乌市监罚告〔202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243</w:t>
      </w:r>
      <w:r>
        <w:rPr>
          <w:rFonts w:hint="eastAsia" w:ascii="仿宋_GB2312" w:hAnsi="仿宋_GB2312" w:eastAsia="仿宋_GB2312" w:cs="仿宋_GB2312"/>
          <w:kern w:val="0"/>
          <w:sz w:val="32"/>
          <w:szCs w:val="32"/>
        </w:rPr>
        <w:t xml:space="preserve">号），告知了当事人依法享有陈述、申辩的权利，当事人在法定期限内未提出陈述、申辩，视为放弃此权利。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当事人的上述行为违反了《中华人民共和国产品质量法》第十三条第二款：“禁止生产、销售不符合保障人体健康和人身、财产安全的标准和要求的工业产品。具体管理办法由国务院规定。”的规定，属违法经营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鉴于当事人系初次违法，态度端正，积极配合案件调查，如实陈述违法事实并主动提供证据材料，并承诺今后守法经营，其购进的电动自行车尚未销售，未造成社会危害后果。当事人的上述情况符合《新疆维吾尔自治区新疆生产建设兵团市场监督管理行政处罚裁量权适用规定》第十七条：“有下列情形之一的，可以依法从轻或者减轻行政处罚：（一）积极配合市场监督管理部门调查，如实陈述违法事实并主动提供证据材料的；（二）违法行为轻微，社会危害性较小的；”所规定的情形，综合考虑个案情况、当事人主观情况等相关因素，决定给予当事人从轻行政处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highlight w:val="yellow"/>
          <w:lang w:val="en-US" w:eastAsia="zh-CN"/>
        </w:rPr>
      </w:pPr>
      <w:r>
        <w:rPr>
          <w:rFonts w:hint="eastAsia" w:ascii="仿宋_GB2312" w:hAnsi="仿宋_GB2312" w:eastAsia="仿宋_GB2312" w:cs="仿宋_GB2312"/>
          <w:bCs/>
          <w:sz w:val="32"/>
          <w:szCs w:val="32"/>
          <w:lang w:val="en-US" w:eastAsia="zh-CN"/>
        </w:rPr>
        <w:t>依据《中华人民共和国产品质量法》第四十九条：“ 生产、销售不符合保障人体健康和人身、财产安全的国家标准、行业标准的产品的，责令停止生产、销售，没收违法生产、销售的产品，并处违法生产、销售产品（包括已售出和未售出的产品，下同）货值金额等值一倍以上三倍以下的罚款；有违法所得的，并处没收违法所得；情节严重的，吊销营业执照；构成犯罪的，依法追究刑事责任。”</w:t>
      </w:r>
      <w:r>
        <w:rPr>
          <w:rFonts w:hint="eastAsia" w:ascii="仿宋_GB2312" w:hAnsi="仿宋_GB2312" w:eastAsia="仿宋_GB2312" w:cs="仿宋_GB2312"/>
          <w:bCs/>
          <w:sz w:val="32"/>
          <w:szCs w:val="32"/>
          <w:highlight w:val="none"/>
          <w:lang w:val="en-US" w:eastAsia="zh-CN"/>
        </w:rPr>
        <w:t>的规定，</w:t>
      </w:r>
      <w:r>
        <w:rPr>
          <w:rFonts w:hint="eastAsia" w:ascii="仿宋_GB2312" w:hAnsi="仿宋_GB2312" w:eastAsia="仿宋_GB2312" w:cs="仿宋_GB2312"/>
          <w:bCs/>
          <w:sz w:val="32"/>
          <w:szCs w:val="32"/>
          <w:lang w:val="en-US" w:eastAsia="zh-CN"/>
        </w:rPr>
        <w:t>责令当事人改正违法经营行为，决定对当事人处罚如下：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一、责令停止销售不符合国家标准的电动自行车；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二、没收违法销售的不符合国家标准的天津市百达科技有限公司生产的型号为TDT647Z电动自行车1辆；</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三、处该批不符合国家标准电动自行车货值金额1299元的1倍的罚款1299元。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Times New Roman" w:eastAsia="仿宋_GB2312" w:cs="仿宋"/>
          <w:color w:val="000000"/>
          <w:sz w:val="32"/>
          <w:szCs w:val="32"/>
        </w:rPr>
      </w:pP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不服本行政处罚决定，可以在收到本行政处罚决定书之日起六十日内向</w:t>
      </w:r>
      <w:r>
        <w:rPr>
          <w:rFonts w:hint="eastAsia" w:ascii="仿宋_GB2312" w:hAnsi="仿宋_GB2312" w:eastAsia="仿宋_GB2312" w:cs="仿宋_GB2312"/>
          <w:sz w:val="32"/>
          <w:szCs w:val="32"/>
          <w:lang w:val="en-US" w:eastAsia="zh-CN"/>
        </w:rPr>
        <w:t>乌苏市人民政府（地址：乌苏市新市区长江路139号财政大楼三楼行政复议办公室）</w:t>
      </w:r>
      <w:r>
        <w:rPr>
          <w:rFonts w:hint="eastAsia" w:ascii="仿宋_GB2312" w:hAnsi="仿宋_GB2312" w:eastAsia="仿宋_GB2312" w:cs="仿宋_GB2312"/>
          <w:sz w:val="32"/>
          <w:szCs w:val="32"/>
        </w:rPr>
        <w:t>申请行政复议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也可以在六个月内依法向</w:t>
      </w:r>
      <w:r>
        <w:rPr>
          <w:rFonts w:hint="eastAsia" w:ascii="仿宋_GB2312" w:hAnsi="仿宋_GB2312" w:eastAsia="仿宋_GB2312" w:cs="仿宋_GB2312"/>
          <w:sz w:val="32"/>
          <w:szCs w:val="32"/>
          <w:lang w:val="en-US" w:eastAsia="zh-CN"/>
        </w:rPr>
        <w:t>乌苏市</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地址：乌苏市新市区长江路140号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3520" w:firstLineChars="11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3520" w:firstLineChars="11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3520" w:firstLineChars="11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4800" w:firstLineChars="1500"/>
        <w:jc w:val="both"/>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乌苏市市场监督管理局        </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jc w:val="both"/>
        <w:textAlignment w:val="auto"/>
        <w:rPr>
          <w:rFonts w:hint="eastAsia" w:ascii="黑体" w:hAnsi="黑体" w:eastAsia="黑体" w:cs="黑体"/>
          <w:sz w:val="32"/>
        </w:rPr>
      </w:pPr>
      <w:r>
        <w:rPr>
          <w:rFonts w:hint="eastAsia" w:ascii="仿宋_GB2312" w:hAnsi="Times New Roman" w:eastAsia="仿宋_GB2312" w:cs="仿宋"/>
          <w:color w:val="000000"/>
          <w:sz w:val="32"/>
          <w:szCs w:val="32"/>
          <w:lang w:val="en-US" w:eastAsia="zh-CN"/>
        </w:rPr>
        <w:t xml:space="preserve">                            2024</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10</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22</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kern w:val="2"/>
          <w:sz w:val="32"/>
          <w:szCs w:val="2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0.45pt;margin-top:27.05pt;height:0.05pt;width:437.05pt;z-index:251662336;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EhvSML1AQAA5wMAAA4AAABkcnMvZTJvRG9jLnhtbK1T&#10;zY7TMBC+I/EOlu803WWzrKKme9iyXBBUAh5g6jiJJf/J4zbtS/ACSNzgxJE7b7PLYzB2QheWSw/k&#10;4Iw9nz/P93m8uN4bzXYyoHK25mezOWfSCtco29X8w/vbZ1ecYQTbgHZW1vwgkV8vnz5ZDL6S5653&#10;upGBEYnFavA172P0VVGg6KUBnDkvLSVbFwxEmoauaAIMxG50cT6fXxaDC40PTkhEWl2NST4xhlMI&#10;XdsqIVdObI20cWQNUkMkSdgrj3yZq21bKeLbtkUZma45KY15pEMo3qSxWC6g6gL4XompBDilhEea&#10;DChLhx6pVhCBbYP6h8ooERy6Ns6EM8UoJDtCKs7mj7x514OXWQtZjf5oOv4/WvFmtw5MNTW/4MyC&#10;oQu///T97uOXnz8+03j/7Su7SCYNHivC3th1mGbo1yEp3rfBpD9pYfts7OForNxHJmixLMt5+bzk&#10;TFDukgLiKB62+oDxlXSGpaDmWtmkGirYvcY4Qn9D0rK2bKDOLa9eJEagHmzp7ik0nnSg7fJmdFo1&#10;t0rrtAVDt7nRge0g9UH+phr+gqVTVoD9iMupBIOql9C8tA2LB08OWXoYPNVgZMOZlvSOUpSREZQ+&#10;BUnytSUXkrGjlSnauOZA97H1QXV9btYkP2Xo/rNnU6+mBvtznlEP73P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GI1tTZAAAACQEAAA8AAAAAAAAAAQAgAAAAIgAAAGRycy9kb3ducmV2LnhtbFBL&#10;AQIUABQAAAAIAIdO4kBIb0jC9QEAAOcDAAAOAAAAAAAAAAEAIAAAACgBAABkcnMvZTJvRG9jLnht&#10;bFBLBQYAAAAABgAGAFkBAACP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left="0" w:right="0"/>
        <w:jc w:val="both"/>
        <w:textAlignment w:val="auto"/>
      </w:pP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2625" cy="1270"/>
                        </a:xfrm>
                        <a:prstGeom prst="line">
                          <a:avLst/>
                        </a:prstGeom>
                        <a:ln w="936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2pt;margin-top:1650.35pt;height:0.1pt;width:453.75pt;z-index:251663360;mso-width-relative:page;mso-height-relative:page;" filled="f" stroked="t" coordsize="21600,21600" o:gfxdata="UEsDBAoAAAAAAIdO4kAAAAAAAAAAAAAAAAAEAAAAZHJzL1BLAwQUAAAACACHTuJATC0KW9oAAAAM&#10;AQAADwAAAGRycy9kb3ducmV2LnhtbE2PwU7DMBBE70j8g7VIXBC1k1BKQ5xKQeKEhESbD3DjJQnE&#10;6yjeNi1fjxEHOM7OaPZNsTm5QRxxCr0nDclCgUBqvO2p1VDvnm8fQAQ2ZM3gCTWcMcCmvLwoTG79&#10;TG943HIrYgmF3GjomMdcytB06ExY+BEpeu9+coajnFppJzPHcjfIVKl76UxP8UNnRnzqsPncHpwG&#10;tVQ7V59vXurXjzn9qgyvqoq1vr5K1CMIxhP/heEHP6JDGZn2/kA2iEFDehensIYsU2oFIibWWbIE&#10;sf89rUGWhfw/ovwGUEsDBBQAAAAIAIdO4kBFaEW5+AEAAOcDAAAOAAAAZHJzL2Uyb0RvYy54bWyt&#10;U82O0zAQviPxDpbvNG1QuxA13cOW5YKgEvAAU8dJLPlPHrdpX4IXQOIGJ47ceRuWx2DslC4slx7I&#10;wRl7xt/M9814eX0wmu1lQOVszWeTKWfSCtco29X8/bvbJ884wwi2Ae2srPlRIr9ePX60HHwlS9c7&#10;3cjACMRiNfia9zH6qihQ9NIATpyXlpytCwYibUNXNAEGQje6KKfTRTG40PjghESk0/Xo5CfEcAmg&#10;a1sl5NqJnZE2jqhBaohECXvlka9ytW0rRXzTtigj0zUnpjGvlITsbVqL1RKqLoDvlTiVAJeU8ICT&#10;AWUp6RlqDRHYLqh/oIwSwaFr40Q4U4xEsiLEYjZ9oM3bHrzMXEhq9GfR8f/Bitf7TWCqqfmcMwuG&#10;Gn738duPD59/fv9E693XL2yeRBo8VhR7YzfhtEO/CYnxoQ0m/YkLO2Rhj2dh5SEyQYfzq0W5KCmD&#10;IN+svMq6F/d3fcD4UjrDklFzrWyiDRXsX2GkfBT6OyQda8uGmj9/uqAuCqAZbKn3ZBpPPNB2+S46&#10;rZpbpXW6gaHb3ujA9pDmIH+JFeH+FZaSrAH7MS67xgnpJTQvbMPi0ZNClh4GTyUY2XCmJb2jZBEg&#10;VBGUviSSUmtLFSRhRymTtXXNkfqx80F1fR7WVGXyUP9zvadZTQP25z5H3b/P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LQpb2gAAAAwBAAAPAAAAAAAAAAEAIAAAACIAAABkcnMvZG93bnJldi54&#10;bWxQSwECFAAUAAAACACHTuJARWhFufgBAADnAwAADgAAAAAAAAABACAAAAApAQAAZHJzL2Uyb0Rv&#10;Yy54bWxQSwUGAAAAAAYABgBZAQAAkwUAAAAA&#10;">
                <v:fill on="f" focussize="0,0"/>
                <v:stroke weight="0.737007874015748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62625" cy="1270"/>
                        </a:xfrm>
                        <a:prstGeom prst="line">
                          <a:avLst/>
                        </a:prstGeom>
                        <a:ln w="936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8aO6mtgAAAAK&#10;AQAADwAAAGRycy9kb3ducmV2LnhtbE2PwU7DMAyG70i8Q2QkLoglK9rKuqaTisQJCYmtD+A1pu1o&#10;nKrJ1o2nJ4jDONr/r8+f883Z9uJEo+8ca5jPFAji2pmOGw3V7vXxGYQPyAZ7x6ThQh42xe1Njplx&#10;E3/QaRsaESHsM9TQhjBkUvq6JYt+5gbimH260WKI49hIM+IU4baXiVJLabHjeKHFgV5aqr+2R6tB&#10;LdTOVpeHt+r9MCXfJYa0LIPW93dztQYR6ByuZfjVj+pQRKe9O7Lxoo+M2NPwlKTLFETMVypdgNj/&#10;rVYgi1z+f6H4AVBLAwQUAAAACACHTuJADQxjEfkBAADnAwAADgAAAGRycy9lMm9Eb2MueG1srVPN&#10;jtMwEL4j8Q6W7zRt0WbZqOketiwXBJVgH2DqOIkl/8njNu1L8AJI3ODEkTtvw/IYjJ3SheXSAzk4&#10;Y8/4m/m+GS+u90aznQyonK35bDLlTFrhGmW7mt+9v332gjOMYBvQzsqaHyTy6+XTJ4vBV3Lueqcb&#10;GRiBWKwGX/M+Rl8VBYpeGsCJ89KSs3XBQKRt6IomwEDoRhfz6bQsBhcaH5yQiHS6Gp38iBjOAXRt&#10;q4RcObE10sYRNUgNkShhrzzyZa62baWIb9sWZWS65sQ05pWSkL1Ja7FcQNUF8L0SxxLgnBIecTKg&#10;LCU9Qa0gAtsG9Q+UUSI4dG2cCGeKkUhWhFjMpo+0edeDl5kLSY3+JDr+P1jxZrcOTDU1LzmzYKjh&#10;9x+//fjw+ef3T7Tef/3CyiTS4LGi2Bu7Dscd+nVIjPdtMOlPXNg+C3s4CSv3kQk6vLgs5+X8gjNB&#10;vtn8MutePNz1AeMr6QxLRs21sok2VLB7jZHyUejvkHSsLRtqfvW8pC4KoBlsqfdkGk880Hb5Ljqt&#10;mluldbqBodvc6MB2kOYgf4kV4f4VlpKsAPsxLrvGCeklNC9tw+LBk0KWHgZPJRjZcKYlvaNkESBU&#10;EZQ+J5JSa0sVJGFHKZO1cc2B+rH1QXV9HtZUZfJQ/3O9x1lNA/bnPkc9vM/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GjuprYAAAACgEAAA8AAAAAAAAAAQAgAAAAIgAAAGRycy9kb3ducmV2Lnht&#10;bFBLAQIUABQAAAAIAIdO4kANDGMR+QEAAOcDAAAOAAAAAAAAAAEAIAAAACcBAABkcnMvZTJvRG9j&#10;LnhtbFBLBQYAAAAABgAGAFkBAACSBQAAAAA=&#10;">
                <v:fill on="f" focussize="0,0"/>
                <v:stroke weight="0.737007874015748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383" w:right="1689"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0C634D0"/>
    <w:rsid w:val="079C0384"/>
    <w:rsid w:val="098C2285"/>
    <w:rsid w:val="0C890DE0"/>
    <w:rsid w:val="100C48AC"/>
    <w:rsid w:val="10CF41FE"/>
    <w:rsid w:val="134C1D6F"/>
    <w:rsid w:val="14A06D86"/>
    <w:rsid w:val="19464546"/>
    <w:rsid w:val="194E6691"/>
    <w:rsid w:val="19C8581D"/>
    <w:rsid w:val="1A826533"/>
    <w:rsid w:val="1ABA0B77"/>
    <w:rsid w:val="1B5A719C"/>
    <w:rsid w:val="1D9B4F25"/>
    <w:rsid w:val="1ED17950"/>
    <w:rsid w:val="1F990CE4"/>
    <w:rsid w:val="1FA7488F"/>
    <w:rsid w:val="221D1D08"/>
    <w:rsid w:val="22DB4AB1"/>
    <w:rsid w:val="23A737DF"/>
    <w:rsid w:val="24FF380F"/>
    <w:rsid w:val="26A3496B"/>
    <w:rsid w:val="27E733C6"/>
    <w:rsid w:val="2AEC6869"/>
    <w:rsid w:val="2B8C2A7D"/>
    <w:rsid w:val="2BD75F47"/>
    <w:rsid w:val="2C857ECA"/>
    <w:rsid w:val="2E8203DE"/>
    <w:rsid w:val="2F8006E2"/>
    <w:rsid w:val="2F890149"/>
    <w:rsid w:val="313F6598"/>
    <w:rsid w:val="33556DA9"/>
    <w:rsid w:val="348E3E46"/>
    <w:rsid w:val="35A76E34"/>
    <w:rsid w:val="361971D0"/>
    <w:rsid w:val="38D07A9A"/>
    <w:rsid w:val="38DF3B98"/>
    <w:rsid w:val="3B371D24"/>
    <w:rsid w:val="3D623158"/>
    <w:rsid w:val="3E085493"/>
    <w:rsid w:val="3E925326"/>
    <w:rsid w:val="3F6413E1"/>
    <w:rsid w:val="406475D5"/>
    <w:rsid w:val="413E6A77"/>
    <w:rsid w:val="414B4967"/>
    <w:rsid w:val="41C60AF2"/>
    <w:rsid w:val="42562163"/>
    <w:rsid w:val="425F0D40"/>
    <w:rsid w:val="435439A2"/>
    <w:rsid w:val="45056264"/>
    <w:rsid w:val="4508505B"/>
    <w:rsid w:val="46077070"/>
    <w:rsid w:val="461E30F3"/>
    <w:rsid w:val="48D73E04"/>
    <w:rsid w:val="49D21792"/>
    <w:rsid w:val="4C1C6B6C"/>
    <w:rsid w:val="4C9618B6"/>
    <w:rsid w:val="4E3A01FD"/>
    <w:rsid w:val="4E596E78"/>
    <w:rsid w:val="4FE428F7"/>
    <w:rsid w:val="50345982"/>
    <w:rsid w:val="50613AE5"/>
    <w:rsid w:val="52C42FC2"/>
    <w:rsid w:val="545C1D7C"/>
    <w:rsid w:val="553C65F0"/>
    <w:rsid w:val="591C7548"/>
    <w:rsid w:val="59440C82"/>
    <w:rsid w:val="5ACE0119"/>
    <w:rsid w:val="5B5F3928"/>
    <w:rsid w:val="5CBE30C2"/>
    <w:rsid w:val="5D401A22"/>
    <w:rsid w:val="5E4F138D"/>
    <w:rsid w:val="5FA349A9"/>
    <w:rsid w:val="6157447A"/>
    <w:rsid w:val="62154A5E"/>
    <w:rsid w:val="63AE011A"/>
    <w:rsid w:val="640677B3"/>
    <w:rsid w:val="67227A2D"/>
    <w:rsid w:val="685933BE"/>
    <w:rsid w:val="6AA877EA"/>
    <w:rsid w:val="6BFC15B7"/>
    <w:rsid w:val="6C941AA7"/>
    <w:rsid w:val="6D373C2D"/>
    <w:rsid w:val="6D681AB1"/>
    <w:rsid w:val="6DC73E14"/>
    <w:rsid w:val="6DD83B98"/>
    <w:rsid w:val="6F245507"/>
    <w:rsid w:val="6F466764"/>
    <w:rsid w:val="709906C0"/>
    <w:rsid w:val="72217DBF"/>
    <w:rsid w:val="738833AE"/>
    <w:rsid w:val="73F3249F"/>
    <w:rsid w:val="74BD4884"/>
    <w:rsid w:val="76B864E6"/>
    <w:rsid w:val="76E01C9C"/>
    <w:rsid w:val="78BA438B"/>
    <w:rsid w:val="78EE0B1F"/>
    <w:rsid w:val="7BBA7205"/>
    <w:rsid w:val="7C4B55CA"/>
    <w:rsid w:val="7DBA6AEF"/>
    <w:rsid w:val="7E1752BB"/>
    <w:rsid w:val="7EFD6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customStyle="1" w:styleId="5">
    <w:name w:val="Other|1"/>
    <w:basedOn w:val="1"/>
    <w:qFormat/>
    <w:uiPriority w:val="0"/>
    <w:pPr>
      <w:spacing w:after="160" w:line="372" w:lineRule="auto"/>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2602</Words>
  <Characters>2874</Characters>
  <Lines>0</Lines>
  <Paragraphs>0</Paragraphs>
  <TotalTime>11</TotalTime>
  <ScaleCrop>false</ScaleCrop>
  <LinksUpToDate>false</LinksUpToDate>
  <CharactersWithSpaces>3301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2024-10-22T08:09:00Z</cp:lastPrinted>
  <dcterms:modified xsi:type="dcterms:W3CDTF">2025-01-22T10:34:32Z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