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ind w:left="0" w:right="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wordWrap/>
        <w:overflowPunct/>
        <w:topLinePunct w:val="0"/>
        <w:bidi w:val="0"/>
        <w:spacing w:line="560" w:lineRule="exact"/>
        <w:ind w:left="0"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wordWrap/>
        <w:overflowPunct/>
        <w:topLinePunct w:val="0"/>
        <w:bidi w:val="0"/>
        <w:snapToGrid w:val="0"/>
        <w:spacing w:line="560" w:lineRule="exact"/>
        <w:ind w:left="0" w:right="0"/>
        <w:jc w:val="center"/>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2024</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280</w:t>
      </w:r>
      <w:r>
        <w:rPr>
          <w:rFonts w:hint="eastAsia" w:ascii="Times New Roman"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z w:val="32"/>
          <w:szCs w:val="32"/>
          <w:u w:val="none"/>
          <w:lang w:val="en-US" w:eastAsia="zh-CN"/>
        </w:rPr>
        <w:t>乌苏市炫颜美容护理工作室</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bCs/>
          <w:sz w:val="32"/>
          <w:szCs w:val="32"/>
          <w:lang w:eastAsia="zh-CN"/>
        </w:rPr>
        <w:t>《营业执照》</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统一社会信用代码：</w:t>
      </w:r>
      <w:r>
        <w:rPr>
          <w:rFonts w:hint="eastAsia" w:ascii="仿宋_GB2312" w:hAnsi="仿宋_GB2312" w:eastAsia="仿宋_GB2312" w:cs="仿宋_GB2312"/>
          <w:sz w:val="32"/>
          <w:szCs w:val="32"/>
          <w:u w:val="none"/>
        </w:rPr>
        <w:t>92654202MACX9QKY4Q</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新疆塔城地区乌苏市新市区街道文林路社区天津路042-202号瑞邦丽景小区37幢2-18号商铺</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经营者：</w:t>
      </w:r>
      <w:r>
        <w:rPr>
          <w:rFonts w:hint="eastAsia" w:ascii="仿宋_GB2312" w:hAnsi="仿宋_GB2312" w:eastAsia="仿宋_GB2312" w:cs="仿宋_GB2312"/>
          <w:sz w:val="32"/>
          <w:szCs w:val="32"/>
          <w:u w:val="none"/>
          <w:lang w:val="en-US" w:eastAsia="zh-CN"/>
        </w:rPr>
        <w:t>周*</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rPr>
        <w:t>身份证件号码</w:t>
      </w:r>
      <w:r>
        <w:rPr>
          <w:rFonts w:hint="eastAsia" w:ascii="仿宋_GB2312" w:hAnsi="仿宋_GB2312"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联系电话：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2024年9月28日，我局执法人员王林、江恩里·阿依可加来到位于</w:t>
      </w:r>
      <w:r>
        <w:rPr>
          <w:rFonts w:hint="eastAsia" w:ascii="仿宋_GB2312" w:hAnsi="仿宋_GB2312" w:eastAsia="仿宋_GB2312" w:cs="仿宋_GB2312"/>
          <w:color w:val="auto"/>
          <w:sz w:val="32"/>
          <w:szCs w:val="32"/>
          <w:u w:val="none"/>
          <w:lang w:val="en-US" w:eastAsia="zh-CN"/>
        </w:rPr>
        <w:t>新疆塔城地区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乌苏市新市区街道文林路社区天津路042-202号瑞邦丽景小区37幢2-18号商铺的乌苏市</w:t>
      </w:r>
      <w:r>
        <w:rPr>
          <w:rFonts w:hint="eastAsia" w:ascii="仿宋_GB2312" w:hAnsi="仿宋_GB2312" w:eastAsia="仿宋_GB2312" w:cs="仿宋_GB2312"/>
          <w:sz w:val="32"/>
          <w:szCs w:val="32"/>
          <w:u w:val="none"/>
          <w:lang w:val="en-US" w:eastAsia="zh-CN"/>
        </w:rPr>
        <w:t>炫颜美容护理工作室</w:t>
      </w:r>
      <w:r>
        <w:rPr>
          <w:rFonts w:hint="eastAsia" w:ascii="仿宋_GB2312" w:hAnsi="仿宋_GB2312" w:eastAsia="仿宋_GB2312" w:cs="仿宋_GB2312"/>
          <w:kern w:val="0"/>
          <w:sz w:val="32"/>
          <w:szCs w:val="32"/>
          <w:lang w:val="en-US" w:eastAsia="zh-CN"/>
        </w:rPr>
        <w:t>开展日常监督检查时，该店正常营业，店内工作人员3人，执法人员向经营者出示执法证并说明来意，经营者周*在</w:t>
      </w:r>
      <w:r>
        <w:rPr>
          <w:rFonts w:hint="eastAsia" w:ascii="仿宋_GB2312" w:hAnsi="仿宋_GB2312" w:eastAsia="仿宋_GB2312" w:cs="仿宋_GB2312"/>
          <w:b w:val="0"/>
          <w:bCs/>
          <w:sz w:val="32"/>
          <w:szCs w:val="32"/>
          <w:u w:val="none"/>
          <w:lang w:eastAsia="zh-CN"/>
        </w:rPr>
        <w:t>现场配合检查</w:t>
      </w:r>
      <w:r>
        <w:rPr>
          <w:rFonts w:hint="eastAsia" w:ascii="仿宋_GB2312" w:hAnsi="仿宋_GB2312" w:eastAsia="仿宋_GB2312" w:cs="仿宋_GB2312"/>
          <w:kern w:val="0"/>
          <w:sz w:val="32"/>
          <w:szCs w:val="32"/>
          <w:lang w:val="en-US" w:eastAsia="zh-CN"/>
        </w:rPr>
        <w:t>。执法人员在该店</w:t>
      </w:r>
      <w:r>
        <w:rPr>
          <w:rFonts w:hint="eastAsia" w:ascii="仿宋_GB2312" w:hAnsi="仿宋_GB2312" w:eastAsia="仿宋_GB2312" w:cs="仿宋_GB2312"/>
          <w:sz w:val="32"/>
          <w:szCs w:val="32"/>
          <w:u w:val="none"/>
          <w:lang w:val="en-US" w:eastAsia="zh-CN"/>
        </w:rPr>
        <w:t>化妆品经营区陈列柜底层</w:t>
      </w:r>
      <w:r>
        <w:rPr>
          <w:rFonts w:hint="eastAsia" w:ascii="仿宋_GB2312" w:hAnsi="仿宋_GB2312" w:eastAsia="仿宋_GB2312" w:cs="仿宋_GB2312"/>
          <w:kern w:val="0"/>
          <w:sz w:val="32"/>
          <w:szCs w:val="32"/>
          <w:lang w:val="en-US" w:eastAsia="zh-CN"/>
        </w:rPr>
        <w:t>检查发现：</w:t>
      </w:r>
      <w:r>
        <w:rPr>
          <w:rFonts w:hint="eastAsia" w:ascii="仿宋_GB2312" w:hAnsi="仿宋_GB2312" w:eastAsia="仿宋_GB2312" w:cs="仿宋_GB2312"/>
          <w:sz w:val="32"/>
          <w:szCs w:val="32"/>
          <w:u w:val="none"/>
          <w:lang w:val="en-US" w:eastAsia="zh-CN"/>
        </w:rPr>
        <w:t>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蓝肽调肤修护原液，标签标示：净含量：50ml，委托单位：广州昕润生物科技有限公司，被委托单位：广州市婷采化妆品有限公司，EXP（限期使用日期）：2024/04/07,NO：B821040801，数量为10瓶；润初妍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蓝肽调肤修护原液，</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标签标示</w:t>
      </w:r>
      <w:r>
        <w:rPr>
          <w:rFonts w:hint="eastAsia" w:ascii="仿宋_GB2312" w:hAnsi="仿宋_GB2312" w:eastAsia="仿宋_GB2312" w:cs="仿宋_GB2312"/>
          <w:sz w:val="32"/>
          <w:szCs w:val="32"/>
          <w:u w:val="none"/>
          <w:lang w:val="en-US" w:eastAsia="zh-CN"/>
        </w:rPr>
        <w:t>净含量：50ml，委托单位：广州昕润生物科技有限公司，被委托单位：广州市婷采化妆品有限公司，EXP（限期使用日期）：2024/04/09,NO：B821041002，数量为3瓶；润初妍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蓝肽调肤修护洁面乳</w:t>
      </w:r>
      <w:r>
        <w:rPr>
          <w:rFonts w:hint="eastAsia" w:ascii="仿宋_GB2312" w:hAnsi="仿宋_GB2312" w:eastAsia="仿宋_GB2312" w:cs="仿宋_GB2312"/>
          <w:sz w:val="32"/>
          <w:szCs w:val="32"/>
          <w:u w:val="none"/>
          <w:lang w:val="zh-CN" w:eastAsia="zh-CN"/>
        </w:rPr>
        <w:t>，</w:t>
      </w:r>
      <w:r>
        <w:rPr>
          <w:rFonts w:hint="eastAsia" w:ascii="仿宋_GB2312" w:hAnsi="仿宋_GB2312" w:eastAsia="仿宋_GB2312" w:cs="仿宋_GB2312"/>
          <w:color w:val="auto"/>
          <w:sz w:val="32"/>
          <w:szCs w:val="32"/>
          <w:u w:val="none"/>
          <w:lang w:val="en-US" w:eastAsia="zh-CN"/>
        </w:rPr>
        <w:t>标签标示</w:t>
      </w:r>
      <w:r>
        <w:rPr>
          <w:rFonts w:hint="eastAsia" w:ascii="仿宋_GB2312" w:hAnsi="仿宋_GB2312" w:eastAsia="仿宋_GB2312" w:cs="仿宋_GB2312"/>
          <w:sz w:val="32"/>
          <w:szCs w:val="32"/>
          <w:u w:val="none"/>
          <w:lang w:val="en-US" w:eastAsia="zh-CN"/>
        </w:rPr>
        <w:t>净含量：120g，委托单位：广州昕润生物科技有限公司，被委托单位：广州市婷采化妆品有限公司，EXP：2024/04/07,NO：B821040801，数量为1瓶，上述化妆品已超过使用期限与使用期限内的化妆品陈列在一起。当事人现场无法提供上述化妆品的进货票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u w:val="none"/>
          <w:lang w:val="en-US" w:eastAsia="zh-CN"/>
        </w:rPr>
        <w:t>进货查验记录、供货商资质及同批号产品出厂合格证明等凭证资料。</w:t>
      </w:r>
      <w:r>
        <w:rPr>
          <w:rFonts w:hint="eastAsia" w:ascii="仿宋_GB2312" w:hAnsi="仿宋_GB2312" w:eastAsia="仿宋_GB2312" w:cs="仿宋_GB2312"/>
          <w:kern w:val="0"/>
          <w:sz w:val="32"/>
          <w:szCs w:val="32"/>
        </w:rPr>
        <w:t>执法人员</w:t>
      </w:r>
      <w:r>
        <w:rPr>
          <w:rFonts w:hint="eastAsia" w:ascii="仿宋_GB2312" w:hAnsi="仿宋_GB2312" w:eastAsia="仿宋_GB2312" w:cs="仿宋_GB2312"/>
          <w:kern w:val="0"/>
          <w:sz w:val="32"/>
          <w:szCs w:val="32"/>
          <w:lang w:eastAsia="zh-CN"/>
        </w:rPr>
        <w:t>现场</w:t>
      </w:r>
      <w:r>
        <w:rPr>
          <w:rFonts w:hint="eastAsia" w:ascii="仿宋_GB2312" w:hAnsi="仿宋_GB2312" w:eastAsia="仿宋_GB2312" w:cs="仿宋_GB2312"/>
          <w:b w:val="0"/>
          <w:bCs/>
          <w:color w:val="000000"/>
          <w:spacing w:val="0"/>
          <w:sz w:val="32"/>
          <w:szCs w:val="32"/>
          <w:u w:val="none"/>
          <w:lang w:val="en-US" w:eastAsia="zh-CN"/>
        </w:rPr>
        <w:t>对当事人未严格执行化妆品进货查验记录制度的行为</w:t>
      </w:r>
      <w:r>
        <w:rPr>
          <w:rFonts w:hint="eastAsia" w:ascii="仿宋_GB2312" w:hAnsi="仿宋_GB2312" w:eastAsia="仿宋_GB2312" w:cs="仿宋_GB2312"/>
          <w:kern w:val="0"/>
          <w:sz w:val="32"/>
          <w:szCs w:val="32"/>
        </w:rPr>
        <w:t>下发了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责令改正通知书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（乌市监责改〔202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928</w:t>
      </w:r>
      <w:r>
        <w:rPr>
          <w:rFonts w:hint="eastAsia" w:ascii="仿宋_GB2312" w:hAnsi="仿宋_GB2312" w:eastAsia="仿宋_GB2312" w:cs="仿宋_GB2312"/>
          <w:kern w:val="0"/>
          <w:sz w:val="32"/>
          <w:szCs w:val="32"/>
        </w:rPr>
        <w:t>号）。经局领导批准，执法人员现场对上述</w:t>
      </w:r>
      <w:r>
        <w:rPr>
          <w:rFonts w:hint="eastAsia" w:ascii="仿宋_GB2312" w:hAnsi="仿宋_GB2312" w:eastAsia="仿宋_GB2312" w:cs="仿宋_GB2312"/>
          <w:sz w:val="32"/>
          <w:szCs w:val="32"/>
          <w:u w:val="none"/>
          <w:lang w:val="en-US" w:eastAsia="zh-CN"/>
        </w:rPr>
        <w:t>超过使用期限的化妆品</w:t>
      </w:r>
      <w:r>
        <w:rPr>
          <w:rFonts w:hint="eastAsia" w:ascii="仿宋_GB2312" w:hAnsi="仿宋_GB2312" w:eastAsia="仿宋_GB2312" w:cs="仿宋_GB2312"/>
          <w:kern w:val="0"/>
          <w:sz w:val="32"/>
          <w:szCs w:val="32"/>
        </w:rPr>
        <w:t>实施了扣押的行政强制措施</w:t>
      </w:r>
      <w:r>
        <w:rPr>
          <w:rFonts w:hint="eastAsia" w:ascii="仿宋_GB2312" w:hAnsi="仿宋_GB2312" w:eastAsia="仿宋_GB2312" w:cs="仿宋_GB2312"/>
          <w:kern w:val="0"/>
          <w:sz w:val="32"/>
          <w:szCs w:val="32"/>
          <w:lang w:eastAsia="zh-CN"/>
        </w:rPr>
        <w:t>，并当场下发《实施行政强制措施决定书》</w:t>
      </w:r>
      <w:r>
        <w:rPr>
          <w:rFonts w:hint="eastAsia" w:ascii="仿宋_GB2312" w:hAnsi="仿宋_GB2312" w:eastAsia="仿宋_GB2312" w:cs="仿宋_GB2312"/>
          <w:kern w:val="0"/>
          <w:sz w:val="32"/>
          <w:szCs w:val="32"/>
        </w:rPr>
        <w:t>（乌市监</w:t>
      </w:r>
      <w:r>
        <w:rPr>
          <w:rFonts w:hint="eastAsia" w:ascii="仿宋_GB2312" w:hAnsi="仿宋_GB2312" w:eastAsia="仿宋_GB2312" w:cs="仿宋_GB2312"/>
          <w:kern w:val="0"/>
          <w:sz w:val="32"/>
          <w:szCs w:val="32"/>
          <w:lang w:eastAsia="zh-CN"/>
        </w:rPr>
        <w:t>强制</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143</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val="en-US" w:eastAsia="zh-CN"/>
        </w:rPr>
        <w:t>当事人涉嫌</w:t>
      </w:r>
      <w:r>
        <w:rPr>
          <w:rFonts w:hint="eastAsia" w:ascii="仿宋_GB2312" w:hAnsi="仿宋_GB2312" w:eastAsia="仿宋_GB2312" w:cs="仿宋_GB2312"/>
          <w:bCs/>
          <w:sz w:val="32"/>
          <w:szCs w:val="32"/>
          <w:lang w:eastAsia="zh-CN"/>
        </w:rPr>
        <w:t>未严格履行化妆品进货查验记录制度且</w:t>
      </w:r>
      <w:r>
        <w:rPr>
          <w:rFonts w:hint="eastAsia" w:ascii="仿宋_GB2312" w:hAnsi="仿宋_GB2312" w:eastAsia="仿宋_GB2312" w:cs="仿宋_GB2312"/>
          <w:kern w:val="0"/>
          <w:sz w:val="32"/>
          <w:szCs w:val="32"/>
          <w:lang w:val="en-US" w:eastAsia="zh-CN"/>
        </w:rPr>
        <w:t>经营超过使用期限的化妆品的行为，违反了《化妆品监督管理条例》第六条第二款、第三十八条、第三十九条和第四十二条的规定，</w:t>
      </w:r>
      <w:r>
        <w:rPr>
          <w:rFonts w:hint="eastAsia" w:ascii="仿宋_GB2312" w:hAnsi="仿宋_GB2312" w:eastAsia="仿宋_GB2312" w:cs="仿宋_GB2312"/>
          <w:kern w:val="0"/>
          <w:sz w:val="32"/>
          <w:szCs w:val="32"/>
        </w:rPr>
        <w:t>为进一步了解情况，经报局领导批准，于202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日立案，并指派</w:t>
      </w:r>
      <w:r>
        <w:rPr>
          <w:rFonts w:hint="eastAsia" w:ascii="仿宋_GB2312" w:hAnsi="仿宋_GB2312" w:eastAsia="仿宋_GB2312" w:cs="仿宋_GB2312"/>
          <w:kern w:val="0"/>
          <w:sz w:val="32"/>
          <w:szCs w:val="32"/>
          <w:lang w:eastAsia="zh-CN"/>
        </w:rPr>
        <w:t>孙紫玮、江恩里</w:t>
      </w:r>
      <w:r>
        <w:rPr>
          <w:rFonts w:hint="eastAsia" w:ascii="仿宋_GB2312" w:hAnsi="仿宋_GB2312" w:eastAsia="仿宋_GB2312" w:cs="仿宋_GB2312"/>
          <w:kern w:val="0"/>
          <w:sz w:val="32"/>
          <w:szCs w:val="32"/>
          <w:lang w:val="en-US" w:eastAsia="zh-CN"/>
        </w:rPr>
        <w:t>·阿依可加</w:t>
      </w:r>
      <w:r>
        <w:rPr>
          <w:rFonts w:hint="eastAsia" w:ascii="仿宋_GB2312" w:hAnsi="仿宋_GB2312" w:eastAsia="仿宋_GB2312" w:cs="仿宋_GB2312"/>
          <w:kern w:val="0"/>
          <w:sz w:val="32"/>
          <w:szCs w:val="32"/>
        </w:rPr>
        <w:t>对此案进行调查了解。本案已于202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 xml:space="preserve">日调查终结。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w w:val="100"/>
          <w:kern w:val="0"/>
          <w:sz w:val="32"/>
          <w:szCs w:val="32"/>
        </w:rPr>
      </w:pPr>
      <w:r>
        <w:rPr>
          <w:rFonts w:hint="eastAsia" w:ascii="仿宋_GB2312" w:hAnsi="仿宋_GB2312" w:eastAsia="仿宋_GB2312" w:cs="仿宋_GB2312"/>
          <w:kern w:val="0"/>
          <w:sz w:val="32"/>
          <w:szCs w:val="32"/>
          <w:lang w:val="en-US" w:eastAsia="zh-CN"/>
        </w:rPr>
        <w:t>经查</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根据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乌苏市</w:t>
      </w:r>
      <w:r>
        <w:rPr>
          <w:rFonts w:hint="eastAsia" w:ascii="仿宋_GB2312" w:hAnsi="仿宋_GB2312" w:eastAsia="仿宋_GB2312" w:cs="仿宋_GB2312"/>
          <w:sz w:val="32"/>
          <w:szCs w:val="32"/>
          <w:u w:val="none"/>
          <w:lang w:val="en-US" w:eastAsia="zh-CN"/>
        </w:rPr>
        <w:t>炫颜美容护理工作室经营者周斐供述，当事人</w:t>
      </w:r>
      <w:r>
        <w:rPr>
          <w:rFonts w:hint="eastAsia" w:ascii="仿宋_GB2312" w:hAnsi="仿宋_GB2312" w:eastAsia="仿宋_GB2312" w:cs="仿宋_GB2312"/>
          <w:spacing w:val="-2"/>
          <w:sz w:val="32"/>
          <w:szCs w:val="32"/>
          <w:lang w:val="en-US" w:eastAsia="zh-CN"/>
        </w:rPr>
        <w:t>于</w:t>
      </w:r>
      <w:r>
        <w:rPr>
          <w:rFonts w:hint="eastAsia" w:ascii="仿宋_GB2312" w:hAnsi="仿宋_GB2312" w:eastAsia="仿宋_GB2312" w:cs="仿宋_GB2312"/>
          <w:color w:val="auto"/>
          <w:kern w:val="1"/>
          <w:sz w:val="32"/>
          <w:szCs w:val="32"/>
          <w:u w:val="none"/>
          <w:lang w:val="en-US" w:eastAsia="zh-CN"/>
        </w:rPr>
        <w:t>2024年4月14日从乌鲁木齐沙依巴克区</w:t>
      </w:r>
      <w:r>
        <w:rPr>
          <w:rFonts w:hint="eastAsia" w:ascii="仿宋_GB2312" w:hAnsi="仿宋_GB2312" w:eastAsia="仿宋_GB2312" w:cs="仿宋_GB2312"/>
          <w:bCs/>
          <w:sz w:val="32"/>
          <w:szCs w:val="32"/>
          <w:u w:val="none"/>
          <w:lang w:val="en-US" w:eastAsia="zh-CN"/>
        </w:rPr>
        <w:t>长江路陈云美妆化妆品店采购化妆品套盒时，供货商赠送了当事人</w:t>
      </w:r>
      <w:r>
        <w:rPr>
          <w:rFonts w:hint="eastAsia" w:ascii="仿宋_GB2312" w:hAnsi="仿宋_GB2312" w:eastAsia="仿宋_GB2312" w:cs="仿宋_GB2312"/>
          <w:sz w:val="32"/>
          <w:szCs w:val="32"/>
          <w:u w:val="none"/>
          <w:lang w:val="en-US" w:eastAsia="zh-CN"/>
        </w:rPr>
        <w:t>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蓝肽调肤修护原液</w:t>
      </w:r>
      <w:r>
        <w:rPr>
          <w:rFonts w:hint="eastAsia" w:ascii="仿宋_GB2312" w:hAnsi="仿宋_GB2312" w:eastAsia="仿宋_GB2312" w:cs="仿宋_GB2312"/>
          <w:sz w:val="32"/>
          <w:szCs w:val="32"/>
          <w:u w:val="none"/>
          <w:lang w:val="zh-CN" w:eastAsia="zh-CN"/>
        </w:rPr>
        <w:t>，</w:t>
      </w:r>
      <w:r>
        <w:rPr>
          <w:rFonts w:hint="eastAsia" w:ascii="仿宋_GB2312" w:hAnsi="仿宋_GB2312" w:eastAsia="仿宋_GB2312" w:cs="仿宋_GB2312"/>
          <w:color w:val="auto"/>
          <w:sz w:val="32"/>
          <w:szCs w:val="32"/>
          <w:u w:val="none"/>
          <w:lang w:val="en-US" w:eastAsia="zh-CN"/>
        </w:rPr>
        <w:t>标签标示</w:t>
      </w:r>
      <w:r>
        <w:rPr>
          <w:rFonts w:hint="eastAsia" w:ascii="仿宋_GB2312" w:hAnsi="仿宋_GB2312" w:eastAsia="仿宋_GB2312" w:cs="仿宋_GB2312"/>
          <w:sz w:val="32"/>
          <w:szCs w:val="32"/>
          <w:u w:val="none"/>
          <w:lang w:val="en-US" w:eastAsia="zh-CN"/>
        </w:rPr>
        <w:t>净含量：50ml，EXP（限期使用日期）：2024/01/01，NO：B821010201 ，数量为10瓶，截至</w:t>
      </w:r>
      <w:r>
        <w:rPr>
          <w:rFonts w:hint="eastAsia" w:ascii="仿宋_GB2312" w:hAnsi="仿宋_GB2312" w:eastAsia="仿宋_GB2312" w:cs="仿宋_GB2312"/>
          <w:color w:val="auto"/>
          <w:sz w:val="32"/>
          <w:szCs w:val="32"/>
          <w:u w:val="none"/>
          <w:lang w:val="en-US" w:eastAsia="zh-CN"/>
        </w:rPr>
        <w:t>执法人员检查发现时剩余10瓶，店内赠品，</w:t>
      </w:r>
      <w:r>
        <w:rPr>
          <w:rFonts w:hint="eastAsia" w:ascii="仿宋_GB2312" w:hAnsi="仿宋_GB2312" w:eastAsia="仿宋_GB2312" w:cs="仿宋_GB2312"/>
          <w:color w:val="auto"/>
          <w:sz w:val="32"/>
          <w:szCs w:val="32"/>
          <w:lang w:val="en-US" w:eastAsia="zh-CN"/>
        </w:rPr>
        <w:t>无法提供销售记录；</w:t>
      </w:r>
      <w:r>
        <w:rPr>
          <w:rFonts w:hint="eastAsia" w:ascii="仿宋_GB2312" w:hAnsi="仿宋_GB2312" w:eastAsia="仿宋_GB2312" w:cs="仿宋_GB2312"/>
          <w:sz w:val="32"/>
          <w:szCs w:val="32"/>
          <w:u w:val="none"/>
          <w:lang w:val="en-US" w:eastAsia="zh-CN"/>
        </w:rPr>
        <w:t>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蓝肽调肤修护原液，</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标签标示</w:t>
      </w:r>
      <w:r>
        <w:rPr>
          <w:rFonts w:hint="eastAsia" w:ascii="仿宋_GB2312" w:hAnsi="仿宋_GB2312" w:eastAsia="仿宋_GB2312" w:cs="仿宋_GB2312"/>
          <w:sz w:val="32"/>
          <w:szCs w:val="32"/>
          <w:u w:val="none"/>
          <w:lang w:val="en-US" w:eastAsia="zh-CN"/>
        </w:rPr>
        <w:t>净含量：50ml，EXP（限期使用日期）：2024/04/09,NO：B821041002，数量为3瓶，截至</w:t>
      </w:r>
      <w:r>
        <w:rPr>
          <w:rFonts w:hint="eastAsia" w:ascii="仿宋_GB2312" w:hAnsi="仿宋_GB2312" w:eastAsia="仿宋_GB2312" w:cs="仿宋_GB2312"/>
          <w:color w:val="auto"/>
          <w:sz w:val="32"/>
          <w:szCs w:val="32"/>
          <w:u w:val="none"/>
          <w:lang w:val="en-US" w:eastAsia="zh-CN"/>
        </w:rPr>
        <w:t>执法人员检查发现时剩余3瓶，店内赠品，</w:t>
      </w:r>
      <w:r>
        <w:rPr>
          <w:rFonts w:hint="eastAsia" w:ascii="仿宋_GB2312" w:hAnsi="仿宋_GB2312" w:eastAsia="仿宋_GB2312" w:cs="仿宋_GB2312"/>
          <w:color w:val="auto"/>
          <w:sz w:val="32"/>
          <w:szCs w:val="32"/>
          <w:lang w:val="en-US" w:eastAsia="zh-CN"/>
        </w:rPr>
        <w:t>无法提供销售记录</w:t>
      </w:r>
      <w:r>
        <w:rPr>
          <w:rFonts w:hint="eastAsia" w:ascii="仿宋_GB2312" w:hAnsi="仿宋_GB2312" w:eastAsia="仿宋_GB2312" w:cs="仿宋_GB2312"/>
          <w:sz w:val="32"/>
          <w:szCs w:val="32"/>
          <w:u w:val="none"/>
          <w:lang w:val="en-US" w:eastAsia="zh-CN"/>
        </w:rPr>
        <w:t>；润初妍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蓝肽调肤修护洁面乳</w:t>
      </w:r>
      <w:r>
        <w:rPr>
          <w:rFonts w:hint="eastAsia" w:ascii="仿宋_GB2312" w:hAnsi="仿宋_GB2312" w:eastAsia="仿宋_GB2312" w:cs="仿宋_GB2312"/>
          <w:sz w:val="32"/>
          <w:szCs w:val="32"/>
          <w:u w:val="none"/>
          <w:lang w:val="zh-CN" w:eastAsia="zh-CN"/>
        </w:rPr>
        <w:t>，</w:t>
      </w:r>
      <w:r>
        <w:rPr>
          <w:rFonts w:hint="eastAsia" w:ascii="仿宋_GB2312" w:hAnsi="仿宋_GB2312" w:eastAsia="仿宋_GB2312" w:cs="仿宋_GB2312"/>
          <w:color w:val="auto"/>
          <w:sz w:val="32"/>
          <w:szCs w:val="32"/>
          <w:u w:val="none"/>
          <w:lang w:val="en-US" w:eastAsia="zh-CN"/>
        </w:rPr>
        <w:t>标签标示</w:t>
      </w:r>
      <w:r>
        <w:rPr>
          <w:rFonts w:hint="eastAsia" w:ascii="仿宋_GB2312" w:hAnsi="仿宋_GB2312" w:eastAsia="仿宋_GB2312" w:cs="仿宋_GB2312"/>
          <w:sz w:val="32"/>
          <w:szCs w:val="32"/>
          <w:u w:val="none"/>
          <w:lang w:val="en-US" w:eastAsia="zh-CN"/>
        </w:rPr>
        <w:t>净含量：120g，EXP：2024/04/07,NO：B821040801，数量为1瓶</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u w:val="none"/>
          <w:lang w:val="en-US" w:eastAsia="zh-CN"/>
        </w:rPr>
        <w:t>截至检查发现时剩余1瓶，</w:t>
      </w:r>
      <w:r>
        <w:rPr>
          <w:rFonts w:hint="eastAsia" w:ascii="仿宋_GB2312" w:hAnsi="仿宋_GB2312" w:eastAsia="仿宋_GB2312" w:cs="仿宋_GB2312"/>
          <w:color w:val="auto"/>
          <w:sz w:val="32"/>
          <w:szCs w:val="32"/>
          <w:u w:val="none"/>
          <w:lang w:val="en-US" w:eastAsia="zh-CN"/>
        </w:rPr>
        <w:t>店内赠品，</w:t>
      </w:r>
      <w:r>
        <w:rPr>
          <w:rFonts w:hint="eastAsia" w:ascii="仿宋_GB2312" w:hAnsi="仿宋_GB2312" w:eastAsia="仿宋_GB2312" w:cs="仿宋_GB2312"/>
          <w:color w:val="auto"/>
          <w:sz w:val="32"/>
          <w:szCs w:val="32"/>
          <w:lang w:val="en-US" w:eastAsia="zh-CN"/>
        </w:rPr>
        <w:t>无法提供销售记录。上述化妆品</w:t>
      </w:r>
      <w:r>
        <w:rPr>
          <w:rFonts w:hint="eastAsia" w:ascii="仿宋_GB2312" w:hAnsi="仿宋_GB2312" w:eastAsia="仿宋_GB2312" w:cs="仿宋_GB2312"/>
          <w:sz w:val="32"/>
          <w:szCs w:val="32"/>
          <w:u w:val="none"/>
          <w:lang w:val="en-US" w:eastAsia="zh-CN"/>
        </w:rPr>
        <w:t>均已超过使用期限，外包装标注价格均为398元/瓶。当事人现场无法提供上述化妆品的进货票据</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sz w:val="32"/>
          <w:szCs w:val="32"/>
          <w:u w:val="none"/>
          <w:lang w:val="en-US" w:eastAsia="zh-CN"/>
        </w:rPr>
        <w:t>进货查验记录、供货商资质及产品出厂检验合格证明等凭证资料，补充提供了上述超过使用期限化妆品的</w:t>
      </w:r>
      <w:r>
        <w:rPr>
          <w:rFonts w:hint="eastAsia" w:ascii="仿宋_GB2312" w:hAnsi="仿宋_GB2312" w:eastAsia="仿宋_GB2312" w:cs="仿宋_GB2312"/>
          <w:color w:val="auto"/>
          <w:sz w:val="32"/>
          <w:szCs w:val="32"/>
          <w:u w:val="none"/>
          <w:lang w:val="en-US" w:eastAsia="zh-CN"/>
        </w:rPr>
        <w:t>进货单，</w:t>
      </w:r>
      <w:r>
        <w:rPr>
          <w:rFonts w:hint="eastAsia" w:ascii="仿宋_GB2312" w:hAnsi="仿宋_GB2312" w:eastAsia="仿宋_GB2312" w:cs="仿宋_GB2312"/>
          <w:w w:val="100"/>
          <w:kern w:val="0"/>
          <w:sz w:val="32"/>
          <w:szCs w:val="32"/>
          <w:lang w:val="en-US" w:eastAsia="zh-CN"/>
        </w:rPr>
        <w:t>因上述化妆品在店内</w:t>
      </w:r>
      <w:r>
        <w:rPr>
          <w:rFonts w:hint="eastAsia" w:ascii="仿宋_GB2312" w:hAnsi="仿宋_GB2312" w:eastAsia="仿宋_GB2312" w:cs="仿宋_GB2312"/>
          <w:color w:val="auto"/>
          <w:sz w:val="32"/>
          <w:szCs w:val="32"/>
          <w:u w:val="none"/>
          <w:lang w:val="en-US" w:eastAsia="zh-CN"/>
        </w:rPr>
        <w:t>赠品</w:t>
      </w:r>
      <w:r>
        <w:rPr>
          <w:rFonts w:hint="eastAsia" w:ascii="仿宋_GB2312" w:hAnsi="仿宋_GB2312" w:eastAsia="仿宋_GB2312" w:cs="仿宋_GB2312"/>
          <w:w w:val="100"/>
          <w:kern w:val="0"/>
          <w:sz w:val="32"/>
          <w:szCs w:val="32"/>
          <w:lang w:val="en-US" w:eastAsia="zh-CN"/>
        </w:rPr>
        <w:t>免费发放，</w:t>
      </w:r>
      <w:r>
        <w:rPr>
          <w:rFonts w:hint="eastAsia" w:ascii="仿宋_GB2312" w:hAnsi="仿宋_GB2312" w:eastAsia="仿宋_GB2312" w:cs="仿宋_GB2312"/>
          <w:w w:val="100"/>
          <w:kern w:val="0"/>
          <w:sz w:val="32"/>
          <w:szCs w:val="32"/>
        </w:rPr>
        <w:t>故</w:t>
      </w:r>
      <w:r>
        <w:rPr>
          <w:rFonts w:hint="eastAsia" w:ascii="仿宋_GB2312" w:hAnsi="仿宋_GB2312" w:eastAsia="仿宋_GB2312" w:cs="仿宋_GB2312"/>
          <w:w w:val="100"/>
          <w:kern w:val="0"/>
          <w:sz w:val="32"/>
          <w:szCs w:val="32"/>
          <w:lang w:eastAsia="zh-CN"/>
        </w:rPr>
        <w:t>无法计算</w:t>
      </w:r>
      <w:r>
        <w:rPr>
          <w:rFonts w:hint="eastAsia" w:ascii="仿宋_GB2312" w:hAnsi="仿宋_GB2312" w:eastAsia="仿宋_GB2312" w:cs="仿宋_GB2312"/>
          <w:w w:val="100"/>
          <w:kern w:val="0"/>
          <w:sz w:val="32"/>
          <w:szCs w:val="32"/>
        </w:rPr>
        <w:t>违法所得</w:t>
      </w:r>
      <w:r>
        <w:rPr>
          <w:rFonts w:hint="eastAsia" w:ascii="仿宋_GB2312" w:hAnsi="仿宋_GB2312" w:eastAsia="仿宋_GB2312" w:cs="仿宋_GB2312"/>
          <w:w w:val="100"/>
          <w:kern w:val="0"/>
          <w:sz w:val="32"/>
          <w:szCs w:val="32"/>
          <w:lang w:eastAsia="zh-CN"/>
        </w:rPr>
        <w:t>，涉案化妆品的货值金额为</w:t>
      </w:r>
      <w:r>
        <w:rPr>
          <w:rFonts w:hint="eastAsia" w:ascii="仿宋_GB2312" w:hAnsi="仿宋_GB2312" w:eastAsia="仿宋_GB2312" w:cs="仿宋_GB2312"/>
          <w:w w:val="100"/>
          <w:kern w:val="0"/>
          <w:sz w:val="32"/>
          <w:szCs w:val="32"/>
          <w:lang w:val="en-US" w:eastAsia="zh-CN"/>
        </w:rPr>
        <w:t>5572元（398元/瓶</w:t>
      </w:r>
      <w:r>
        <w:rPr>
          <w:rFonts w:hint="default" w:ascii="Arial" w:hAnsi="Arial" w:eastAsia="仿宋_GB2312" w:cs="Arial"/>
          <w:w w:val="100"/>
          <w:kern w:val="0"/>
          <w:sz w:val="32"/>
          <w:szCs w:val="32"/>
          <w:lang w:val="en-US" w:eastAsia="zh-CN"/>
        </w:rPr>
        <w:t>×</w:t>
      </w:r>
      <w:r>
        <w:rPr>
          <w:rFonts w:hint="eastAsia" w:ascii="仿宋_GB2312" w:hAnsi="仿宋_GB2312" w:eastAsia="仿宋_GB2312" w:cs="仿宋_GB2312"/>
          <w:w w:val="100"/>
          <w:kern w:val="0"/>
          <w:sz w:val="32"/>
          <w:szCs w:val="32"/>
          <w:lang w:val="en-US" w:eastAsia="zh-CN"/>
        </w:rPr>
        <w:t>14瓶=5572元）</w:t>
      </w:r>
      <w:r>
        <w:rPr>
          <w:rFonts w:hint="eastAsia" w:ascii="仿宋_GB2312" w:hAnsi="仿宋_GB2312" w:eastAsia="仿宋_GB2312" w:cs="仿宋_GB2312"/>
          <w:w w:val="100"/>
          <w:kern w:val="0"/>
          <w:sz w:val="32"/>
          <w:szCs w:val="32"/>
        </w:rPr>
        <w:t>。当事人在现场</w:t>
      </w:r>
      <w:r>
        <w:rPr>
          <w:rFonts w:hint="eastAsia" w:ascii="仿宋_GB2312" w:hAnsi="仿宋_GB2312" w:eastAsia="仿宋_GB2312" w:cs="仿宋_GB2312"/>
          <w:w w:val="100"/>
          <w:kern w:val="0"/>
          <w:sz w:val="32"/>
          <w:szCs w:val="32"/>
          <w:lang w:eastAsia="zh-CN"/>
        </w:rPr>
        <w:t>笔录、询问</w:t>
      </w:r>
      <w:r>
        <w:rPr>
          <w:rFonts w:hint="eastAsia" w:ascii="仿宋_GB2312" w:hAnsi="仿宋_GB2312" w:eastAsia="仿宋_GB2312" w:cs="仿宋_GB2312"/>
          <w:w w:val="100"/>
          <w:kern w:val="0"/>
          <w:sz w:val="32"/>
          <w:szCs w:val="32"/>
        </w:rPr>
        <w:t>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1、《营业执照》复印件1份，</w:t>
      </w:r>
      <w:r>
        <w:rPr>
          <w:rFonts w:hint="eastAsia" w:ascii="仿宋_GB2312" w:hAnsi="仿宋_GB2312" w:eastAsia="仿宋_GB2312" w:cs="仿宋_GB2312"/>
          <w:kern w:val="0"/>
          <w:sz w:val="32"/>
          <w:szCs w:val="32"/>
          <w:lang w:eastAsia="zh-CN"/>
        </w:rPr>
        <w:t>由当事人提供，</w:t>
      </w:r>
      <w:r>
        <w:rPr>
          <w:rFonts w:hint="eastAsia" w:ascii="仿宋_GB2312" w:hAnsi="仿宋_GB2312" w:eastAsia="仿宋_GB2312" w:cs="仿宋_GB2312"/>
          <w:kern w:val="0"/>
          <w:sz w:val="32"/>
          <w:szCs w:val="32"/>
        </w:rPr>
        <w:t xml:space="preserve">证明当事人经营主体资格及经营范围；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经营者</w:t>
      </w:r>
      <w:r>
        <w:rPr>
          <w:rFonts w:hint="eastAsia" w:ascii="仿宋_GB2312" w:hAnsi="仿宋_GB2312" w:eastAsia="仿宋_GB2312" w:cs="仿宋_GB2312"/>
          <w:kern w:val="0"/>
          <w:sz w:val="32"/>
          <w:szCs w:val="32"/>
        </w:rPr>
        <w:t>身份证复印件1份，</w:t>
      </w:r>
      <w:r>
        <w:rPr>
          <w:rFonts w:hint="eastAsia" w:ascii="仿宋_GB2312" w:hAnsi="仿宋_GB2312" w:eastAsia="仿宋_GB2312" w:cs="仿宋_GB2312"/>
          <w:kern w:val="0"/>
          <w:sz w:val="32"/>
          <w:szCs w:val="32"/>
          <w:lang w:eastAsia="zh-CN"/>
        </w:rPr>
        <w:t>由当事人提供，</w:t>
      </w:r>
      <w:r>
        <w:rPr>
          <w:rFonts w:hint="eastAsia" w:ascii="仿宋_GB2312" w:hAnsi="仿宋_GB2312" w:eastAsia="仿宋_GB2312" w:cs="仿宋_GB2312"/>
          <w:kern w:val="0"/>
          <w:sz w:val="32"/>
          <w:szCs w:val="32"/>
        </w:rPr>
        <w:t>证明当事人身份信息与《营业执照》</w:t>
      </w:r>
      <w:r>
        <w:rPr>
          <w:rFonts w:hint="eastAsia" w:ascii="仿宋_GB2312" w:hAnsi="仿宋_GB2312" w:eastAsia="仿宋_GB2312" w:cs="仿宋_GB2312"/>
          <w:kern w:val="0"/>
          <w:sz w:val="32"/>
          <w:szCs w:val="32"/>
          <w:lang w:eastAsia="zh-CN"/>
        </w:rPr>
        <w:t>核准的经营者的姓名相符</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3、现场笔录1份，证明</w:t>
      </w:r>
      <w:r>
        <w:rPr>
          <w:rFonts w:hint="eastAsia" w:ascii="仿宋_GB2312" w:hAnsi="仿宋_GB2312" w:eastAsia="仿宋_GB2312" w:cs="仿宋_GB2312"/>
          <w:kern w:val="0"/>
          <w:sz w:val="32"/>
          <w:szCs w:val="32"/>
          <w:lang w:eastAsia="zh-CN"/>
        </w:rPr>
        <w:t>执法人员于</w:t>
      </w:r>
      <w:r>
        <w:rPr>
          <w:rFonts w:hint="eastAsia" w:ascii="仿宋_GB2312" w:hAnsi="仿宋_GB2312" w:eastAsia="仿宋_GB2312" w:cs="仿宋_GB2312"/>
          <w:kern w:val="0"/>
          <w:sz w:val="32"/>
          <w:szCs w:val="32"/>
          <w:lang w:val="en-US" w:eastAsia="zh-CN"/>
        </w:rPr>
        <w:t>2024年9月28日在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乌苏市</w:t>
      </w:r>
      <w:r>
        <w:rPr>
          <w:rFonts w:hint="eastAsia" w:ascii="仿宋_GB2312" w:hAnsi="仿宋_GB2312" w:eastAsia="仿宋_GB2312" w:cs="仿宋_GB2312"/>
          <w:sz w:val="32"/>
          <w:szCs w:val="32"/>
          <w:u w:val="none"/>
          <w:lang w:val="en-US" w:eastAsia="zh-CN"/>
        </w:rPr>
        <w:t>炫颜美容护理工作室</w:t>
      </w:r>
      <w:r>
        <w:rPr>
          <w:rFonts w:hint="eastAsia" w:ascii="仿宋_GB2312" w:hAnsi="仿宋_GB2312" w:eastAsia="仿宋_GB2312" w:cs="仿宋_GB2312"/>
          <w:kern w:val="0"/>
          <w:sz w:val="32"/>
          <w:szCs w:val="32"/>
          <w:lang w:val="en-US" w:eastAsia="zh-CN"/>
        </w:rPr>
        <w:t>的检查经过及</w:t>
      </w:r>
      <w:r>
        <w:rPr>
          <w:rFonts w:hint="eastAsia" w:ascii="仿宋_GB2312" w:hAnsi="仿宋_GB2312" w:eastAsia="仿宋_GB2312" w:cs="仿宋_GB2312"/>
          <w:kern w:val="0"/>
          <w:sz w:val="32"/>
          <w:szCs w:val="32"/>
          <w:lang w:eastAsia="zh-CN"/>
        </w:rPr>
        <w:t>扣押超过使用期限化妆品的情况</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4、询问笔录1份，证明当事人</w:t>
      </w:r>
      <w:r>
        <w:rPr>
          <w:rFonts w:hint="eastAsia" w:ascii="仿宋_GB2312" w:hAnsi="仿宋_GB2312" w:eastAsia="仿宋_GB2312" w:cs="仿宋_GB2312"/>
          <w:bCs/>
          <w:sz w:val="32"/>
          <w:szCs w:val="32"/>
          <w:lang w:eastAsia="zh-CN"/>
        </w:rPr>
        <w:t>未严格履行化妆品进货查验记录制度且销售超过使用期限的化妆品</w:t>
      </w:r>
      <w:r>
        <w:rPr>
          <w:rFonts w:hint="eastAsia" w:ascii="仿宋_GB2312" w:hAnsi="仿宋_GB2312" w:eastAsia="仿宋_GB2312" w:cs="仿宋_GB2312"/>
          <w:kern w:val="0"/>
          <w:sz w:val="32"/>
          <w:szCs w:val="32"/>
        </w:rPr>
        <w:t>的事实</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w:t>
      </w:r>
      <w:r>
        <w:rPr>
          <w:rFonts w:hint="eastAsia" w:ascii="仿宋_GB2312" w:hAnsi="仿宋_GB2312" w:eastAsia="仿宋_GB2312" w:cs="仿宋_GB2312"/>
          <w:kern w:val="0"/>
          <w:sz w:val="32"/>
          <w:szCs w:val="32"/>
          <w:lang w:eastAsia="zh-CN"/>
        </w:rPr>
        <w:t>执法人员检查发现</w:t>
      </w:r>
      <w:r>
        <w:rPr>
          <w:rFonts w:hint="eastAsia" w:ascii="仿宋_GB2312" w:hAnsi="仿宋_GB2312" w:eastAsia="仿宋_GB2312" w:cs="仿宋_GB2312"/>
          <w:kern w:val="0"/>
          <w:sz w:val="32"/>
          <w:szCs w:val="32"/>
          <w:lang w:val="en-US" w:eastAsia="zh-CN"/>
        </w:rPr>
        <w:t>14瓶</w:t>
      </w:r>
      <w:r>
        <w:rPr>
          <w:rFonts w:hint="eastAsia" w:ascii="仿宋_GB2312" w:hAnsi="仿宋_GB2312" w:eastAsia="仿宋_GB2312" w:cs="仿宋_GB2312"/>
          <w:kern w:val="0"/>
          <w:sz w:val="32"/>
          <w:szCs w:val="32"/>
          <w:lang w:eastAsia="zh-CN"/>
        </w:rPr>
        <w:t>超过使用期限的化妆品</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进货渠道、</w:t>
      </w:r>
      <w:r>
        <w:rPr>
          <w:rFonts w:hint="eastAsia" w:ascii="仿宋_GB2312" w:hAnsi="仿宋_GB2312" w:eastAsia="仿宋_GB2312" w:cs="仿宋_GB2312"/>
          <w:kern w:val="0"/>
          <w:sz w:val="32"/>
          <w:szCs w:val="32"/>
          <w:lang w:eastAsia="zh-CN"/>
        </w:rPr>
        <w:t>时间、购进价格和</w:t>
      </w:r>
      <w:r>
        <w:rPr>
          <w:rFonts w:hint="eastAsia" w:ascii="仿宋_GB2312" w:hAnsi="仿宋_GB2312" w:eastAsia="仿宋_GB2312" w:cs="仿宋_GB2312"/>
          <w:kern w:val="0"/>
          <w:sz w:val="32"/>
          <w:szCs w:val="32"/>
        </w:rPr>
        <w:t>数量</w:t>
      </w:r>
      <w:r>
        <w:rPr>
          <w:rFonts w:hint="eastAsia" w:ascii="仿宋_GB2312" w:hAnsi="仿宋_GB2312" w:eastAsia="仿宋_GB2312" w:cs="仿宋_GB2312"/>
          <w:kern w:val="0"/>
          <w:sz w:val="32"/>
          <w:szCs w:val="32"/>
          <w:lang w:eastAsia="zh-CN"/>
        </w:rPr>
        <w:t>等情况</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u w:val="none"/>
          <w:lang w:val="en-US" w:eastAsia="zh-CN"/>
        </w:rPr>
        <w:t>5、当事人补充提供的润初妍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蓝肽调肤修护原液和润初妍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蓝肽调肤修护洁面乳</w:t>
      </w:r>
      <w:r>
        <w:rPr>
          <w:rFonts w:hint="eastAsia" w:ascii="仿宋_GB2312" w:hAnsi="仿宋_GB2312" w:eastAsia="仿宋_GB2312" w:cs="仿宋_GB2312"/>
          <w:sz w:val="32"/>
          <w:szCs w:val="32"/>
          <w:lang w:eastAsia="zh-CN"/>
        </w:rPr>
        <w:t>的供货商送货单</w:t>
      </w:r>
      <w:r>
        <w:rPr>
          <w:rFonts w:hint="eastAsia" w:ascii="仿宋_GB2312" w:hAnsi="仿宋_GB2312" w:eastAsia="仿宋_GB2312" w:cs="仿宋_GB2312"/>
          <w:sz w:val="32"/>
          <w:szCs w:val="32"/>
          <w:lang w:val="en-US" w:eastAsia="zh-CN"/>
        </w:rPr>
        <w:t>1份，</w:t>
      </w:r>
      <w:r>
        <w:rPr>
          <w:rFonts w:hint="eastAsia" w:ascii="仿宋_GB2312" w:hAnsi="仿宋_GB2312" w:eastAsia="仿宋_GB2312" w:cs="仿宋_GB2312"/>
          <w:b w:val="0"/>
          <w:bCs/>
          <w:color w:val="000000"/>
          <w:spacing w:val="0"/>
          <w:sz w:val="32"/>
          <w:szCs w:val="32"/>
          <w:u w:val="none"/>
          <w:lang w:val="en-US" w:eastAsia="zh-CN"/>
        </w:rPr>
        <w:t>证明</w:t>
      </w:r>
      <w:r>
        <w:rPr>
          <w:rFonts w:hint="eastAsia" w:ascii="仿宋_GB2312" w:hAnsi="仿宋_GB2312" w:eastAsia="仿宋_GB2312" w:cs="仿宋_GB2312"/>
          <w:kern w:val="0"/>
          <w:sz w:val="32"/>
          <w:szCs w:val="32"/>
          <w:lang w:val="en-US" w:eastAsia="zh-CN"/>
        </w:rPr>
        <w:t>当事人未严格执行化妆品进货查验记录制度的事实；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、现场拍摄照片</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张，</w:t>
      </w:r>
      <w:r>
        <w:rPr>
          <w:rFonts w:hint="eastAsia" w:ascii="仿宋_GB2312" w:hAnsi="仿宋_GB2312" w:eastAsia="仿宋_GB2312" w:cs="仿宋_GB2312"/>
          <w:kern w:val="0"/>
          <w:sz w:val="32"/>
          <w:szCs w:val="32"/>
          <w:lang w:eastAsia="zh-CN"/>
        </w:rPr>
        <w:t>音像</w:t>
      </w:r>
      <w:r>
        <w:rPr>
          <w:rFonts w:hint="eastAsia" w:ascii="仿宋_GB2312" w:hAnsi="仿宋_GB2312" w:eastAsia="仿宋_GB2312" w:cs="仿宋_GB2312"/>
          <w:kern w:val="0"/>
          <w:sz w:val="32"/>
          <w:szCs w:val="32"/>
        </w:rPr>
        <w:t>视频</w:t>
      </w:r>
      <w:r>
        <w:rPr>
          <w:rFonts w:hint="eastAsia" w:ascii="仿宋_GB2312" w:hAnsi="仿宋_GB2312" w:eastAsia="仿宋_GB2312" w:cs="仿宋_GB2312"/>
          <w:kern w:val="0"/>
          <w:sz w:val="32"/>
          <w:szCs w:val="32"/>
          <w:lang w:eastAsia="zh-CN"/>
        </w:rPr>
        <w:t>资料</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份</w:t>
      </w:r>
      <w:r>
        <w:rPr>
          <w:rFonts w:hint="eastAsia" w:ascii="仿宋_GB2312" w:hAnsi="仿宋_GB2312" w:eastAsia="仿宋_GB2312" w:cs="仿宋_GB2312"/>
          <w:kern w:val="0"/>
          <w:sz w:val="32"/>
          <w:szCs w:val="32"/>
        </w:rPr>
        <w:t>，证明执法人员在202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日对</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乌苏市</w:t>
      </w:r>
      <w:r>
        <w:rPr>
          <w:rFonts w:hint="eastAsia" w:ascii="仿宋_GB2312" w:hAnsi="仿宋_GB2312" w:eastAsia="仿宋_GB2312" w:cs="仿宋_GB2312"/>
          <w:sz w:val="32"/>
          <w:szCs w:val="32"/>
          <w:u w:val="none"/>
          <w:lang w:val="en-US" w:eastAsia="zh-CN"/>
        </w:rPr>
        <w:t>炫颜美容护理工作室</w:t>
      </w:r>
      <w:r>
        <w:rPr>
          <w:rFonts w:hint="eastAsia" w:ascii="仿宋_GB2312" w:hAnsi="仿宋_GB2312" w:eastAsia="仿宋_GB2312" w:cs="仿宋_GB2312"/>
          <w:kern w:val="0"/>
          <w:sz w:val="32"/>
          <w:szCs w:val="32"/>
        </w:rPr>
        <w:t>进行检查</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经过，以及当事人</w:t>
      </w:r>
      <w:r>
        <w:rPr>
          <w:rFonts w:hint="eastAsia" w:ascii="仿宋_GB2312" w:hAnsi="仿宋_GB2312" w:eastAsia="仿宋_GB2312" w:cs="仿宋_GB2312"/>
          <w:bCs/>
          <w:sz w:val="32"/>
          <w:szCs w:val="32"/>
          <w:lang w:eastAsia="zh-CN"/>
        </w:rPr>
        <w:t>未严格履行化妆品进货查验记录制度且销售超过使用期限的化妆品</w:t>
      </w:r>
      <w:r>
        <w:rPr>
          <w:rFonts w:hint="eastAsia" w:ascii="仿宋_GB2312" w:hAnsi="仿宋_GB2312" w:eastAsia="仿宋_GB2312" w:cs="仿宋_GB2312"/>
          <w:kern w:val="0"/>
          <w:sz w:val="32"/>
          <w:szCs w:val="32"/>
        </w:rPr>
        <w:t>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sz w:val="32"/>
          <w:szCs w:val="32"/>
          <w:u w:val="none"/>
          <w:lang w:val="en-US" w:eastAsia="zh-CN"/>
        </w:rPr>
        <w:t>《责令改正通知书》（乌市监责改〔2024〕928号）1份，证明2024年9月28日，我局执法人员现场向当事人下达了《责令改正通知书》，责令当事人改正违法行为的事实。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lang w:val="en-US" w:eastAsia="zh-CN" w:bidi="ar-SA"/>
        </w:rPr>
      </w:pPr>
      <w:r>
        <w:rPr>
          <w:rFonts w:hint="eastAsia" w:ascii="仿宋_GB2312" w:hAnsi="仿宋_GB2312" w:eastAsia="仿宋_GB2312" w:cs="仿宋_GB2312"/>
          <w:kern w:val="1"/>
          <w:sz w:val="32"/>
          <w:szCs w:val="32"/>
          <w:lang w:val="en-US" w:eastAsia="zh-CN" w:bidi="ar-SA"/>
        </w:rPr>
        <w:t>我局</w:t>
      </w:r>
      <w:r>
        <w:rPr>
          <w:rFonts w:hint="eastAsia" w:ascii="仿宋_GB2312" w:hAnsi="仿宋_GB2312" w:eastAsia="仿宋_GB2312" w:cs="仿宋_GB2312"/>
          <w:color w:val="auto"/>
          <w:kern w:val="1"/>
          <w:sz w:val="32"/>
          <w:szCs w:val="32"/>
          <w:lang w:val="en-US" w:eastAsia="zh-CN" w:bidi="ar-SA"/>
        </w:rPr>
        <w:t>于2024年12月20日依</w:t>
      </w:r>
      <w:r>
        <w:rPr>
          <w:rFonts w:hint="eastAsia" w:ascii="仿宋_GB2312" w:hAnsi="仿宋_GB2312" w:eastAsia="仿宋_GB2312" w:cs="仿宋_GB2312"/>
          <w:kern w:val="1"/>
          <w:sz w:val="32"/>
          <w:szCs w:val="32"/>
          <w:lang w:val="en-US" w:eastAsia="zh-CN" w:bidi="ar-SA"/>
        </w:rPr>
        <w:t>法向当事人送达了《行政处罚告知书》（乌市监罚告〔2024〕280号），告知了当事人依法享有陈述、申辩的权利，当事人在法定期限内未提出陈述、申辩，视为放弃此权利。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bCs/>
          <w:sz w:val="32"/>
          <w:szCs w:val="32"/>
          <w:lang w:eastAsia="zh-CN"/>
        </w:rPr>
        <w:t>未严格履行化妆品进货查验记录制度</w:t>
      </w:r>
      <w:r>
        <w:rPr>
          <w:rFonts w:hint="eastAsia" w:ascii="仿宋_GB2312" w:hAnsi="仿宋_GB2312" w:eastAsia="仿宋_GB2312" w:cs="仿宋_GB2312"/>
          <w:kern w:val="0"/>
          <w:sz w:val="32"/>
          <w:szCs w:val="32"/>
          <w:lang w:val="en-US" w:eastAsia="zh-CN"/>
        </w:rPr>
        <w:t>的化妆品的行为，违反了《化妆品监督管理条例》第三十八条“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的规定；</w:t>
      </w:r>
      <w:r>
        <w:rPr>
          <w:rFonts w:hint="eastAsia" w:ascii="仿宋_GB2312" w:hAnsi="仿宋_GB2312" w:eastAsia="仿宋_GB2312" w:cs="仿宋_GB2312"/>
          <w:kern w:val="0"/>
          <w:sz w:val="32"/>
          <w:szCs w:val="32"/>
        </w:rPr>
        <w:t>当事人</w:t>
      </w:r>
      <w:r>
        <w:rPr>
          <w:rFonts w:hint="eastAsia" w:ascii="仿宋_GB2312" w:hAnsi="仿宋_GB2312" w:eastAsia="仿宋_GB2312" w:cs="仿宋_GB2312"/>
          <w:kern w:val="0"/>
          <w:sz w:val="32"/>
          <w:szCs w:val="32"/>
          <w:lang w:eastAsia="zh-CN"/>
        </w:rPr>
        <w:t>经营</w:t>
      </w:r>
      <w:r>
        <w:rPr>
          <w:rFonts w:hint="eastAsia" w:ascii="仿宋_GB2312" w:hAnsi="仿宋_GB2312" w:eastAsia="仿宋_GB2312" w:cs="仿宋_GB2312"/>
          <w:kern w:val="0"/>
          <w:sz w:val="32"/>
          <w:szCs w:val="32"/>
        </w:rPr>
        <w:t>超过使用期限的化妆品的行为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违反了《化妆品监督管理条例》第六条第二款“化妆品生产经营者应当依照</w:t>
      </w:r>
      <w:r>
        <w:rPr>
          <w:rFonts w:hint="eastAsia" w:ascii="仿宋_GB2312" w:hAnsi="仿宋_GB2312" w:eastAsia="仿宋_GB2312" w:cs="仿宋_GB2312"/>
          <w:kern w:val="0"/>
          <w:sz w:val="32"/>
          <w:szCs w:val="32"/>
          <w:lang w:eastAsia="zh-CN"/>
        </w:rPr>
        <w:t>法律法规</w:t>
      </w:r>
      <w:r>
        <w:rPr>
          <w:rFonts w:hint="eastAsia" w:ascii="仿宋_GB2312" w:hAnsi="仿宋_GB2312" w:eastAsia="仿宋_GB2312" w:cs="仿宋_GB2312"/>
          <w:kern w:val="0"/>
          <w:sz w:val="32"/>
          <w:szCs w:val="32"/>
        </w:rPr>
        <w:t>、强制性国家标准、技术规范从事生产经营活动，加强管理，诚信自律，保证化妆品质量安全。”、第三十九条“化妆品生产经营者应当依照有关</w:t>
      </w:r>
      <w:r>
        <w:rPr>
          <w:rFonts w:hint="eastAsia" w:ascii="仿宋_GB2312" w:hAnsi="仿宋_GB2312" w:eastAsia="仿宋_GB2312" w:cs="仿宋_GB2312"/>
          <w:kern w:val="0"/>
          <w:sz w:val="32"/>
          <w:szCs w:val="32"/>
          <w:lang w:eastAsia="zh-CN"/>
        </w:rPr>
        <w:t>法律法规</w:t>
      </w:r>
      <w:r>
        <w:rPr>
          <w:rFonts w:hint="eastAsia" w:ascii="仿宋_GB2312" w:hAnsi="仿宋_GB2312" w:eastAsia="仿宋_GB2312" w:cs="仿宋_GB2312"/>
          <w:kern w:val="0"/>
          <w:sz w:val="32"/>
          <w:szCs w:val="32"/>
        </w:rPr>
        <w:t>的规定和化妆品标签标示的要求贮存、运输化妆品，定期检查并及时处理变质或者超过使用期限的化妆品。”</w:t>
      </w:r>
      <w:r>
        <w:rPr>
          <w:rFonts w:hint="eastAsia" w:ascii="仿宋_GB2312" w:hAnsi="仿宋_GB2312" w:eastAsia="仿宋_GB2312" w:cs="仿宋_GB2312"/>
          <w:kern w:val="0"/>
          <w:sz w:val="32"/>
          <w:szCs w:val="32"/>
          <w:lang w:val="en-US" w:eastAsia="zh-CN"/>
        </w:rPr>
        <w:t>和第四十二条“</w:t>
      </w:r>
      <w:r>
        <w:rPr>
          <w:rFonts w:hint="eastAsia" w:ascii="仿宋_GB2312" w:hAnsi="仿宋_GB2312" w:eastAsia="仿宋_GB2312" w:cs="仿宋_GB2312"/>
          <w:kern w:val="0"/>
          <w:sz w:val="32"/>
          <w:szCs w:val="32"/>
        </w:rPr>
        <w:t>美容美发机构、宾馆等在经营中使用化妆品或者为消费者提供化妆品的，应当履行本条例规定的化妆品经营者义务。”的规定，</w:t>
      </w:r>
      <w:r>
        <w:rPr>
          <w:rFonts w:hint="eastAsia" w:ascii="仿宋_GB2312" w:hAnsi="仿宋_GB2312" w:eastAsia="仿宋_GB2312" w:cs="仿宋_GB2312"/>
          <w:kern w:val="0"/>
          <w:sz w:val="32"/>
          <w:szCs w:val="32"/>
          <w:lang w:val="en-US" w:eastAsia="zh-CN"/>
        </w:rPr>
        <w:t>属违法行为</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鉴于当事人系初次违法，</w:t>
      </w:r>
      <w:r>
        <w:rPr>
          <w:rFonts w:hint="eastAsia" w:ascii="仿宋_GB2312" w:hAnsi="仿宋_GB2312" w:eastAsia="仿宋_GB2312" w:cs="仿宋_GB2312"/>
          <w:kern w:val="0"/>
          <w:sz w:val="32"/>
          <w:szCs w:val="32"/>
          <w:lang w:val="en-US" w:eastAsia="zh-CN"/>
        </w:rPr>
        <w:t>态度端正，</w:t>
      </w:r>
      <w:r>
        <w:rPr>
          <w:rFonts w:hint="eastAsia" w:ascii="仿宋_GB2312" w:hAnsi="仿宋_GB2312" w:eastAsia="仿宋_GB2312" w:cs="仿宋_GB2312"/>
          <w:kern w:val="0"/>
          <w:sz w:val="32"/>
          <w:szCs w:val="32"/>
        </w:rPr>
        <w:t>并积极配合市场监督管理部门的调查，如实陈述违法事实</w:t>
      </w:r>
      <w:r>
        <w:rPr>
          <w:rFonts w:hint="eastAsia" w:ascii="仿宋_GB2312" w:hAnsi="仿宋_GB2312" w:eastAsia="仿宋_GB2312" w:cs="仿宋_GB2312"/>
          <w:kern w:val="0"/>
          <w:sz w:val="32"/>
          <w:szCs w:val="32"/>
          <w:lang w:eastAsia="zh-CN"/>
        </w:rPr>
        <w:t>，使用</w:t>
      </w:r>
      <w:r>
        <w:rPr>
          <w:rFonts w:hint="eastAsia" w:ascii="仿宋_GB2312" w:hAnsi="仿宋_GB2312" w:eastAsia="仿宋_GB2312" w:cs="仿宋_GB2312"/>
          <w:kern w:val="0"/>
          <w:sz w:val="32"/>
          <w:szCs w:val="32"/>
        </w:rPr>
        <w:t>超过使用期限的化妆品的违法行为未造成</w:t>
      </w:r>
      <w:r>
        <w:rPr>
          <w:rFonts w:hint="eastAsia" w:ascii="仿宋_GB2312" w:hAnsi="仿宋_GB2312" w:eastAsia="仿宋_GB2312" w:cs="仿宋_GB2312"/>
          <w:kern w:val="0"/>
          <w:sz w:val="32"/>
          <w:szCs w:val="32"/>
          <w:lang w:eastAsia="zh-CN"/>
        </w:rPr>
        <w:t>社会严重后果</w:t>
      </w:r>
      <w:r>
        <w:rPr>
          <w:rFonts w:hint="eastAsia" w:ascii="仿宋_GB2312" w:hAnsi="仿宋_GB2312" w:eastAsia="仿宋_GB2312" w:cs="仿宋_GB2312"/>
          <w:kern w:val="0"/>
          <w:sz w:val="32"/>
          <w:szCs w:val="32"/>
        </w:rPr>
        <w:t>，通过学习法律法规，对自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的违法行为有深刻的认识，并承诺在今后的经营过程中遵纪守法，</w:t>
      </w:r>
      <w:r>
        <w:rPr>
          <w:rFonts w:hint="eastAsia" w:ascii="仿宋_GB2312" w:hAnsi="仿宋_GB2312" w:eastAsia="仿宋_GB2312" w:cs="仿宋_GB2312"/>
          <w:kern w:val="0"/>
          <w:sz w:val="32"/>
          <w:szCs w:val="32"/>
          <w:lang w:eastAsia="zh-CN"/>
        </w:rPr>
        <w:t>当事人的上述情况</w:t>
      </w:r>
      <w:r>
        <w:rPr>
          <w:rFonts w:hint="eastAsia" w:ascii="仿宋_GB2312" w:hAnsi="仿宋_GB2312" w:eastAsia="仿宋_GB2312" w:cs="仿宋_GB2312"/>
          <w:kern w:val="0"/>
          <w:sz w:val="32"/>
          <w:szCs w:val="32"/>
          <w:lang w:val="en-US" w:eastAsia="zh-CN"/>
        </w:rPr>
        <w:t>符合</w:t>
      </w:r>
      <w:r>
        <w:rPr>
          <w:rFonts w:hint="eastAsia" w:ascii="仿宋_GB2312" w:hAnsi="仿宋_GB2312" w:eastAsia="仿宋_GB2312" w:cs="仿宋_GB2312"/>
          <w:kern w:val="0"/>
          <w:sz w:val="32"/>
          <w:szCs w:val="32"/>
        </w:rPr>
        <w:t>《新疆维吾尔自治区药品监督管理局行政处罚裁量权适用规定》的第十</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符合下列情形之一的，可以从轻或者减轻行政处罚：（一）违法行为轻微，社会危害性较小的；（四）积极配合药品监督管理部门调查，如实陈述违法事实并主动提供证据材料的</w:t>
      </w:r>
      <w:r>
        <w:rPr>
          <w:rFonts w:hint="eastAsia" w:ascii="仿宋_GB2312" w:hAnsi="仿宋_GB2312" w:eastAsia="仿宋_GB2312" w:cs="仿宋_GB2312"/>
          <w:kern w:val="0"/>
          <w:sz w:val="32"/>
          <w:szCs w:val="32"/>
          <w:lang w:eastAsia="zh-CN"/>
        </w:rPr>
        <w:t>；”的规定，</w:t>
      </w:r>
      <w:r>
        <w:rPr>
          <w:rFonts w:hint="eastAsia" w:ascii="仿宋_GB2312" w:hAnsi="仿宋_GB2312" w:eastAsia="仿宋_GB2312" w:cs="仿宋_GB2312"/>
          <w:sz w:val="32"/>
          <w:szCs w:val="32"/>
          <w:lang w:eastAsia="zh-CN"/>
        </w:rPr>
        <w:t>综合考虑个案情况、当事人客观情况等相关因素，坚持处罚与教育相结合的原则，决定对当事人减轻行政处罚。</w:t>
      </w:r>
      <w:r>
        <w:rPr>
          <w:rFonts w:hint="eastAsia" w:ascii="仿宋_GB2312" w:hAnsi="仿宋_GB2312" w:eastAsia="仿宋_GB2312" w:cs="仿宋_GB2312"/>
          <w:bCs/>
          <w:sz w:val="32"/>
          <w:szCs w:val="32"/>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eastAsia="zh-CN"/>
        </w:rPr>
        <w:t>对当事人</w:t>
      </w:r>
      <w:r>
        <w:rPr>
          <w:rFonts w:hint="eastAsia" w:ascii="仿宋_GB2312" w:hAnsi="仿宋_GB2312" w:eastAsia="仿宋_GB2312" w:cs="仿宋_GB2312"/>
          <w:bCs/>
          <w:sz w:val="32"/>
          <w:szCs w:val="32"/>
          <w:lang w:eastAsia="zh-CN"/>
        </w:rPr>
        <w:t>未严格履行化妆品进货查验记录制度的行为，</w:t>
      </w:r>
      <w:r>
        <w:rPr>
          <w:rFonts w:hint="eastAsia" w:ascii="仿宋_GB2312" w:hAnsi="仿宋_GB2312" w:eastAsia="仿宋_GB2312" w:cs="仿宋_GB2312"/>
          <w:kern w:val="0"/>
          <w:sz w:val="32"/>
          <w:szCs w:val="32"/>
        </w:rPr>
        <w:t>依据《化妆品监督管理条例》</w:t>
      </w:r>
      <w:r>
        <w:rPr>
          <w:rFonts w:hint="eastAsia" w:ascii="仿宋_GB2312" w:hAnsi="仿宋_GB2312" w:eastAsia="仿宋_GB2312" w:cs="仿宋_GB2312"/>
          <w:b w:val="0"/>
          <w:i w:val="0"/>
          <w:color w:val="000000"/>
          <w:sz w:val="32"/>
          <w:szCs w:val="32"/>
          <w:lang w:eastAsia="zh-CN"/>
        </w:rPr>
        <w:t>第六十二条第一款第二项“有下列情形之一的，由负责药品监督管理的部门责令改正，给予警告，并处</w:t>
      </w:r>
      <w:r>
        <w:rPr>
          <w:rFonts w:hint="eastAsia" w:ascii="仿宋_GB2312" w:hAnsi="仿宋_GB2312" w:eastAsia="仿宋_GB2312" w:cs="仿宋_GB2312"/>
          <w:b w:val="0"/>
          <w:i w:val="0"/>
          <w:color w:val="000000"/>
          <w:sz w:val="32"/>
          <w:szCs w:val="32"/>
          <w:lang w:val="en-US" w:eastAsia="zh-CN"/>
        </w:rPr>
        <w:t>1万元以上3万元以下罚款；情节严重的，责令停产停业，并处3万元以上5万元以下罚款，对违法单位的法定代表人或者主要负责人、直接负责人的主管人员和其他直接负责人处1万元以上3万元以下罚款；（二）未依照本条例规定建立并执行进货查验记录制度、产品销售记录制度；</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color w:val="000000"/>
          <w:sz w:val="32"/>
          <w:szCs w:val="32"/>
          <w:lang w:val="en-US" w:eastAsia="zh-CN"/>
        </w:rPr>
        <w:t>参照《新疆维吾尔自治区新疆生产建设兵团化妆品监督管理行政处罚裁量基准》</w:t>
      </w:r>
      <w:r>
        <w:rPr>
          <w:rFonts w:hint="eastAsia" w:ascii="仿宋_GB2312" w:hAnsi="仿宋_GB2312" w:eastAsia="仿宋_GB2312" w:cs="仿宋_GB2312"/>
          <w:kern w:val="0"/>
          <w:sz w:val="32"/>
          <w:szCs w:val="32"/>
          <w:lang w:val="en-US" w:eastAsia="zh-CN"/>
        </w:rPr>
        <w:t>“化妆品5，违法行为：有下列情形之一的：（二）未依照《化妆品监督管理条例》规定建立并执行进货查验记录制度、产品销售记录制度；</w:t>
      </w:r>
      <w:r>
        <w:rPr>
          <w:rFonts w:hint="eastAsia" w:ascii="仿宋_GB2312" w:hAnsi="仿宋_GB2312" w:eastAsia="仿宋_GB2312" w:cs="仿宋_GB2312"/>
          <w:color w:val="000000"/>
          <w:sz w:val="32"/>
          <w:szCs w:val="32"/>
          <w:lang w:val="en-US" w:eastAsia="zh-CN"/>
        </w:rPr>
        <w:t>裁量等级：减轻；裁量情节：符合《裁量规则》减轻行政处罚情形的；裁量基准：一般情形，并处 1 万元以下罚款。</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减轻行政处罚</w:t>
      </w:r>
      <w:r>
        <w:rPr>
          <w:rFonts w:hint="eastAsia" w:ascii="仿宋_GB2312" w:hAnsi="仿宋_GB2312" w:eastAsia="仿宋_GB2312" w:cs="仿宋_GB2312"/>
          <w:color w:val="auto"/>
          <w:kern w:val="0"/>
          <w:sz w:val="32"/>
          <w:szCs w:val="32"/>
          <w:lang w:eastAsia="zh-CN"/>
        </w:rPr>
        <w:t>如下：</w:t>
      </w:r>
      <w:r>
        <w:rPr>
          <w:rFonts w:hint="eastAsia" w:ascii="仿宋_GB2312" w:hAnsi="仿宋_GB2312" w:eastAsia="仿宋_GB2312" w:cs="仿宋_GB2312"/>
          <w:kern w:val="0"/>
          <w:sz w:val="32"/>
          <w:szCs w:val="32"/>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警告；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lang w:eastAsia="zh-CN"/>
        </w:rPr>
        <w:t>二、处</w:t>
      </w:r>
      <w:r>
        <w:rPr>
          <w:rFonts w:hint="eastAsia" w:ascii="仿宋_GB2312" w:hAnsi="仿宋_GB2312" w:eastAsia="仿宋_GB2312" w:cs="仿宋_GB2312"/>
          <w:kern w:val="0"/>
          <w:sz w:val="32"/>
          <w:szCs w:val="32"/>
          <w:lang w:val="en-US" w:eastAsia="zh-CN"/>
        </w:rPr>
        <w:t>1000元罚款。</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对当事人经营</w:t>
      </w:r>
      <w:r>
        <w:rPr>
          <w:rFonts w:hint="eastAsia" w:ascii="仿宋_GB2312" w:hAnsi="仿宋_GB2312" w:eastAsia="仿宋_GB2312" w:cs="仿宋_GB2312"/>
          <w:bCs/>
          <w:sz w:val="32"/>
          <w:szCs w:val="32"/>
          <w:lang w:eastAsia="zh-CN"/>
        </w:rPr>
        <w:t>超过使用期限的化妆品的行为，</w:t>
      </w:r>
      <w:r>
        <w:rPr>
          <w:rFonts w:hint="eastAsia" w:ascii="仿宋_GB2312" w:hAnsi="仿宋_GB2312" w:eastAsia="仿宋_GB2312" w:cs="仿宋_GB2312"/>
          <w:kern w:val="0"/>
          <w:sz w:val="32"/>
          <w:szCs w:val="32"/>
        </w:rPr>
        <w:t>依据《化妆品监督管理条例》</w:t>
      </w:r>
      <w:r>
        <w:rPr>
          <w:rFonts w:hint="eastAsia" w:ascii="仿宋_GB2312" w:hAnsi="仿宋_GB2312" w:eastAsia="仿宋_GB2312" w:cs="仿宋_GB2312"/>
          <w:b w:val="0"/>
          <w:i w:val="0"/>
          <w:color w:val="000000"/>
          <w:sz w:val="32"/>
          <w:szCs w:val="32"/>
          <w:lang w:eastAsia="zh-CN"/>
        </w:rPr>
        <w:t>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r>
        <w:rPr>
          <w:rFonts w:hint="eastAsia" w:ascii="仿宋_GB2312" w:hAnsi="仿宋_GB2312" w:eastAsia="仿宋_GB2312" w:cs="仿宋_GB2312"/>
          <w:b w:val="0"/>
          <w:i w:val="0"/>
          <w:color w:val="auto"/>
          <w:sz w:val="32"/>
          <w:szCs w:val="32"/>
          <w:lang w:eastAsia="zh-CN"/>
        </w:rPr>
        <w:t>。</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color w:val="auto"/>
          <w:kern w:val="0"/>
          <w:sz w:val="32"/>
          <w:szCs w:val="32"/>
          <w:lang w:eastAsia="zh-CN"/>
        </w:rPr>
        <w:t>参照</w:t>
      </w:r>
      <w:r>
        <w:rPr>
          <w:rFonts w:hint="eastAsia" w:ascii="仿宋_GB2312" w:hAnsi="仿宋_GB2312" w:eastAsia="仿宋_GB2312" w:cs="仿宋_GB2312"/>
          <w:color w:val="000000"/>
          <w:sz w:val="32"/>
          <w:szCs w:val="32"/>
          <w:lang w:val="en-US" w:eastAsia="zh-CN"/>
        </w:rPr>
        <w:t>《新疆维吾尔自治区新疆生产建设兵团化妆品监督管理行政处罚裁量基准》</w:t>
      </w:r>
      <w:bookmarkStart w:id="3" w:name="_GoBack"/>
      <w:bookmarkEnd w:id="3"/>
      <w:r>
        <w:rPr>
          <w:rFonts w:hint="eastAsia" w:ascii="仿宋_GB2312" w:hAnsi="仿宋_GB2312" w:eastAsia="仿宋_GB2312" w:cs="仿宋_GB2312"/>
          <w:sz w:val="32"/>
          <w:szCs w:val="32"/>
          <w:lang w:eastAsia="zh-CN"/>
        </w:rPr>
        <w:t>化妆品</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lang w:val="en-US" w:eastAsia="zh-CN"/>
        </w:rPr>
        <w:t>违法行为：“有下列情形之一的：（五）化妆品经营者擅自配制化妆品，或者经营变质、超过使用期限的化妆品；裁量等级：减轻；裁量情节：符合《裁量规则》减轻行政处罚情形的；裁量基准：一般情形：货值金额不足 1 万元的，并处1 万元以下罚款；货值金额 1万元以上的，并处货值金额 5倍以下罚款。”</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减轻行政处罚</w:t>
      </w:r>
      <w:r>
        <w:rPr>
          <w:rFonts w:hint="eastAsia" w:ascii="仿宋_GB2312" w:hAnsi="仿宋_GB2312" w:eastAsia="仿宋_GB2312" w:cs="仿宋_GB2312"/>
          <w:color w:val="auto"/>
          <w:kern w:val="0"/>
          <w:sz w:val="32"/>
          <w:szCs w:val="32"/>
          <w:lang w:eastAsia="zh-CN"/>
        </w:rPr>
        <w:t>如下：</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、没收超过使用</w:t>
      </w:r>
      <w:r>
        <w:rPr>
          <w:rFonts w:hint="eastAsia" w:ascii="仿宋_GB2312" w:hAnsi="仿宋_GB2312" w:eastAsia="仿宋_GB2312" w:cs="仿宋_GB2312"/>
          <w:kern w:val="0"/>
          <w:sz w:val="32"/>
          <w:szCs w:val="32"/>
          <w:lang w:eastAsia="zh-CN"/>
        </w:rPr>
        <w:t>期限的化妆品</w:t>
      </w:r>
      <w:r>
        <w:rPr>
          <w:rFonts w:hint="eastAsia" w:ascii="仿宋_GB2312" w:hAnsi="仿宋_GB2312" w:eastAsia="仿宋_GB2312" w:cs="仿宋_GB2312"/>
          <w:sz w:val="32"/>
          <w:szCs w:val="32"/>
          <w:u w:val="none"/>
          <w:lang w:val="en-US" w:eastAsia="zh-CN"/>
        </w:rPr>
        <w:t>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蓝肽调肤修护原液13瓶；润初妍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蓝肽调肤修护洁面乳1瓶；</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、处</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综上，决定对当事人处罚如下：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警告；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0"/>
          <w:sz w:val="32"/>
          <w:szCs w:val="32"/>
        </w:rPr>
        <w:t>没收超过使用</w:t>
      </w:r>
      <w:r>
        <w:rPr>
          <w:rFonts w:hint="eastAsia" w:ascii="仿宋_GB2312" w:hAnsi="仿宋_GB2312" w:eastAsia="仿宋_GB2312" w:cs="仿宋_GB2312"/>
          <w:kern w:val="0"/>
          <w:sz w:val="32"/>
          <w:szCs w:val="32"/>
          <w:lang w:eastAsia="zh-CN"/>
        </w:rPr>
        <w:t>期限的化妆品</w:t>
      </w:r>
      <w:r>
        <w:rPr>
          <w:rFonts w:hint="eastAsia" w:ascii="仿宋_GB2312" w:hAnsi="仿宋_GB2312" w:eastAsia="仿宋_GB2312" w:cs="仿宋_GB2312"/>
          <w:sz w:val="32"/>
          <w:szCs w:val="32"/>
          <w:u w:val="none"/>
          <w:lang w:val="en-US" w:eastAsia="zh-CN"/>
        </w:rPr>
        <w:t>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蓝肽调肤修护原液13瓶、润初妍</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蓝肽调肤修护洁面乳1瓶；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处</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bidi w:val="0"/>
        <w:snapToGrid/>
        <w:spacing w:line="560" w:lineRule="exact"/>
        <w:ind w:left="0" w:right="0"/>
        <w:jc w:val="both"/>
        <w:textAlignment w:val="auto"/>
        <w:rPr>
          <w:rFonts w:hint="eastAsia" w:ascii="Times New Roman" w:hAnsi="Times New Roman" w:eastAsia="仿宋_GB2312" w:cs="Times New Roman"/>
          <w:kern w:val="0"/>
          <w:sz w:val="32"/>
          <w:szCs w:val="32"/>
        </w:rPr>
      </w:pPr>
    </w:p>
    <w:p>
      <w:pPr>
        <w:keepNext w:val="0"/>
        <w:keepLines w:val="0"/>
        <w:pageBreakBefore w:val="0"/>
        <w:widowControl w:val="0"/>
        <w:kinsoku/>
        <w:wordWrap/>
        <w:overflowPunct/>
        <w:topLinePunct w:val="0"/>
        <w:bidi w:val="0"/>
        <w:snapToGrid/>
        <w:spacing w:line="560" w:lineRule="exact"/>
        <w:ind w:left="0" w:right="0"/>
        <w:jc w:val="both"/>
        <w:textAlignment w:val="auto"/>
        <w:rPr>
          <w:rFonts w:hint="eastAsia" w:ascii="Times New Roman" w:hAnsi="Times New Roman" w:eastAsia="仿宋_GB2312" w:cs="Times New Roman"/>
          <w:kern w:val="0"/>
          <w:sz w:val="32"/>
          <w:szCs w:val="32"/>
        </w:rPr>
      </w:pPr>
    </w:p>
    <w:p>
      <w:pPr>
        <w:keepNext w:val="0"/>
        <w:keepLines w:val="0"/>
        <w:pageBreakBefore w:val="0"/>
        <w:widowControl w:val="0"/>
        <w:kinsoku/>
        <w:wordWrap/>
        <w:overflowPunct/>
        <w:topLinePunct w:val="0"/>
        <w:bidi w:val="0"/>
        <w:snapToGrid/>
        <w:spacing w:line="560" w:lineRule="exact"/>
        <w:ind w:right="0" w:rightChars="0" w:firstLine="4480" w:firstLineChars="1400"/>
        <w:jc w:val="both"/>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eastAsia="zh-CN"/>
        </w:rPr>
        <w:t>乌苏市</w:t>
      </w:r>
      <w:r>
        <w:rPr>
          <w:rFonts w:hint="eastAsia" w:ascii="Times New Roman" w:hAnsi="Times New Roman" w:eastAsia="仿宋_GB2312" w:cs="仿宋"/>
          <w:color w:val="000000"/>
          <w:sz w:val="32"/>
          <w:szCs w:val="32"/>
        </w:rPr>
        <w:t>市场监督管理局</w:t>
      </w:r>
    </w:p>
    <w:p>
      <w:pPr>
        <w:keepNext w:val="0"/>
        <w:keepLines w:val="0"/>
        <w:pageBreakBefore w:val="0"/>
        <w:widowControl w:val="0"/>
        <w:kinsoku/>
        <w:wordWrap/>
        <w:overflowPunct/>
        <w:topLinePunct w:val="0"/>
        <w:bidi w:val="0"/>
        <w:snapToGrid/>
        <w:spacing w:line="560" w:lineRule="exact"/>
        <w:ind w:left="0" w:right="0" w:rightChars="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288" w:firstLineChars="100"/>
        <w:jc w:val="both"/>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wordWrap/>
        <w:overflowPunct/>
        <w:topLinePunct w:val="0"/>
        <w:bidi w:val="0"/>
        <w:spacing w:line="560" w:lineRule="exact"/>
        <w:ind w:left="0" w:right="0"/>
        <w:jc w:val="both"/>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45CAC"/>
    <w:multiLevelType w:val="singleLevel"/>
    <w:tmpl w:val="23845CAC"/>
    <w:lvl w:ilvl="0" w:tentative="0">
      <w:start w:val="1"/>
      <w:numFmt w:val="chineseCounting"/>
      <w:suff w:val="nothing"/>
      <w:lvlText w:val="%1、"/>
      <w:lvlJc w:val="left"/>
      <w:rPr>
        <w:rFonts w:hint="eastAsia"/>
      </w:rPr>
    </w:lvl>
  </w:abstractNum>
  <w:abstractNum w:abstractNumId="1">
    <w:nsid w:val="37F97568"/>
    <w:multiLevelType w:val="singleLevel"/>
    <w:tmpl w:val="37F9756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97E558F"/>
    <w:rsid w:val="07693436"/>
    <w:rsid w:val="0D097749"/>
    <w:rsid w:val="12244F80"/>
    <w:rsid w:val="16D15F2C"/>
    <w:rsid w:val="1B8D003A"/>
    <w:rsid w:val="2F046C9B"/>
    <w:rsid w:val="30035E97"/>
    <w:rsid w:val="3C6B46DF"/>
    <w:rsid w:val="49511139"/>
    <w:rsid w:val="4A566888"/>
    <w:rsid w:val="59273CDB"/>
    <w:rsid w:val="596F7548"/>
    <w:rsid w:val="597E558F"/>
    <w:rsid w:val="63370E9D"/>
    <w:rsid w:val="70074382"/>
    <w:rsid w:val="740F42BD"/>
    <w:rsid w:val="7BA1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4013</Words>
  <Characters>4356</Characters>
  <Lines>0</Lines>
  <Paragraphs>0</Paragraphs>
  <TotalTime>20</TotalTime>
  <ScaleCrop>false</ScaleCrop>
  <LinksUpToDate>false</LinksUpToDate>
  <CharactersWithSpaces>4498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2024-12-17T10:43:00Z</dcterms:created>
  <dc:creator>Administrator</dc:creator>
  <cp:lastModifiedBy>喜文</cp:lastModifiedBy>
  <cp:lastPrinted>2025-01-07T02:59:00Z</cp:lastPrinted>
  <dcterms:modified xsi:type="dcterms:W3CDTF">2025-01-22T10:39:46Z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F426341362B347F59BE79D641D005E4D</vt:lpwstr>
  </property>
  <property fmtid="{D5CDD505-2E9C-101B-9397-08002B2CF9AE}" pid="4" name="KSOTemplateDocerSaveRecord">
    <vt:lpwstr>eyJoZGlkIjoiMjhjYjA5MTE5ZDA4NTVkMjc4ZGUyZjQzZWU4NWQ2Y2YiLCJ1c2VySWQiOiI5NTE2MTA2NTAifQ==</vt:lpwstr>
  </property>
</Properties>
</file>