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284-1</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snapToGrid w:val="0"/>
        <w:spacing w:line="560" w:lineRule="exact"/>
        <w:ind w:right="0"/>
        <w:jc w:val="both"/>
        <w:rPr>
          <w:rFonts w:hint="eastAsia" w:ascii="仿宋_GB2312" w:hAnsi="仿宋_GB2312" w:eastAsia="仿宋_GB2312" w:cs="仿宋_GB2312"/>
          <w:snapToGrid w:val="0"/>
          <w:color w:val="000000"/>
          <w:spacing w:val="0"/>
          <w:kern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napToGrid w:val="0"/>
          <w:color w:val="000000"/>
          <w:spacing w:val="0"/>
          <w:kern w:val="0"/>
          <w:sz w:val="32"/>
          <w:szCs w:val="32"/>
          <w:lang w:eastAsia="zh-CN"/>
        </w:rPr>
        <w:t>乌苏市每日每鲜牛羊肉店</w:t>
      </w:r>
    </w:p>
    <w:p>
      <w:pPr>
        <w:keepNext w:val="0"/>
        <w:keepLines w:val="0"/>
        <w:pageBreakBefore w:val="0"/>
        <w:widowControl/>
        <w:kinsoku/>
        <w:wordWrap/>
        <w:overflowPunct/>
        <w:topLinePunct w:val="0"/>
        <w:autoSpaceDE/>
        <w:autoSpaceDN/>
        <w:bidi w:val="0"/>
        <w:snapToGrid w:val="0"/>
        <w:spacing w:line="560" w:lineRule="exact"/>
        <w:ind w:right="0"/>
        <w:jc w:val="both"/>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pacing w:val="0"/>
          <w:sz w:val="32"/>
          <w:szCs w:val="32"/>
        </w:rPr>
        <w:t>92654202MA</w:t>
      </w:r>
      <w:r>
        <w:rPr>
          <w:rFonts w:hint="eastAsia" w:ascii="仿宋_GB2312" w:hAnsi="仿宋_GB2312" w:eastAsia="仿宋_GB2312" w:cs="仿宋_GB2312"/>
          <w:bCs/>
          <w:spacing w:val="0"/>
          <w:sz w:val="32"/>
          <w:szCs w:val="32"/>
          <w:lang w:val="en-US" w:eastAsia="zh-CN"/>
        </w:rPr>
        <w:t>DBJM8M5U</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pacing w:val="0"/>
          <w:sz w:val="32"/>
          <w:szCs w:val="32"/>
          <w:lang w:eastAsia="zh-CN"/>
        </w:rPr>
        <w:t>新疆塔城地区乌苏市虹桥街道和平路社区塔里木河</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eastAsia="zh-CN"/>
        </w:rPr>
        <w:t>路</w:t>
      </w:r>
      <w:r>
        <w:rPr>
          <w:rFonts w:hint="eastAsia" w:ascii="仿宋_GB2312" w:hAnsi="仿宋_GB2312" w:eastAsia="仿宋_GB2312" w:cs="仿宋_GB2312"/>
          <w:bCs/>
          <w:spacing w:val="0"/>
          <w:sz w:val="32"/>
          <w:szCs w:val="32"/>
          <w:lang w:val="en-US" w:eastAsia="zh-CN"/>
        </w:rPr>
        <w:t>132号（明珠小区1-5）</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pacing w:val="0"/>
          <w:sz w:val="32"/>
          <w:szCs w:val="32"/>
          <w:lang w:val="en-US" w:eastAsia="zh-CN"/>
        </w:rPr>
        <w:t>吾***</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仿宋_GB2312" w:hAnsi="仿宋_GB2312" w:eastAsia="仿宋_GB2312" w:cs="仿宋_GB2312"/>
          <w:bCs/>
          <w:spacing w:val="0"/>
          <w:sz w:val="32"/>
          <w:szCs w:val="32"/>
          <w:lang w:val="en-US" w:eastAsia="zh-CN"/>
        </w:rPr>
        <w:t>654222199406260713</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10</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22</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我局执法人员黄艳梅、王燕来到</w:t>
      </w:r>
      <w:r>
        <w:rPr>
          <w:rFonts w:hint="eastAsia" w:ascii="仿宋_GB2312" w:hAnsi="仿宋_GB2312" w:eastAsia="仿宋_GB2312" w:cs="仿宋_GB2312"/>
          <w:bCs/>
          <w:spacing w:val="0"/>
          <w:sz w:val="32"/>
          <w:szCs w:val="32"/>
          <w:lang w:eastAsia="zh-CN"/>
        </w:rPr>
        <w:t>新疆塔城地区乌苏市虹桥街道和平路社区塔里木河西路</w:t>
      </w:r>
      <w:r>
        <w:rPr>
          <w:rFonts w:hint="eastAsia" w:ascii="仿宋_GB2312" w:hAnsi="仿宋_GB2312" w:eastAsia="仿宋_GB2312" w:cs="仿宋_GB2312"/>
          <w:bCs/>
          <w:spacing w:val="0"/>
          <w:sz w:val="32"/>
          <w:szCs w:val="32"/>
          <w:lang w:val="en-US" w:eastAsia="zh-CN"/>
        </w:rPr>
        <w:t>132号（明珠小区1-5）</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bCs/>
          <w:spacing w:val="0"/>
          <w:sz w:val="32"/>
          <w:szCs w:val="32"/>
          <w:lang w:eastAsia="zh-CN"/>
        </w:rPr>
        <w:t>乌苏市每日每鲜牛羊肉店</w:t>
      </w:r>
      <w:r>
        <w:rPr>
          <w:rFonts w:hint="eastAsia" w:ascii="仿宋_GB2312" w:hAnsi="仿宋_GB2312" w:eastAsia="仿宋_GB2312" w:cs="仿宋_GB2312"/>
          <w:spacing w:val="0"/>
          <w:kern w:val="1"/>
          <w:sz w:val="32"/>
          <w:szCs w:val="32"/>
          <w:lang w:val="en-US" w:eastAsia="zh-CN"/>
        </w:rPr>
        <w:t>开展日常监督检查，</w:t>
      </w:r>
      <w:r>
        <w:rPr>
          <w:rFonts w:hint="eastAsia" w:ascii="仿宋_GB2312" w:hAnsi="仿宋_GB2312" w:eastAsia="仿宋_GB2312" w:cs="仿宋_GB2312"/>
          <w:bCs/>
          <w:spacing w:val="0"/>
          <w:sz w:val="32"/>
          <w:szCs w:val="32"/>
          <w:lang w:eastAsia="zh-CN"/>
        </w:rPr>
        <w:t>执法人员向该店经营者</w:t>
      </w:r>
      <w:r>
        <w:rPr>
          <w:rFonts w:hint="eastAsia" w:ascii="仿宋_GB2312" w:hAnsi="仿宋_GB2312" w:eastAsia="仿宋_GB2312" w:cs="仿宋_GB2312"/>
          <w:bCs/>
          <w:spacing w:val="0"/>
          <w:sz w:val="32"/>
          <w:szCs w:val="32"/>
          <w:lang w:val="en-US" w:eastAsia="zh-CN"/>
        </w:rPr>
        <w:t>吾***</w:t>
      </w:r>
      <w:r>
        <w:rPr>
          <w:rFonts w:hint="eastAsia" w:ascii="仿宋_GB2312" w:hAnsi="仿宋_GB2312" w:eastAsia="仿宋_GB2312" w:cs="仿宋_GB2312"/>
          <w:bCs/>
          <w:spacing w:val="0"/>
          <w:sz w:val="32"/>
          <w:szCs w:val="32"/>
          <w:lang w:eastAsia="zh-CN"/>
        </w:rPr>
        <w:t>出示了执法证件并说明来意后开展检查</w:t>
      </w:r>
      <w:r>
        <w:rPr>
          <w:rFonts w:hint="eastAsia" w:ascii="仿宋_GB2312" w:hAnsi="仿宋_GB2312" w:eastAsia="仿宋_GB2312" w:cs="仿宋_GB2312"/>
          <w:bCs/>
          <w:spacing w:val="0"/>
          <w:sz w:val="32"/>
          <w:szCs w:val="32"/>
          <w:lang w:val="en-US" w:eastAsia="zh-CN"/>
        </w:rPr>
        <w:t>，该店正常营业，经营</w:t>
      </w:r>
      <w:r>
        <w:rPr>
          <w:rFonts w:hint="eastAsia" w:ascii="仿宋_GB2312" w:hAnsi="仿宋_GB2312" w:eastAsia="仿宋_GB2312" w:cs="仿宋_GB2312"/>
          <w:spacing w:val="0"/>
          <w:kern w:val="1"/>
          <w:sz w:val="32"/>
          <w:szCs w:val="32"/>
          <w:lang w:val="en-US" w:eastAsia="zh-CN"/>
        </w:rPr>
        <w:t>者</w:t>
      </w:r>
      <w:r>
        <w:rPr>
          <w:rFonts w:hint="eastAsia" w:ascii="仿宋_GB2312" w:hAnsi="仿宋_GB2312" w:eastAsia="仿宋_GB2312" w:cs="仿宋_GB2312"/>
          <w:bCs/>
          <w:spacing w:val="0"/>
          <w:sz w:val="32"/>
          <w:szCs w:val="32"/>
          <w:lang w:val="en-US" w:eastAsia="zh-CN"/>
        </w:rPr>
        <w:t>吾***</w:t>
      </w:r>
      <w:r>
        <w:rPr>
          <w:rFonts w:hint="eastAsia" w:ascii="仿宋_GB2312" w:hAnsi="仿宋_GB2312" w:eastAsia="仿宋_GB2312" w:cs="仿宋_GB2312"/>
          <w:spacing w:val="0"/>
          <w:kern w:val="1"/>
          <w:sz w:val="32"/>
          <w:szCs w:val="32"/>
          <w:lang w:val="en-US" w:eastAsia="zh-CN"/>
        </w:rPr>
        <w:t>在现场全程配合检查，经执法人员现场检查发现：在进门左侧的挂肉的铁架上挂有已宰杀完的羊胴体4只，其中1只已分割，执法人员发现4只羊胴体上均未加盖检疫章，也没有蓝环追溯码，执法人员现场</w:t>
      </w:r>
      <w:r>
        <w:rPr>
          <w:rFonts w:hint="eastAsia" w:ascii="仿宋_GB2312" w:hAnsi="仿宋_GB2312" w:eastAsia="仿宋_GB2312" w:cs="仿宋_GB2312"/>
          <w:spacing w:val="0"/>
          <w:kern w:val="1"/>
          <w:sz w:val="32"/>
          <w:szCs w:val="32"/>
          <w:u w:val="none" w:color="auto"/>
          <w:lang w:val="en-US" w:eastAsia="zh-CN"/>
        </w:rPr>
        <w:t>对上述4只羊胴体进行了现场称重，重量显示为70.455kg。</w:t>
      </w:r>
      <w:r>
        <w:rPr>
          <w:rFonts w:hint="eastAsia" w:ascii="仿宋_GB2312" w:hAnsi="仿宋_GB2312" w:eastAsia="仿宋_GB2312" w:cs="仿宋_GB2312"/>
          <w:sz w:val="32"/>
          <w:szCs w:val="32"/>
          <w:u w:val="none" w:color="auto"/>
          <w:lang w:val="en-US" w:eastAsia="zh-CN"/>
        </w:rPr>
        <w:t>依据</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color w:val="000000"/>
          <w:kern w:val="1"/>
          <w:sz w:val="32"/>
          <w:szCs w:val="32"/>
          <w:u w:val="none" w:color="auto"/>
          <w:lang w:val="en-US" w:eastAsia="zh-CN" w:bidi="en-US"/>
        </w:rPr>
        <w:t>中华人民共和国行政处罚法</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color w:val="000000"/>
          <w:kern w:val="1"/>
          <w:sz w:val="32"/>
          <w:szCs w:val="32"/>
          <w:u w:val="none" w:color="auto"/>
          <w:lang w:val="en-US" w:eastAsia="zh-CN" w:bidi="en-US"/>
        </w:rPr>
        <w:t>第五十六条</w:t>
      </w:r>
      <w:r>
        <w:rPr>
          <w:rFonts w:hint="eastAsia" w:ascii="仿宋_GB2312" w:hAnsi="仿宋_GB2312" w:eastAsia="仿宋_GB2312" w:cs="仿宋_GB2312"/>
          <w:snapToGrid w:val="0"/>
          <w:color w:val="000000"/>
          <w:spacing w:val="4"/>
          <w:kern w:val="0"/>
          <w:sz w:val="32"/>
          <w:szCs w:val="32"/>
        </w:rPr>
        <w:t>的</w:t>
      </w:r>
      <w:r>
        <w:rPr>
          <w:rFonts w:hint="eastAsia" w:ascii="仿宋_GB2312" w:hAnsi="仿宋_GB2312" w:eastAsia="仿宋_GB2312" w:cs="仿宋_GB2312"/>
          <w:spacing w:val="0"/>
          <w:kern w:val="1"/>
          <w:sz w:val="32"/>
          <w:szCs w:val="32"/>
          <w:u w:val="none" w:color="auto"/>
          <w:lang w:val="en-US" w:eastAsia="zh-CN"/>
        </w:rPr>
        <w:t>规定，</w:t>
      </w:r>
      <w:r>
        <w:rPr>
          <w:rFonts w:hint="eastAsia" w:ascii="仿宋_GB2312" w:hAnsi="仿宋_GB2312" w:eastAsia="仿宋_GB2312" w:cs="仿宋_GB2312"/>
          <w:spacing w:val="0"/>
          <w:kern w:val="1"/>
          <w:sz w:val="32"/>
          <w:szCs w:val="32"/>
          <w:lang w:val="en-US" w:eastAsia="zh-CN"/>
        </w:rPr>
        <w:t>经报局领导批准，执法人员现场对上述4只羊胴体采取了先行登记保存措施（乌市监先登〔2024〕10-22-1号）。</w:t>
      </w:r>
      <w:r>
        <w:rPr>
          <w:rFonts w:hint="eastAsia" w:ascii="仿宋_GB2312" w:hAnsi="仿宋_GB2312" w:eastAsia="仿宋_GB2312" w:cs="仿宋_GB2312"/>
          <w:spacing w:val="0"/>
          <w:kern w:val="1"/>
          <w:sz w:val="32"/>
          <w:szCs w:val="32"/>
          <w:u w:val="none" w:color="auto"/>
          <w:lang w:val="en-US" w:eastAsia="zh-CN"/>
        </w:rPr>
        <w:t>执法人员要求当事人提供上述4只羊胴体的供货者的相关资质证明文件和进货票据，截至2024年10月22日，我局执法人员查获时，当事人现</w:t>
      </w:r>
      <w:r>
        <w:rPr>
          <w:rFonts w:hint="eastAsia" w:ascii="仿宋_GB2312" w:hAnsi="仿宋_GB2312" w:eastAsia="仿宋_GB2312" w:cs="仿宋_GB2312"/>
          <w:color w:val="000000"/>
          <w:kern w:val="1"/>
          <w:sz w:val="32"/>
          <w:szCs w:val="32"/>
          <w:u w:val="none" w:color="auto"/>
          <w:lang w:val="en-US" w:eastAsia="zh-CN" w:bidi="en-US"/>
        </w:rPr>
        <w:t>场只提供</w:t>
      </w:r>
      <w:r>
        <w:rPr>
          <w:rFonts w:hint="eastAsia" w:ascii="仿宋_GB2312" w:hAnsi="仿宋_GB2312" w:eastAsia="仿宋_GB2312" w:cs="仿宋_GB2312"/>
          <w:spacing w:val="0"/>
          <w:kern w:val="1"/>
          <w:sz w:val="32"/>
          <w:szCs w:val="32"/>
          <w:u w:val="none" w:color="auto"/>
          <w:lang w:val="en-US" w:eastAsia="zh-CN"/>
        </w:rPr>
        <w:t>了动物检疫证明（动物B，NO.6551881399），无法</w:t>
      </w:r>
      <w:r>
        <w:rPr>
          <w:rFonts w:hint="eastAsia" w:ascii="仿宋_GB2312" w:hAnsi="仿宋_GB2312" w:eastAsia="仿宋_GB2312" w:cs="仿宋_GB2312"/>
          <w:color w:val="000000"/>
          <w:kern w:val="1"/>
          <w:sz w:val="32"/>
          <w:szCs w:val="32"/>
          <w:u w:val="none" w:color="auto"/>
          <w:lang w:val="en-US" w:eastAsia="zh-CN" w:bidi="en-US"/>
        </w:rPr>
        <w:t>提供该批羊肉的供货商资质、动物检疫合格证明、肉品品质检验合格证明及进货票据</w:t>
      </w:r>
      <w:r>
        <w:rPr>
          <w:rFonts w:hint="eastAsia" w:ascii="仿宋_GB2312" w:hAnsi="仿宋_GB2312" w:eastAsia="仿宋_GB2312" w:cs="仿宋_GB2312"/>
          <w:spacing w:val="0"/>
          <w:kern w:val="1"/>
          <w:sz w:val="32"/>
          <w:szCs w:val="32"/>
          <w:u w:val="none" w:color="auto"/>
          <w:lang w:val="en-US" w:eastAsia="zh-CN"/>
        </w:rPr>
        <w:t>，执法人员对当事人</w:t>
      </w:r>
      <w:r>
        <w:rPr>
          <w:rFonts w:hint="eastAsia" w:ascii="仿宋_GB2312" w:hAnsi="仿宋_GB2312" w:eastAsia="仿宋_GB2312" w:cs="仿宋_GB2312"/>
          <w:kern w:val="0"/>
          <w:sz w:val="32"/>
          <w:szCs w:val="32"/>
          <w:lang w:val="en-US" w:eastAsia="zh-CN"/>
        </w:rPr>
        <w:t>购进羊肉时未严格按规定索取并留存</w:t>
      </w:r>
      <w:r>
        <w:rPr>
          <w:rFonts w:hint="eastAsia" w:ascii="仿宋_GB2312" w:hAnsi="仿宋_GB2312" w:eastAsia="仿宋_GB2312" w:cs="仿宋_GB2312"/>
          <w:sz w:val="32"/>
          <w:szCs w:val="32"/>
          <w:lang w:eastAsia="zh-CN"/>
        </w:rPr>
        <w:t>进货票据、供货商资质、</w:t>
      </w:r>
      <w:r>
        <w:rPr>
          <w:rFonts w:hint="eastAsia" w:ascii="仿宋_GB2312" w:hAnsi="仿宋_GB2312" w:eastAsia="仿宋_GB2312" w:cs="仿宋_GB2312"/>
          <w:color w:val="000000"/>
          <w:kern w:val="1"/>
          <w:sz w:val="32"/>
          <w:szCs w:val="32"/>
          <w:u w:val="none" w:color="auto"/>
          <w:lang w:val="en-US" w:eastAsia="zh-CN" w:bidi="en-US"/>
        </w:rPr>
        <w:t>动物检疫合格证明、肉品品质检验合格证明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kern w:val="0"/>
          <w:sz w:val="32"/>
          <w:szCs w:val="32"/>
          <w:lang w:val="en-US" w:eastAsia="zh-CN"/>
        </w:rPr>
        <w:t>行为，</w:t>
      </w:r>
      <w:r>
        <w:rPr>
          <w:rFonts w:hint="eastAsia" w:ascii="仿宋_GB2312" w:hAnsi="仿宋_GB2312" w:eastAsia="仿宋_GB2312" w:cs="仿宋_GB2312"/>
          <w:spacing w:val="0"/>
          <w:kern w:val="1"/>
          <w:sz w:val="32"/>
          <w:szCs w:val="32"/>
          <w:u w:val="none" w:color="auto"/>
          <w:lang w:val="en-US" w:eastAsia="zh-CN"/>
        </w:rPr>
        <w:t>下发了《责令改正通知书》（乌市监责改</w:t>
      </w:r>
      <w:r>
        <w:rPr>
          <w:rFonts w:hint="eastAsia" w:ascii="仿宋_GB2312" w:hAnsi="仿宋_GB2312" w:eastAsia="仿宋_GB2312" w:cs="仿宋_GB2312"/>
          <w:spacing w:val="0"/>
          <w:kern w:val="1"/>
          <w:sz w:val="32"/>
          <w:szCs w:val="32"/>
          <w:lang w:val="en-US" w:eastAsia="zh-CN"/>
        </w:rPr>
        <w:t>〔2024〕10-22-4号</w:t>
      </w:r>
      <w:r>
        <w:rPr>
          <w:rFonts w:hint="eastAsia" w:ascii="仿宋_GB2312" w:hAnsi="仿宋_GB2312" w:eastAsia="仿宋_GB2312" w:cs="仿宋_GB2312"/>
          <w:spacing w:val="0"/>
          <w:kern w:val="1"/>
          <w:sz w:val="32"/>
          <w:szCs w:val="32"/>
          <w:u w:val="none" w:color="auto"/>
          <w:lang w:val="en-US" w:eastAsia="zh-CN"/>
        </w:rPr>
        <w:t xml:space="preserve">），责令当事人限期改正。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u w:val="none" w:color="auto"/>
          <w:lang w:val="en-US" w:eastAsia="zh-CN"/>
        </w:rPr>
        <w:t>2024年10月30日我局执法人员王燕、李静再次</w:t>
      </w:r>
      <w:r>
        <w:rPr>
          <w:rFonts w:hint="eastAsia" w:ascii="仿宋_GB2312" w:hAnsi="仿宋_GB2312" w:eastAsia="仿宋_GB2312" w:cs="仿宋_GB2312"/>
          <w:bCs/>
          <w:sz w:val="32"/>
          <w:szCs w:val="32"/>
          <w:lang w:val="en-US" w:eastAsia="zh-CN"/>
        </w:rPr>
        <w:t>来到</w:t>
      </w:r>
      <w:r>
        <w:rPr>
          <w:rFonts w:hint="eastAsia" w:ascii="仿宋_GB2312" w:hAnsi="仿宋_GB2312" w:eastAsia="仿宋_GB2312" w:cs="仿宋_GB2312"/>
          <w:bCs/>
          <w:spacing w:val="0"/>
          <w:sz w:val="32"/>
          <w:szCs w:val="32"/>
          <w:lang w:eastAsia="zh-CN"/>
        </w:rPr>
        <w:t>乌苏市每日每鲜牛羊肉店</w:t>
      </w:r>
      <w:r>
        <w:rPr>
          <w:rFonts w:hint="eastAsia" w:ascii="仿宋_GB2312" w:hAnsi="仿宋_GB2312" w:eastAsia="仿宋_GB2312" w:cs="仿宋_GB2312"/>
          <w:bCs/>
          <w:sz w:val="32"/>
          <w:szCs w:val="32"/>
          <w:lang w:val="en-US" w:eastAsia="zh-CN"/>
        </w:rPr>
        <w:t>对上述已</w:t>
      </w:r>
      <w:r>
        <w:rPr>
          <w:rFonts w:hint="eastAsia" w:ascii="仿宋_GB2312" w:hAnsi="仿宋_GB2312" w:eastAsia="仿宋_GB2312" w:cs="仿宋_GB2312"/>
          <w:spacing w:val="0"/>
          <w:kern w:val="1"/>
          <w:sz w:val="32"/>
          <w:szCs w:val="32"/>
          <w:lang w:val="en-US" w:eastAsia="zh-CN"/>
        </w:rPr>
        <w:t>采取先行登记保存措施的羊肉进行第二次称重，重量显示为66.90kg，经营者现场解释整只羊胴体不分割会变质，且存放一周的时间羊胴体会缩水。</w:t>
      </w:r>
      <w:r>
        <w:rPr>
          <w:rFonts w:hint="eastAsia" w:ascii="仿宋_GB2312" w:hAnsi="仿宋_GB2312" w:eastAsia="仿宋_GB2312" w:cs="仿宋_GB2312"/>
          <w:bCs/>
          <w:sz w:val="32"/>
          <w:szCs w:val="32"/>
          <w:lang w:val="en-US" w:eastAsia="zh-CN"/>
        </w:rPr>
        <w:t>经报局领导批准，</w:t>
      </w:r>
      <w:r>
        <w:rPr>
          <w:rFonts w:hint="eastAsia" w:ascii="仿宋_GB2312" w:hAnsi="仿宋_GB2312" w:eastAsia="仿宋_GB2312" w:cs="仿宋_GB2312"/>
          <w:spacing w:val="0"/>
          <w:kern w:val="1"/>
          <w:sz w:val="32"/>
          <w:szCs w:val="32"/>
          <w:lang w:val="en-US" w:eastAsia="zh-CN"/>
        </w:rPr>
        <w:t>执法人员对该批66.90kg羊肉</w:t>
      </w:r>
      <w:r>
        <w:rPr>
          <w:rFonts w:hint="eastAsia" w:ascii="仿宋_GB2312" w:hAnsi="仿宋_GB2312" w:eastAsia="仿宋_GB2312" w:cs="仿宋_GB2312"/>
          <w:bCs/>
          <w:sz w:val="32"/>
          <w:szCs w:val="32"/>
          <w:lang w:val="en-US" w:eastAsia="zh-CN"/>
        </w:rPr>
        <w:t>实施了扣押的行政强制措施，并当场向当事人下发了《实施行政强制措施决定书》（乌市监强制﹝2024﹞155号），当事人现场签收。</w:t>
      </w:r>
      <w:r>
        <w:rPr>
          <w:rFonts w:hint="eastAsia" w:ascii="仿宋_GB2312" w:hAnsi="仿宋_GB2312" w:eastAsia="仿宋_GB2312" w:cs="仿宋_GB2312"/>
          <w:spacing w:val="0"/>
          <w:kern w:val="1"/>
          <w:sz w:val="32"/>
          <w:szCs w:val="32"/>
          <w:u w:val="none" w:color="auto"/>
          <w:lang w:val="en-US" w:eastAsia="zh-CN"/>
        </w:rPr>
        <w:t>当事人的上述行为违反了《食用农产品市场销售质量安全监督管理办法》第八条第二款、第十五条和《中华人民共和国食品安全法》第三十四条第八项的规定，为进一步了解情况，经报局领</w:t>
      </w:r>
      <w:r>
        <w:rPr>
          <w:rFonts w:hint="eastAsia" w:ascii="仿宋_GB2312" w:hAnsi="仿宋_GB2312" w:eastAsia="仿宋_GB2312" w:cs="仿宋_GB2312"/>
          <w:b w:val="0"/>
          <w:bCs/>
          <w:color w:val="000000"/>
          <w:spacing w:val="0"/>
          <w:sz w:val="32"/>
          <w:szCs w:val="32"/>
          <w:u w:val="none" w:color="auto"/>
          <w:lang w:val="en-US" w:eastAsia="zh-CN"/>
        </w:rPr>
        <w:t>导</w:t>
      </w:r>
      <w:r>
        <w:rPr>
          <w:rFonts w:hint="eastAsia" w:ascii="仿宋_GB2312" w:hAnsi="仿宋_GB2312" w:eastAsia="仿宋_GB2312" w:cs="仿宋_GB2312"/>
          <w:spacing w:val="0"/>
          <w:kern w:val="1"/>
          <w:sz w:val="32"/>
          <w:szCs w:val="32"/>
          <w:u w:val="none" w:color="auto"/>
          <w:lang w:val="en-US" w:eastAsia="zh-CN"/>
        </w:rPr>
        <w:t>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日立案，指派</w:t>
      </w:r>
      <w:r>
        <w:rPr>
          <w:rFonts w:hint="eastAsia" w:ascii="仿宋_GB2312" w:hAnsi="仿宋_GB2312" w:eastAsia="仿宋_GB2312" w:cs="仿宋_GB2312"/>
          <w:spacing w:val="0"/>
          <w:sz w:val="32"/>
          <w:szCs w:val="32"/>
          <w:lang w:eastAsia="zh-CN"/>
        </w:rPr>
        <w:t>王燕、李静</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12日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bCs/>
          <w:spacing w:val="0"/>
          <w:sz w:val="32"/>
          <w:szCs w:val="32"/>
          <w:lang w:val="en-US" w:eastAsia="zh-CN"/>
        </w:rPr>
        <w:t>2024年10月22日，</w:t>
      </w:r>
      <w:r>
        <w:rPr>
          <w:rFonts w:hint="eastAsia" w:ascii="仿宋_GB2312" w:hAnsi="仿宋_GB2312" w:eastAsia="仿宋_GB2312" w:cs="仿宋_GB2312"/>
          <w:bCs/>
          <w:spacing w:val="0"/>
          <w:sz w:val="32"/>
          <w:szCs w:val="32"/>
          <w:lang w:eastAsia="zh-CN"/>
        </w:rPr>
        <w:t>乌苏市每日每鲜牛羊肉店</w:t>
      </w:r>
      <w:r>
        <w:rPr>
          <w:rFonts w:hint="eastAsia" w:ascii="仿宋_GB2312" w:hAnsi="仿宋_GB2312" w:eastAsia="仿宋_GB2312" w:cs="仿宋_GB2312"/>
          <w:bCs/>
          <w:spacing w:val="0"/>
          <w:sz w:val="32"/>
          <w:szCs w:val="32"/>
          <w:lang w:val="en-US" w:eastAsia="zh-CN"/>
        </w:rPr>
        <w:t>以45元/kg的价格从一位叫阿**的个人手中共购进4只羊胴体，总进货价为3150元，销售价格为54元/kg，因羊肉还未销售未付货款。当事人提供的动物检疫证明显示内容为（动物B）NO.6551881399，货主：叶*** 新J29870，经营主体识别码：65432197306200512，动物种类：家畜/羊/其他羊，数量及单位：130只，启运地点：新疆阿勒泰地区吉木乃县乌拉斯特镇乌拉斯特村，到达地点：新疆阿勒泰地区阿勒泰市二牧场活畜交易市场，用途：交易（销售），承运人：达***，联系电话：15809068854，牲畜耳标号：365432600984981-5030,365432600985631-56</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sz w:val="32"/>
          <w:szCs w:val="32"/>
          <w:lang w:val="en-US" w:eastAsia="zh-CN"/>
        </w:rPr>
        <w:t>80,365432601010300-0329，本批动物检疫合格，准予调运，</w:t>
      </w:r>
      <w:bookmarkStart w:id="3" w:name="_GoBack"/>
      <w:bookmarkEnd w:id="3"/>
      <w:r>
        <w:rPr>
          <w:rFonts w:hint="eastAsia" w:ascii="仿宋_GB2312" w:hAnsi="仿宋_GB2312" w:eastAsia="仿宋_GB2312" w:cs="仿宋_GB2312"/>
          <w:bCs/>
          <w:spacing w:val="0"/>
          <w:sz w:val="32"/>
          <w:szCs w:val="32"/>
          <w:lang w:val="en-US" w:eastAsia="zh-CN"/>
        </w:rPr>
        <w:t>应于一日内到达有效，动物卫生监督机构：乌拉斯特镇畜牧兽医站，动物卫生监督机构联系电话：15099314097，官方兽医签字：叶**，签发日期：2024-10-13  14:05:24；显示的启运地点和到达地点的位置和实际不符。经乌苏市农业农村局核实阿**销售给</w:t>
      </w:r>
      <w:r>
        <w:rPr>
          <w:rFonts w:hint="eastAsia" w:ascii="仿宋_GB2312" w:hAnsi="仿宋_GB2312" w:eastAsia="仿宋_GB2312" w:cs="仿宋_GB2312"/>
          <w:bCs/>
          <w:spacing w:val="0"/>
          <w:sz w:val="32"/>
          <w:szCs w:val="32"/>
          <w:lang w:eastAsia="zh-CN"/>
        </w:rPr>
        <w:t>当事人的</w:t>
      </w:r>
      <w:r>
        <w:rPr>
          <w:rFonts w:hint="eastAsia" w:ascii="仿宋_GB2312" w:hAnsi="仿宋_GB2312" w:eastAsia="仿宋_GB2312" w:cs="仿宋_GB2312"/>
          <w:bCs/>
          <w:spacing w:val="0"/>
          <w:sz w:val="32"/>
          <w:szCs w:val="32"/>
          <w:lang w:val="en-US" w:eastAsia="zh-CN"/>
        </w:rPr>
        <w:t>4只羊胴体不是乌苏市民企农牧实业有限公司牛羊定点屠宰厂屠宰的</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2024年12月12日，我局将阿**案件线索移送乌苏市农业农村局处理。因当事人</w:t>
      </w:r>
      <w:r>
        <w:rPr>
          <w:rFonts w:hint="eastAsia" w:ascii="仿宋_GB2312" w:hAnsi="仿宋_GB2312" w:eastAsia="仿宋_GB2312" w:cs="仿宋_GB2312"/>
          <w:sz w:val="32"/>
          <w:szCs w:val="32"/>
          <w:u w:val="none" w:color="auto"/>
          <w:lang w:eastAsia="zh-CN"/>
        </w:rPr>
        <w:t>无法提供销售记录，也无法确定该批</w:t>
      </w:r>
      <w:r>
        <w:rPr>
          <w:rFonts w:hint="eastAsia" w:ascii="仿宋_GB2312" w:hAnsi="仿宋_GB2312" w:eastAsia="仿宋_GB2312" w:cs="仿宋_GB2312"/>
          <w:bCs/>
          <w:spacing w:val="0"/>
          <w:sz w:val="32"/>
          <w:szCs w:val="32"/>
          <w:lang w:val="en-US" w:eastAsia="zh-CN"/>
        </w:rPr>
        <w:t>羊肉的</w:t>
      </w:r>
      <w:r>
        <w:rPr>
          <w:rFonts w:hint="eastAsia" w:ascii="仿宋_GB2312" w:hAnsi="仿宋_GB2312" w:eastAsia="仿宋_GB2312" w:cs="仿宋_GB2312"/>
          <w:spacing w:val="0"/>
          <w:kern w:val="1"/>
          <w:sz w:val="32"/>
          <w:szCs w:val="32"/>
          <w:u w:val="none" w:color="auto"/>
          <w:lang w:val="en-US" w:eastAsia="zh-CN"/>
        </w:rPr>
        <w:t>销售数量，</w:t>
      </w:r>
      <w:r>
        <w:rPr>
          <w:rFonts w:hint="eastAsia" w:ascii="仿宋_GB2312" w:hAnsi="仿宋_GB2312" w:eastAsia="仿宋_GB2312" w:cs="仿宋_GB2312"/>
          <w:color w:val="000000"/>
          <w:sz w:val="32"/>
          <w:szCs w:val="32"/>
          <w:lang w:eastAsia="zh-CN"/>
        </w:rPr>
        <w:t>故</w:t>
      </w:r>
      <w:r>
        <w:rPr>
          <w:rFonts w:hint="eastAsia" w:ascii="仿宋_GB2312" w:hAnsi="仿宋_GB2312" w:eastAsia="仿宋_GB2312" w:cs="仿宋_GB2312"/>
          <w:color w:val="000000"/>
          <w:sz w:val="32"/>
          <w:szCs w:val="32"/>
          <w:lang w:val="en-US" w:eastAsia="zh-CN"/>
        </w:rPr>
        <w:t>无法计算违法所得。该批涉案羊肉的</w:t>
      </w:r>
      <w:r>
        <w:rPr>
          <w:rFonts w:hint="eastAsia" w:ascii="仿宋_GB2312" w:hAnsi="仿宋_GB2312" w:eastAsia="仿宋_GB2312" w:cs="仿宋_GB2312"/>
          <w:spacing w:val="0"/>
          <w:kern w:val="1"/>
          <w:sz w:val="32"/>
          <w:szCs w:val="32"/>
          <w:lang w:val="en-US" w:eastAsia="zh-CN"/>
        </w:rPr>
        <w:t>货值金额为3612.6元（54元/kg×66.90＝3612.6元）。当事人在现场、调查笔录上签字确认，未提出异议。</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3、供货者</w:t>
      </w:r>
      <w:r>
        <w:rPr>
          <w:rFonts w:hint="eastAsia" w:ascii="仿宋_GB2312" w:hAnsi="仿宋_GB2312" w:eastAsia="仿宋_GB2312" w:cs="仿宋_GB2312"/>
          <w:bCs/>
          <w:spacing w:val="0"/>
          <w:sz w:val="32"/>
          <w:szCs w:val="32"/>
          <w:lang w:val="en-US" w:eastAsia="zh-CN"/>
        </w:rPr>
        <w:t>阿**</w:t>
      </w:r>
      <w:r>
        <w:rPr>
          <w:rFonts w:hint="eastAsia" w:ascii="仿宋_GB2312" w:hAnsi="仿宋_GB2312" w:eastAsia="仿宋_GB2312" w:cs="仿宋_GB2312"/>
          <w:color w:val="000000"/>
          <w:spacing w:val="0"/>
          <w:sz w:val="32"/>
          <w:szCs w:val="32"/>
          <w:lang w:val="en-US" w:eastAsia="zh-CN"/>
        </w:rPr>
        <w:t>身份证复印件1份，由供货人提供，证明供货人身份信息的情况；</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bCs/>
          <w:spacing w:val="0"/>
          <w:sz w:val="32"/>
          <w:szCs w:val="32"/>
          <w:lang w:val="en-US" w:eastAsia="zh-CN"/>
        </w:rPr>
        <w:t>动物检疫证明（NO.6551881399</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bCs/>
          <w:spacing w:val="0"/>
          <w:sz w:val="32"/>
          <w:szCs w:val="32"/>
          <w:lang w:val="en-US" w:eastAsia="zh-CN"/>
        </w:rPr>
        <w:t>）复印件1</w:t>
      </w:r>
      <w:r>
        <w:rPr>
          <w:rFonts w:hint="eastAsia" w:ascii="仿宋_GB2312" w:hAnsi="仿宋_GB2312" w:eastAsia="仿宋_GB2312" w:cs="仿宋_GB2312"/>
          <w:color w:val="000000"/>
          <w:spacing w:val="0"/>
          <w:sz w:val="32"/>
          <w:szCs w:val="32"/>
          <w:lang w:val="en-US" w:eastAsia="zh-CN"/>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提供，证明</w:t>
      </w:r>
      <w:r>
        <w:rPr>
          <w:rFonts w:hint="eastAsia" w:ascii="仿宋_GB2312" w:hAnsi="仿宋_GB2312" w:eastAsia="仿宋_GB2312" w:cs="仿宋_GB2312"/>
          <w:color w:val="000000"/>
          <w:spacing w:val="0"/>
          <w:sz w:val="32"/>
          <w:szCs w:val="32"/>
          <w:lang w:eastAsia="zh-CN"/>
        </w:rPr>
        <w:t>当事人购进的</w:t>
      </w:r>
      <w:r>
        <w:rPr>
          <w:rFonts w:hint="eastAsia" w:ascii="仿宋_GB2312" w:hAnsi="仿宋_GB2312" w:eastAsia="仿宋_GB2312" w:cs="仿宋_GB2312"/>
          <w:bCs/>
          <w:spacing w:val="0"/>
          <w:sz w:val="32"/>
          <w:szCs w:val="32"/>
          <w:lang w:val="en-US" w:eastAsia="zh-CN"/>
        </w:rPr>
        <w:t>羊肉的</w:t>
      </w:r>
      <w:r>
        <w:rPr>
          <w:rFonts w:hint="eastAsia" w:ascii="仿宋_GB2312" w:hAnsi="仿宋_GB2312" w:eastAsia="仿宋_GB2312" w:cs="仿宋_GB2312"/>
          <w:spacing w:val="0"/>
          <w:sz w:val="32"/>
          <w:szCs w:val="32"/>
          <w:lang w:eastAsia="zh-CN"/>
        </w:rPr>
        <w:t>来源及动物检疫运输的情况</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Cs/>
          <w:sz w:val="32"/>
          <w:szCs w:val="32"/>
          <w:lang w:val="en-US" w:eastAsia="zh-CN"/>
        </w:rPr>
        <w:t>5、现场笔录2份，笔录（一）证明2024年10月22日执法人员检查发现当事人销售未经检疫的羊肉的事实及羊肉的数量、称重数量和现场</w:t>
      </w:r>
      <w:r>
        <w:rPr>
          <w:rFonts w:hint="eastAsia" w:ascii="仿宋_GB2312" w:hAnsi="仿宋_GB2312" w:eastAsia="仿宋_GB2312" w:cs="仿宋_GB2312"/>
          <w:spacing w:val="0"/>
          <w:kern w:val="1"/>
          <w:sz w:val="32"/>
          <w:szCs w:val="32"/>
          <w:lang w:val="en-US" w:eastAsia="zh-CN"/>
        </w:rPr>
        <w:t>采取先行登记保存措施的情况；</w:t>
      </w:r>
      <w:r>
        <w:rPr>
          <w:rFonts w:hint="eastAsia" w:ascii="仿宋_GB2312" w:hAnsi="仿宋_GB2312" w:eastAsia="仿宋_GB2312" w:cs="仿宋_GB2312"/>
          <w:bCs/>
          <w:sz w:val="32"/>
          <w:szCs w:val="32"/>
          <w:lang w:val="en-US" w:eastAsia="zh-CN"/>
        </w:rPr>
        <w:t>笔录（二）证明2024年10月30日执法人员对涉案羊肉进行第二次称重的过程及称重数量和现场实施行政强制措施的情况；</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份，笔录</w:t>
      </w: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eastAsia="zh-CN"/>
        </w:rPr>
        <w:t>未经检疫的羊肉</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违法事实，以及进货数量、价格</w:t>
      </w:r>
      <w:r>
        <w:rPr>
          <w:rFonts w:hint="eastAsia" w:ascii="仿宋_GB2312" w:hAnsi="仿宋_GB2312" w:eastAsia="仿宋_GB2312" w:cs="仿宋_GB2312"/>
          <w:spacing w:val="0"/>
          <w:sz w:val="32"/>
          <w:szCs w:val="32"/>
          <w:lang w:eastAsia="zh-CN"/>
        </w:rPr>
        <w:t>、日期和</w:t>
      </w:r>
      <w:r>
        <w:rPr>
          <w:rFonts w:hint="eastAsia" w:ascii="仿宋_GB2312" w:hAnsi="仿宋_GB2312" w:eastAsia="仿宋_GB2312" w:cs="仿宋_GB2312"/>
          <w:spacing w:val="0"/>
          <w:sz w:val="32"/>
          <w:szCs w:val="32"/>
        </w:rPr>
        <w:t>销售数量；笔录</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lang w:eastAsia="zh-CN"/>
        </w:rPr>
        <w:t>供货人提供的羊肉未经检疫、未盖检疫章</w:t>
      </w:r>
      <w:r>
        <w:rPr>
          <w:rFonts w:hint="eastAsia" w:ascii="仿宋_GB2312" w:hAnsi="仿宋_GB2312" w:eastAsia="仿宋_GB2312" w:cs="仿宋_GB2312"/>
          <w:bCs/>
          <w:sz w:val="32"/>
          <w:szCs w:val="32"/>
          <w:highlight w:val="none"/>
          <w:lang w:val="en-US" w:eastAsia="zh-CN"/>
        </w:rPr>
        <w:t>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z w:val="32"/>
          <w:szCs w:val="32"/>
          <w:highlight w:val="none"/>
          <w:lang w:val="en-US" w:eastAsia="zh-CN"/>
        </w:rPr>
        <w:t>7、乌苏市农业农村局提供的《</w:t>
      </w:r>
      <w:r>
        <w:rPr>
          <w:rFonts w:hint="eastAsia" w:ascii="仿宋_GB2312" w:hAnsi="仿宋_GB2312" w:eastAsia="仿宋_GB2312" w:cs="仿宋_GB2312"/>
          <w:bCs/>
          <w:spacing w:val="0"/>
          <w:sz w:val="32"/>
          <w:szCs w:val="32"/>
          <w:lang w:eastAsia="zh-CN"/>
        </w:rPr>
        <w:t>乌苏市每日每鲜牛羊肉店销售未加盖检疫章羊肉</w:t>
      </w:r>
      <w:r>
        <w:rPr>
          <w:rFonts w:hint="eastAsia" w:ascii="仿宋_GB2312" w:hAnsi="仿宋_GB2312" w:eastAsia="仿宋_GB2312" w:cs="仿宋_GB2312"/>
          <w:bCs/>
          <w:sz w:val="32"/>
          <w:szCs w:val="32"/>
          <w:highlight w:val="none"/>
          <w:lang w:val="en-US" w:eastAsia="zh-CN"/>
        </w:rPr>
        <w:t>情况说明》1份，证明</w:t>
      </w:r>
      <w:r>
        <w:rPr>
          <w:rFonts w:hint="eastAsia" w:ascii="仿宋_GB2312" w:hAnsi="仿宋_GB2312" w:eastAsia="仿宋_GB2312" w:cs="仿宋_GB2312"/>
          <w:spacing w:val="0"/>
          <w:sz w:val="32"/>
          <w:szCs w:val="32"/>
        </w:rPr>
        <w:t>当事人销售</w:t>
      </w:r>
      <w:r>
        <w:rPr>
          <w:rFonts w:hint="eastAsia" w:ascii="仿宋_GB2312" w:hAnsi="仿宋_GB2312" w:eastAsia="仿宋_GB2312" w:cs="仿宋_GB2312"/>
          <w:spacing w:val="0"/>
          <w:sz w:val="32"/>
          <w:szCs w:val="32"/>
          <w:lang w:eastAsia="zh-CN"/>
        </w:rPr>
        <w:t>未经检疫的羊肉未在</w:t>
      </w:r>
      <w:r>
        <w:rPr>
          <w:rFonts w:hint="eastAsia" w:ascii="仿宋_GB2312" w:hAnsi="仿宋_GB2312" w:eastAsia="仿宋_GB2312" w:cs="仿宋_GB2312"/>
          <w:bCs/>
          <w:spacing w:val="0"/>
          <w:sz w:val="32"/>
          <w:szCs w:val="32"/>
          <w:lang w:val="en-US" w:eastAsia="zh-CN"/>
        </w:rPr>
        <w:t>乌苏市民企农牧实业有限公司牛羊定点屠宰厂宰杀的事实；</w:t>
      </w:r>
    </w:p>
    <w:p>
      <w:pPr>
        <w:keepNext w:val="0"/>
        <w:keepLines w:val="0"/>
        <w:pageBreakBefore w:val="0"/>
        <w:widowControl w:val="0"/>
        <w:tabs>
          <w:tab w:val="left" w:pos="2955"/>
        </w:tabs>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8、案件移送函</w:t>
      </w:r>
      <w:r>
        <w:rPr>
          <w:rFonts w:hint="eastAsia" w:ascii="仿宋_GB2312" w:hAnsi="仿宋_GB2312" w:eastAsia="仿宋_GB2312" w:cs="仿宋_GB2312"/>
          <w:bCs/>
          <w:spacing w:val="0"/>
          <w:sz w:val="32"/>
          <w:szCs w:val="32"/>
          <w:u w:val="none" w:color="auto"/>
          <w:lang w:val="en-US" w:eastAsia="zh-CN"/>
        </w:rPr>
        <w:t>（</w:t>
      </w:r>
      <w:r>
        <w:rPr>
          <w:rFonts w:hint="eastAsia" w:ascii="仿宋_GB2312" w:hAnsi="仿宋_GB2312" w:eastAsia="仿宋_GB2312" w:cs="仿宋_GB2312"/>
          <w:spacing w:val="-7"/>
          <w:sz w:val="32"/>
          <w:szCs w:val="32"/>
          <w:u w:val="none" w:color="auto"/>
          <w:lang w:val="en-US" w:eastAsia="zh-CN"/>
        </w:rPr>
        <w:t>乌</w:t>
      </w:r>
      <w:r>
        <w:rPr>
          <w:rFonts w:hint="eastAsia" w:ascii="仿宋_GB2312" w:hAnsi="仿宋_GB2312" w:eastAsia="仿宋_GB2312" w:cs="仿宋_GB2312"/>
          <w:spacing w:val="-7"/>
          <w:sz w:val="32"/>
          <w:szCs w:val="32"/>
          <w:u w:val="none" w:color="auto"/>
        </w:rPr>
        <w:t>市监案移〔</w:t>
      </w:r>
      <w:r>
        <w:rPr>
          <w:rFonts w:hint="eastAsia" w:ascii="仿宋_GB2312" w:hAnsi="仿宋_GB2312" w:eastAsia="仿宋_GB2312" w:cs="仿宋_GB2312"/>
          <w:spacing w:val="18"/>
          <w:sz w:val="32"/>
          <w:szCs w:val="32"/>
          <w:u w:val="none" w:color="auto"/>
          <w:lang w:val="en-US" w:eastAsia="zh-CN"/>
        </w:rPr>
        <w:t>2024</w:t>
      </w:r>
      <w:r>
        <w:rPr>
          <w:rFonts w:hint="eastAsia" w:ascii="仿宋_GB2312" w:hAnsi="仿宋_GB2312" w:eastAsia="仿宋_GB2312" w:cs="仿宋_GB2312"/>
          <w:spacing w:val="-7"/>
          <w:sz w:val="32"/>
          <w:szCs w:val="32"/>
          <w:u w:val="none" w:color="auto"/>
        </w:rPr>
        <w:t>〕</w:t>
      </w:r>
      <w:r>
        <w:rPr>
          <w:rFonts w:hint="eastAsia" w:ascii="仿宋_GB2312" w:hAnsi="仿宋_GB2312" w:eastAsia="仿宋_GB2312" w:cs="仿宋_GB2312"/>
          <w:spacing w:val="-7"/>
          <w:sz w:val="32"/>
          <w:szCs w:val="32"/>
          <w:u w:val="none" w:color="auto"/>
          <w:lang w:val="en-US" w:eastAsia="zh-CN"/>
        </w:rPr>
        <w:t>16</w:t>
      </w:r>
      <w:r>
        <w:rPr>
          <w:rFonts w:hint="eastAsia" w:ascii="仿宋_GB2312" w:hAnsi="仿宋_GB2312" w:eastAsia="仿宋_GB2312" w:cs="仿宋_GB2312"/>
          <w:spacing w:val="-7"/>
          <w:sz w:val="32"/>
          <w:szCs w:val="32"/>
          <w:u w:val="none" w:color="auto"/>
        </w:rPr>
        <w:t>号</w:t>
      </w:r>
      <w:r>
        <w:rPr>
          <w:rFonts w:hint="eastAsia" w:ascii="仿宋_GB2312" w:hAnsi="仿宋_GB2312" w:eastAsia="仿宋_GB2312" w:cs="仿宋_GB2312"/>
          <w:bCs/>
          <w:spacing w:val="0"/>
          <w:sz w:val="32"/>
          <w:szCs w:val="32"/>
          <w:lang w:val="en-US" w:eastAsia="zh-CN"/>
        </w:rPr>
        <w:t>）及送达回证1份，证明我局将阿**的违法线索移送乌苏市农业农村局处理的事实；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9、2024年10月22日</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2024年10月22日我局执法人员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检查</w:t>
      </w:r>
      <w:r>
        <w:rPr>
          <w:rFonts w:hint="eastAsia" w:ascii="仿宋_GB2312" w:hAnsi="仿宋_GB2312" w:eastAsia="仿宋_GB2312" w:cs="仿宋_GB2312"/>
          <w:spacing w:val="0"/>
          <w:sz w:val="32"/>
          <w:szCs w:val="32"/>
          <w:lang w:eastAsia="zh-CN"/>
        </w:rPr>
        <w:t>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未经检疫的羊肉</w:t>
      </w:r>
      <w:r>
        <w:rPr>
          <w:rFonts w:hint="eastAsia" w:ascii="仿宋_GB2312" w:hAnsi="仿宋_GB2312" w:eastAsia="仿宋_GB2312" w:cs="仿宋_GB2312"/>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2024年10月30日</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2024年10月30日我局</w:t>
      </w:r>
      <w:r>
        <w:rPr>
          <w:rFonts w:hint="eastAsia" w:ascii="仿宋_GB2312" w:hAnsi="仿宋_GB2312" w:eastAsia="仿宋_GB2312" w:cs="仿宋_GB2312"/>
          <w:bCs/>
          <w:sz w:val="32"/>
          <w:szCs w:val="32"/>
          <w:lang w:val="en-US" w:eastAsia="zh-CN"/>
        </w:rPr>
        <w:t>执法人员对当事人销售的涉案羊肉进行第二次现场称重的过程及称重数量和现场实施扣押行政强制措施的情况；</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、提取的</w:t>
      </w:r>
      <w:r>
        <w:rPr>
          <w:rFonts w:hint="eastAsia" w:ascii="仿宋_GB2312" w:hAnsi="仿宋_GB2312" w:eastAsia="仿宋_GB2312" w:cs="仿宋_GB2312"/>
          <w:spacing w:val="0"/>
          <w:sz w:val="32"/>
          <w:szCs w:val="32"/>
          <w:lang w:eastAsia="zh-CN"/>
        </w:rPr>
        <w:t>涉案</w:t>
      </w:r>
      <w:r>
        <w:rPr>
          <w:rFonts w:hint="eastAsia" w:ascii="仿宋_GB2312" w:hAnsi="仿宋_GB2312" w:eastAsia="仿宋_GB2312" w:cs="仿宋_GB2312"/>
          <w:bCs/>
          <w:spacing w:val="0"/>
          <w:sz w:val="32"/>
          <w:szCs w:val="32"/>
          <w:lang w:val="en-US" w:eastAsia="zh-CN"/>
        </w:rPr>
        <w:t>羊胴体</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eastAsia="zh-CN"/>
        </w:rPr>
        <w:t>未经检疫的羊肉</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日依法向当事人送达了《行政处罚告知书》（乌市监罚告〔202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284</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u w:val="none" w:color="auto"/>
          <w:lang w:val="en-US" w:eastAsia="zh-CN"/>
        </w:rPr>
        <w:t>当事人的上述行为违反了《食用农产品市场销售质量安全监督管理办法》第八条第二款“采购按照规定应当检疫、检验的肉类，应当索取并留存动物检疫合格证明、肉品品质检验合格证等证明文件。采购进口食用农产品，应当索取并留存海关部门出具的入境货物检验检疫证明等证明文件。”、第十五条第一款“禁止销售者采购、销售食品安全法第三十四条规定情形的食用农产品。”和《中华人民共和国食品安全法》第三十四条第八项：“禁止生产经营下列食品、食品添加剂、食品相关产品：（八）未按规定进行检疫或者检疫不合格的肉类，或者未经检验或者检验不合格的肉类制品；”</w:t>
      </w:r>
      <w:r>
        <w:rPr>
          <w:rFonts w:hint="eastAsia" w:ascii="仿宋_GB2312" w:hAnsi="仿宋_GB2312" w:eastAsia="仿宋_GB2312" w:cs="仿宋_GB2312"/>
          <w:color w:val="000000"/>
          <w:sz w:val="32"/>
          <w:szCs w:val="32"/>
          <w:u w:val="none" w:color="auto"/>
        </w:rPr>
        <w:t>的规定，</w:t>
      </w:r>
      <w:r>
        <w:rPr>
          <w:rFonts w:hint="eastAsia" w:ascii="仿宋_GB2312" w:hAnsi="仿宋_GB2312" w:eastAsia="仿宋_GB2312" w:cs="仿宋_GB2312"/>
          <w:color w:val="000000"/>
          <w:sz w:val="32"/>
          <w:szCs w:val="32"/>
          <w:u w:val="none" w:color="auto"/>
          <w:lang w:eastAsia="zh-CN"/>
        </w:rPr>
        <w:t>属于</w:t>
      </w:r>
      <w:r>
        <w:rPr>
          <w:rFonts w:hint="eastAsia" w:ascii="仿宋_GB2312" w:hAnsi="仿宋_GB2312" w:eastAsia="仿宋_GB2312" w:cs="仿宋_GB2312"/>
          <w:spacing w:val="0"/>
          <w:kern w:val="1"/>
          <w:sz w:val="32"/>
          <w:szCs w:val="32"/>
          <w:u w:val="none" w:color="auto"/>
          <w:lang w:val="en-US" w:eastAsia="zh-CN"/>
        </w:rPr>
        <w:t>违法行为。</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w:t>
      </w:r>
      <w:r>
        <w:rPr>
          <w:rFonts w:hint="eastAsia" w:ascii="仿宋_GB2312" w:hAnsi="仿宋_GB2312" w:eastAsia="仿宋_GB2312" w:cs="仿宋_GB2312"/>
          <w:spacing w:val="0"/>
          <w:kern w:val="0"/>
          <w:sz w:val="32"/>
          <w:szCs w:val="32"/>
          <w:lang w:eastAsia="zh-CN"/>
        </w:rPr>
        <w:t>案件</w:t>
      </w:r>
      <w:r>
        <w:rPr>
          <w:rFonts w:hint="eastAsia" w:ascii="仿宋_GB2312" w:hAnsi="仿宋_GB2312" w:eastAsia="仿宋_GB2312" w:cs="仿宋_GB2312"/>
          <w:spacing w:val="0"/>
          <w:kern w:val="0"/>
          <w:sz w:val="32"/>
          <w:szCs w:val="32"/>
        </w:rPr>
        <w:t>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其购进的未经检疫的羊肉尚未销售</w:t>
      </w:r>
      <w:r>
        <w:rPr>
          <w:rFonts w:hint="eastAsia" w:ascii="仿宋_GB2312" w:hAnsi="仿宋_GB2312" w:eastAsia="仿宋_GB2312" w:cs="仿宋_GB2312"/>
          <w:spacing w:val="0"/>
          <w:kern w:val="0"/>
          <w:sz w:val="32"/>
          <w:szCs w:val="32"/>
        </w:rPr>
        <w:t>，未造成</w:t>
      </w:r>
      <w:r>
        <w:rPr>
          <w:rFonts w:hint="eastAsia" w:ascii="仿宋_GB2312" w:hAnsi="仿宋_GB2312" w:eastAsia="仿宋_GB2312" w:cs="仿宋_GB2312"/>
          <w:spacing w:val="0"/>
          <w:kern w:val="0"/>
          <w:sz w:val="32"/>
          <w:szCs w:val="32"/>
          <w:lang w:eastAsia="zh-CN"/>
        </w:rPr>
        <w:t>社会</w:t>
      </w:r>
      <w:r>
        <w:rPr>
          <w:rFonts w:hint="eastAsia" w:ascii="仿宋_GB2312" w:hAnsi="仿宋_GB2312" w:eastAsia="仿宋_GB2312" w:cs="仿宋_GB2312"/>
          <w:spacing w:val="0"/>
          <w:kern w:val="0"/>
          <w:sz w:val="32"/>
          <w:szCs w:val="32"/>
        </w:rPr>
        <w:t>危害后果。通过学习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当事人的上述情况符合《新疆维吾尔自治区新疆生产建设兵团市场监督管理行政处罚裁量权适用规定》第十七条</w:t>
      </w:r>
      <w:r>
        <w:rPr>
          <w:rFonts w:hint="eastAsia" w:ascii="仿宋_GB2312" w:hAnsi="仿宋_GB2312" w:eastAsia="仿宋_GB2312" w:cs="仿宋_GB2312"/>
          <w:spacing w:val="0"/>
          <w:kern w:val="0"/>
          <w:sz w:val="32"/>
          <w:szCs w:val="32"/>
          <w:lang w:eastAsia="zh-CN"/>
        </w:rPr>
        <w:t>第二项、第三项</w:t>
      </w:r>
      <w:r>
        <w:rPr>
          <w:rFonts w:hint="eastAsia" w:ascii="仿宋_GB2312" w:hAnsi="仿宋_GB2312" w:eastAsia="仿宋_GB2312" w:cs="仿宋_GB2312"/>
          <w:spacing w:val="0"/>
          <w:kern w:val="0"/>
          <w:sz w:val="32"/>
          <w:szCs w:val="32"/>
        </w:rPr>
        <w:t>：“有下列情形之一的，可以依法从轻或者减轻行政处罚：（二）积极配合市场监管部门调查并主动提供证据材料的；（三）违法行为轻微，社会危害性较小的；”所规定的情形，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坚持处罚与教育相结合的原则，决定对</w:t>
      </w:r>
      <w:r>
        <w:rPr>
          <w:rFonts w:hint="eastAsia" w:ascii="仿宋_GB2312" w:hAnsi="仿宋_GB2312" w:eastAsia="仿宋_GB2312" w:cs="仿宋_GB2312"/>
          <w:spacing w:val="0"/>
          <w:kern w:val="0"/>
          <w:sz w:val="32"/>
          <w:szCs w:val="32"/>
        </w:rPr>
        <w:t>当事人</w:t>
      </w:r>
      <w:r>
        <w:rPr>
          <w:rFonts w:hint="eastAsia" w:ascii="仿宋_GB2312" w:hAnsi="仿宋_GB2312" w:eastAsia="仿宋_GB2312" w:cs="仿宋_GB2312"/>
          <w:spacing w:val="0"/>
          <w:kern w:val="0"/>
          <w:sz w:val="32"/>
          <w:szCs w:val="32"/>
          <w:lang w:eastAsia="zh-CN"/>
        </w:rPr>
        <w:t>销售未经检疫的羊肉的行为给予</w:t>
      </w:r>
      <w:r>
        <w:rPr>
          <w:rFonts w:hint="eastAsia" w:ascii="仿宋_GB2312" w:hAnsi="仿宋_GB2312" w:eastAsia="仿宋_GB2312" w:cs="仿宋_GB2312"/>
          <w:spacing w:val="0"/>
          <w:kern w:val="0"/>
          <w:sz w:val="32"/>
          <w:szCs w:val="32"/>
        </w:rPr>
        <w:t xml:space="preserve">减轻行政处罚。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u w:val="none" w:color="auto"/>
          <w:lang w:val="en-US" w:eastAsia="zh-CN"/>
        </w:rPr>
        <w:t>对当事人</w:t>
      </w:r>
      <w:r>
        <w:rPr>
          <w:rFonts w:hint="eastAsia" w:ascii="仿宋_GB2312" w:hAnsi="仿宋_GB2312" w:eastAsia="仿宋_GB2312" w:cs="仿宋_GB2312"/>
          <w:kern w:val="0"/>
          <w:sz w:val="32"/>
          <w:szCs w:val="32"/>
          <w:lang w:val="en-US" w:eastAsia="zh-CN"/>
        </w:rPr>
        <w:t>购进羊肉时未严格按规定索取并留存</w:t>
      </w:r>
      <w:r>
        <w:rPr>
          <w:rFonts w:hint="eastAsia" w:ascii="仿宋_GB2312" w:hAnsi="仿宋_GB2312" w:eastAsia="仿宋_GB2312" w:cs="仿宋_GB2312"/>
          <w:sz w:val="32"/>
          <w:szCs w:val="32"/>
          <w:lang w:eastAsia="zh-CN"/>
        </w:rPr>
        <w:t>进货票据、供货商资质、</w:t>
      </w:r>
      <w:r>
        <w:rPr>
          <w:rFonts w:hint="eastAsia" w:ascii="仿宋_GB2312" w:hAnsi="仿宋_GB2312" w:eastAsia="仿宋_GB2312" w:cs="仿宋_GB2312"/>
          <w:color w:val="000000"/>
          <w:kern w:val="1"/>
          <w:sz w:val="32"/>
          <w:szCs w:val="32"/>
          <w:u w:val="none" w:color="auto"/>
          <w:lang w:val="en-US" w:eastAsia="zh-CN" w:bidi="en-US"/>
        </w:rPr>
        <w:t>动物检疫合格证明、肉品品质检验合格证明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kern w:val="0"/>
          <w:sz w:val="32"/>
          <w:szCs w:val="32"/>
          <w:lang w:val="en-US" w:eastAsia="zh-CN"/>
        </w:rPr>
        <w:t>行为，依据</w:t>
      </w:r>
      <w:r>
        <w:rPr>
          <w:rFonts w:hint="eastAsia" w:ascii="仿宋_GB2312" w:hAnsi="仿宋_GB2312" w:eastAsia="仿宋_GB2312" w:cs="仿宋_GB2312"/>
          <w:spacing w:val="0"/>
          <w:kern w:val="1"/>
          <w:sz w:val="32"/>
          <w:szCs w:val="32"/>
          <w:u w:val="none" w:color="auto"/>
          <w:lang w:val="en-US" w:eastAsia="zh-CN"/>
        </w:rPr>
        <w:t>《食用农产品市场销售质量安全监督管理办法》第三十九条第二项“有下列情形之一的，由县级以上市场监督管理部门依照食品安全法</w:t>
      </w:r>
      <w:r>
        <w:rPr>
          <w:rFonts w:hint="eastAsia" w:ascii="仿宋_GB2312" w:hAnsi="仿宋_GB2312" w:eastAsia="仿宋_GB2312" w:cs="仿宋_GB2312"/>
          <w:kern w:val="0"/>
          <w:sz w:val="32"/>
          <w:szCs w:val="32"/>
          <w:lang w:val="en-US" w:eastAsia="zh-CN"/>
        </w:rPr>
        <w:t>第一百二十六条第一款的规定给予处罚：（二）销售者违反本办法第八条第二款的规定，采购、销售按规定应当检疫、检验的肉类或进口食用农产品，未索取或留存相关证明文件的；</w:t>
      </w:r>
      <w:r>
        <w:rPr>
          <w:rFonts w:hint="eastAsia" w:ascii="仿宋_GB2312" w:hAnsi="仿宋_GB2312" w:eastAsia="仿宋_GB2312" w:cs="仿宋_GB2312"/>
          <w:spacing w:val="0"/>
          <w:kern w:val="1"/>
          <w:sz w:val="32"/>
          <w:szCs w:val="32"/>
          <w:u w:val="none" w:color="auto"/>
          <w:lang w:val="en-US" w:eastAsia="zh-CN"/>
        </w:rPr>
        <w:t>”和</w:t>
      </w:r>
      <w:r>
        <w:rPr>
          <w:rFonts w:hint="eastAsia" w:ascii="仿宋_GB2312" w:hAnsi="仿宋_GB2312" w:eastAsia="仿宋_GB2312" w:cs="仿宋_GB2312"/>
          <w:kern w:val="1"/>
          <w:sz w:val="32"/>
          <w:szCs w:val="32"/>
        </w:rPr>
        <w:t>《中华人民共和国食品安全法》</w:t>
      </w:r>
      <w:r>
        <w:rPr>
          <w:rFonts w:hint="eastAsia" w:ascii="仿宋_GB2312" w:hAnsi="仿宋_GB2312" w:eastAsia="仿宋_GB2312" w:cs="仿宋_GB2312"/>
          <w:kern w:val="0"/>
          <w:sz w:val="32"/>
          <w:szCs w:val="32"/>
          <w:lang w:val="en-US" w:eastAsia="zh-CN"/>
        </w:rPr>
        <w:t>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决定给予警告。</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kern w:val="0"/>
          <w:sz w:val="32"/>
          <w:szCs w:val="32"/>
          <w:lang w:val="en-US" w:eastAsia="zh-CN"/>
        </w:rPr>
        <w:t>对当事人销售未经检疫的羊肉的行为，</w:t>
      </w:r>
      <w:r>
        <w:rPr>
          <w:rFonts w:hint="eastAsia" w:ascii="仿宋_GB2312" w:hAnsi="仿宋_GB2312" w:eastAsia="仿宋_GB2312" w:cs="仿宋_GB2312"/>
          <w:spacing w:val="0"/>
          <w:kern w:val="1"/>
          <w:sz w:val="32"/>
          <w:szCs w:val="32"/>
        </w:rPr>
        <w:t>依据</w:t>
      </w:r>
      <w:r>
        <w:rPr>
          <w:rFonts w:hint="eastAsia" w:ascii="仿宋_GB2312" w:hAnsi="仿宋_GB2312" w:eastAsia="仿宋_GB2312" w:cs="仿宋_GB2312"/>
          <w:spacing w:val="0"/>
          <w:kern w:val="1"/>
          <w:sz w:val="32"/>
          <w:szCs w:val="32"/>
          <w:u w:val="none" w:color="auto"/>
          <w:lang w:val="en-US" w:eastAsia="zh-CN"/>
        </w:rPr>
        <w:t>《食用农产品市场销售质量安全监督管理办法》第四十二条：“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pacing w:val="0"/>
          <w:kern w:val="1"/>
          <w:sz w:val="32"/>
          <w:szCs w:val="32"/>
        </w:rPr>
        <w:t>《中华人民共和国食品安全法》</w:t>
      </w:r>
      <w:r>
        <w:rPr>
          <w:rFonts w:hint="eastAsia" w:ascii="仿宋_GB2312" w:hAnsi="仿宋_GB2312" w:eastAsia="仿宋_GB2312" w:cs="仿宋_GB2312"/>
          <w:spacing w:val="0"/>
          <w:sz w:val="32"/>
          <w:szCs w:val="32"/>
        </w:rPr>
        <w:t>第一百二十</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条第一款</w:t>
      </w:r>
      <w:r>
        <w:rPr>
          <w:rFonts w:hint="eastAsia" w:ascii="仿宋_GB2312" w:hAnsi="仿宋_GB2312" w:eastAsia="仿宋_GB2312" w:cs="仿宋_GB2312"/>
          <w:spacing w:val="0"/>
          <w:sz w:val="32"/>
          <w:szCs w:val="32"/>
          <w:lang w:eastAsia="zh-CN"/>
        </w:rPr>
        <w:t>第四项：</w:t>
      </w:r>
      <w:r>
        <w:rPr>
          <w:rFonts w:hint="eastAsia" w:ascii="仿宋_GB2312" w:hAnsi="仿宋_GB2312" w:eastAsia="仿宋_GB2312" w:cs="仿宋_GB2312"/>
          <w:spacing w:val="0"/>
          <w:sz w:val="32"/>
          <w:szCs w:val="32"/>
        </w:rPr>
        <w:t>“违反本法规定，有下列情形之一，尚不构成犯罪的，由县级以上人民政府食品</w:t>
      </w:r>
      <w:r>
        <w:rPr>
          <w:rFonts w:hint="eastAsia" w:ascii="仿宋_GB2312" w:hAnsi="仿宋_GB2312" w:eastAsia="仿宋_GB2312" w:cs="仿宋_GB2312"/>
          <w:spacing w:val="0"/>
          <w:sz w:val="32"/>
          <w:szCs w:val="32"/>
          <w:lang w:eastAsia="zh-CN"/>
        </w:rPr>
        <w:t>安全</w:t>
      </w:r>
      <w:r>
        <w:rPr>
          <w:rFonts w:hint="eastAsia" w:ascii="仿宋_GB2312" w:hAnsi="仿宋_GB2312" w:eastAsia="仿宋_GB2312" w:cs="仿宋_GB2312"/>
          <w:spacing w:val="0"/>
          <w:sz w:val="32"/>
          <w:szCs w:val="32"/>
        </w:rPr>
        <w:t>监督管理部门没收违法所得和违法生产经营的食品，并可以没收用于违法生产经营的工具、设备、原料等物品；违法生产经营的食品货值金额不足一万元的，并处</w:t>
      </w:r>
      <w:r>
        <w:rPr>
          <w:rFonts w:hint="eastAsia" w:ascii="仿宋_GB2312" w:hAnsi="仿宋_GB2312" w:eastAsia="仿宋_GB2312" w:cs="仿宋_GB2312"/>
          <w:spacing w:val="0"/>
          <w:sz w:val="32"/>
          <w:szCs w:val="32"/>
          <w:lang w:eastAsia="zh-CN"/>
        </w:rPr>
        <w:t>十</w:t>
      </w:r>
      <w:r>
        <w:rPr>
          <w:rFonts w:hint="eastAsia" w:ascii="仿宋_GB2312" w:hAnsi="仿宋_GB2312" w:eastAsia="仿宋_GB2312" w:cs="仿宋_GB2312"/>
          <w:spacing w:val="0"/>
          <w:sz w:val="32"/>
          <w:szCs w:val="32"/>
        </w:rPr>
        <w:t>万元以上</w:t>
      </w:r>
      <w:r>
        <w:rPr>
          <w:rFonts w:hint="eastAsia" w:ascii="仿宋_GB2312" w:hAnsi="仿宋_GB2312" w:eastAsia="仿宋_GB2312" w:cs="仿宋_GB2312"/>
          <w:spacing w:val="0"/>
          <w:sz w:val="32"/>
          <w:szCs w:val="32"/>
          <w:lang w:eastAsia="zh-CN"/>
        </w:rPr>
        <w:t>十五</w:t>
      </w:r>
      <w:r>
        <w:rPr>
          <w:rFonts w:hint="eastAsia" w:ascii="仿宋_GB2312" w:hAnsi="仿宋_GB2312" w:eastAsia="仿宋_GB2312" w:cs="仿宋_GB2312"/>
          <w:spacing w:val="0"/>
          <w:sz w:val="32"/>
          <w:szCs w:val="32"/>
        </w:rPr>
        <w:t>万元以下罚款；货值金额一万元以上的，并处货值金额十</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倍以上</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十倍以下罚款；情节严重的，吊销许可证</w:t>
      </w:r>
      <w:r>
        <w:rPr>
          <w:rFonts w:hint="eastAsia" w:ascii="仿宋_GB2312" w:hAnsi="仿宋_GB2312" w:eastAsia="仿宋_GB2312" w:cs="仿宋_GB2312"/>
          <w:spacing w:val="0"/>
          <w:sz w:val="32"/>
          <w:szCs w:val="32"/>
          <w:lang w:eastAsia="zh-CN"/>
        </w:rPr>
        <w:t>，并可以由公安机关对其直接负责的主管人员和其他直接责任人员处五日以上十五日以下拘留：</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经营</w:t>
      </w:r>
      <w:r>
        <w:rPr>
          <w:rFonts w:hint="eastAsia" w:ascii="仿宋_GB2312" w:hAnsi="仿宋_GB2312" w:eastAsia="仿宋_GB2312" w:cs="仿宋_GB2312"/>
          <w:spacing w:val="0"/>
          <w:kern w:val="1"/>
          <w:sz w:val="32"/>
          <w:szCs w:val="32"/>
          <w:u w:val="none" w:color="auto"/>
          <w:lang w:val="en-US" w:eastAsia="zh-CN"/>
        </w:rPr>
        <w:t>未按规定进行检疫或者检疫不合格的肉类，或者生产经营未经检验或者检验不合格的肉类制品</w:t>
      </w:r>
      <w:r>
        <w:rPr>
          <w:rFonts w:hint="eastAsia" w:ascii="仿宋_GB2312" w:hAnsi="仿宋_GB2312" w:eastAsia="仿宋_GB2312" w:cs="仿宋_GB2312"/>
          <w:spacing w:val="0"/>
          <w:sz w:val="32"/>
          <w:szCs w:val="32"/>
        </w:rPr>
        <w:t>；”的规定，责令当事人改正违法经营行为，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1、没收</w:t>
      </w:r>
      <w:r>
        <w:rPr>
          <w:rFonts w:hint="eastAsia" w:ascii="仿宋_GB2312" w:hAnsi="仿宋_GB2312" w:eastAsia="仿宋_GB2312" w:cs="仿宋_GB2312"/>
          <w:spacing w:val="0"/>
          <w:sz w:val="32"/>
          <w:szCs w:val="32"/>
          <w:lang w:eastAsia="zh-CN"/>
        </w:rPr>
        <w:t>未经检疫的羊肉</w:t>
      </w:r>
      <w:r>
        <w:rPr>
          <w:rFonts w:hint="eastAsia" w:ascii="仿宋_GB2312" w:hAnsi="仿宋_GB2312" w:eastAsia="仿宋_GB2312" w:cs="仿宋_GB2312"/>
          <w:spacing w:val="0"/>
          <w:sz w:val="32"/>
          <w:szCs w:val="32"/>
          <w:lang w:val="en-US" w:eastAsia="zh-CN"/>
        </w:rPr>
        <w:t>66.90kg；</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综上，决定</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如下：</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警告；</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没收</w:t>
      </w:r>
      <w:r>
        <w:rPr>
          <w:rFonts w:hint="eastAsia" w:ascii="仿宋_GB2312" w:hAnsi="仿宋_GB2312" w:eastAsia="仿宋_GB2312" w:cs="仿宋_GB2312"/>
          <w:spacing w:val="0"/>
          <w:sz w:val="32"/>
          <w:szCs w:val="32"/>
          <w:lang w:eastAsia="zh-CN"/>
        </w:rPr>
        <w:t>未经检疫的羊肉</w:t>
      </w:r>
      <w:r>
        <w:rPr>
          <w:rFonts w:hint="eastAsia" w:ascii="仿宋_GB2312" w:hAnsi="仿宋_GB2312" w:eastAsia="仿宋_GB2312" w:cs="仿宋_GB2312"/>
          <w:spacing w:val="0"/>
          <w:sz w:val="32"/>
          <w:szCs w:val="32"/>
          <w:lang w:val="en-US" w:eastAsia="zh-CN"/>
        </w:rPr>
        <w:t>66.90kg；</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960" w:firstLineChars="30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753F3F"/>
    <w:rsid w:val="04801E43"/>
    <w:rsid w:val="079C0384"/>
    <w:rsid w:val="08211F6C"/>
    <w:rsid w:val="098C2285"/>
    <w:rsid w:val="0F6B545F"/>
    <w:rsid w:val="100C48AC"/>
    <w:rsid w:val="10CF41FE"/>
    <w:rsid w:val="134C1D6F"/>
    <w:rsid w:val="14A06D86"/>
    <w:rsid w:val="179A00ED"/>
    <w:rsid w:val="19464546"/>
    <w:rsid w:val="194E6691"/>
    <w:rsid w:val="19C8581D"/>
    <w:rsid w:val="1A826533"/>
    <w:rsid w:val="1B5A719C"/>
    <w:rsid w:val="1ED17950"/>
    <w:rsid w:val="1F3502D8"/>
    <w:rsid w:val="1FA7488F"/>
    <w:rsid w:val="20024E7F"/>
    <w:rsid w:val="221D1D08"/>
    <w:rsid w:val="22DB4AB1"/>
    <w:rsid w:val="23A737DF"/>
    <w:rsid w:val="24FF380F"/>
    <w:rsid w:val="27E733C6"/>
    <w:rsid w:val="2AEC6869"/>
    <w:rsid w:val="2E8203DE"/>
    <w:rsid w:val="2EAF3DDF"/>
    <w:rsid w:val="2F8006E2"/>
    <w:rsid w:val="2F890149"/>
    <w:rsid w:val="313F6598"/>
    <w:rsid w:val="33556DA9"/>
    <w:rsid w:val="348E3E46"/>
    <w:rsid w:val="355B0565"/>
    <w:rsid w:val="35A76E34"/>
    <w:rsid w:val="361971D0"/>
    <w:rsid w:val="38D07A9A"/>
    <w:rsid w:val="38F52042"/>
    <w:rsid w:val="3B371D24"/>
    <w:rsid w:val="3F6413E1"/>
    <w:rsid w:val="406475D5"/>
    <w:rsid w:val="414B4967"/>
    <w:rsid w:val="41636D2D"/>
    <w:rsid w:val="41C60AF2"/>
    <w:rsid w:val="425C66D8"/>
    <w:rsid w:val="425F0D40"/>
    <w:rsid w:val="435439A2"/>
    <w:rsid w:val="45056264"/>
    <w:rsid w:val="4508505B"/>
    <w:rsid w:val="45F854DC"/>
    <w:rsid w:val="48D73E04"/>
    <w:rsid w:val="49D21792"/>
    <w:rsid w:val="4C1C6B6C"/>
    <w:rsid w:val="4C9618B6"/>
    <w:rsid w:val="4CCD0DB1"/>
    <w:rsid w:val="4E3A01FD"/>
    <w:rsid w:val="4E596E78"/>
    <w:rsid w:val="4FE428F7"/>
    <w:rsid w:val="50345982"/>
    <w:rsid w:val="50613AE5"/>
    <w:rsid w:val="514172DE"/>
    <w:rsid w:val="53782933"/>
    <w:rsid w:val="538D0B7E"/>
    <w:rsid w:val="553C65F0"/>
    <w:rsid w:val="55823A64"/>
    <w:rsid w:val="567575A8"/>
    <w:rsid w:val="59440C82"/>
    <w:rsid w:val="5ACE0119"/>
    <w:rsid w:val="5AE00BE6"/>
    <w:rsid w:val="5B352D54"/>
    <w:rsid w:val="5B5F3928"/>
    <w:rsid w:val="5CBE30C2"/>
    <w:rsid w:val="5D401A22"/>
    <w:rsid w:val="5DA03419"/>
    <w:rsid w:val="5FA349A9"/>
    <w:rsid w:val="62154A5E"/>
    <w:rsid w:val="63EC0D06"/>
    <w:rsid w:val="640677B3"/>
    <w:rsid w:val="663F52CD"/>
    <w:rsid w:val="67227A2D"/>
    <w:rsid w:val="6A05773D"/>
    <w:rsid w:val="6AA877EA"/>
    <w:rsid w:val="6BFC15B7"/>
    <w:rsid w:val="6C941AA7"/>
    <w:rsid w:val="6D373C2D"/>
    <w:rsid w:val="6DC73E14"/>
    <w:rsid w:val="6DD83B98"/>
    <w:rsid w:val="6F245507"/>
    <w:rsid w:val="6FA922FB"/>
    <w:rsid w:val="709906C0"/>
    <w:rsid w:val="711E51E9"/>
    <w:rsid w:val="72217DBF"/>
    <w:rsid w:val="73195DA3"/>
    <w:rsid w:val="738833AE"/>
    <w:rsid w:val="73F3249F"/>
    <w:rsid w:val="74BD4884"/>
    <w:rsid w:val="76B864E6"/>
    <w:rsid w:val="76E01C9C"/>
    <w:rsid w:val="78EE0B1F"/>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4066</Words>
  <Characters>4481</Characters>
  <Lines>0</Lines>
  <Paragraphs>0</Paragraphs>
  <TotalTime>58</TotalTime>
  <ScaleCrop>false</ScaleCrop>
  <LinksUpToDate>false</LinksUpToDate>
  <CharactersWithSpaces>4899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2024-07-11T09:20:00Z</cp:lastPrinted>
  <dcterms:modified xsi:type="dcterms:W3CDTF">2025-01-22T10:41:50Z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B66A3540004044E4B47F62BDFFFBF9E7</vt:lpwstr>
  </property>
  <property fmtid="{D5CDD505-2E9C-101B-9397-08002B2CF9AE}" pid="4" name="KSOTemplateDocerSaveRecord">
    <vt:lpwstr>eyJoZGlkIjoiMjhjYjA5MTE5ZDA4NTVkMjc4ZGUyZjQzZWU4NWQ2Y2YiLCJ1c2VySWQiOiI5NTE2MTA2NTAifQ==</vt:lpwstr>
  </property>
</Properties>
</file>