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val="0"/>
        <w:topLinePunct w:val="0"/>
        <w:bidi w:val="0"/>
        <w:spacing w:line="56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乌苏市市场监督管理局</w:t>
      </w:r>
    </w:p>
    <w:p>
      <w:pPr>
        <w:keepNext w:val="0"/>
        <w:keepLines w:val="0"/>
        <w:pageBreakBefore w:val="0"/>
        <w:wordWrap/>
        <w:overflowPunct w:val="0"/>
        <w:topLinePunct w:val="0"/>
        <w:bidi w:val="0"/>
        <w:spacing w:line="560" w:lineRule="exact"/>
        <w:jc w:val="center"/>
        <w:rPr>
          <w:rFonts w:hint="eastAsia" w:ascii="仿宋" w:hAnsi="仿宋" w:eastAsia="仿宋" w:cs="仿宋"/>
          <w:snapToGrid w:val="0"/>
          <w:color w:val="000000"/>
          <w:spacing w:val="-7"/>
          <w:kern w:val="0"/>
          <w:sz w:val="32"/>
          <w:szCs w:val="32"/>
          <w:lang w:eastAsia="zh-CN"/>
        </w:rPr>
      </w:pPr>
      <w:r>
        <w:rPr>
          <w:rFonts w:hint="eastAsia" w:ascii="方正小标宋简体" w:hAnsi="方正小标宋简体" w:eastAsia="方正小标宋简体" w:cs="方正小标宋简体"/>
          <w:bCs/>
          <w:sz w:val="44"/>
          <w:szCs w:val="44"/>
          <w:lang w:eastAsia="zh-CN"/>
        </w:rPr>
        <w:t>行政处罚决定书</w:t>
      </w:r>
    </w:p>
    <w:p>
      <w:pPr>
        <w:keepNext w:val="0"/>
        <w:keepLines w:val="0"/>
        <w:pageBreakBefore w:val="0"/>
        <w:widowControl/>
        <w:tabs>
          <w:tab w:val="left" w:pos="2725"/>
        </w:tabs>
        <w:kinsoku w:val="0"/>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snapToGrid w:val="0"/>
          <w:color w:val="000000"/>
          <w:spacing w:val="-7"/>
          <w:kern w:val="0"/>
          <w:sz w:val="32"/>
          <w:szCs w:val="32"/>
          <w:lang w:eastAsia="zh-CN"/>
        </w:rPr>
      </w:pPr>
      <w:r>
        <w:rPr>
          <w:rFonts w:hint="eastAsia" w:ascii="仿宋_GB2312" w:hAnsi="仿宋" w:eastAsia="仿宋_GB2312" w:cs="Mongolian Baiti"/>
          <w:kern w:val="1"/>
          <w:sz w:val="32"/>
          <w:szCs w:val="32"/>
          <w:u w:val="none"/>
          <w:lang w:val="en-US" w:eastAsia="zh-CN"/>
        </w:rPr>
        <w:t xml:space="preserve">               乌市监处罚〔2024〕285号</w:t>
      </w:r>
    </w:p>
    <w:p>
      <w:pPr>
        <w:keepNext w:val="0"/>
        <w:keepLines w:val="0"/>
        <w:pageBreakBefore w:val="0"/>
        <w:widowControl/>
        <w:kinsoku w:val="0"/>
        <w:wordWrap/>
        <w:overflowPunct w:val="0"/>
        <w:topLinePunct w:val="0"/>
        <w:autoSpaceDE w:val="0"/>
        <w:autoSpaceDN w:val="0"/>
        <w:bidi w:val="0"/>
        <w:adjustRightInd w:val="0"/>
        <w:snapToGrid w:val="0"/>
        <w:spacing w:line="560" w:lineRule="exact"/>
        <w:jc w:val="both"/>
        <w:textAlignment w:val="baseline"/>
        <w:rPr>
          <w:rFonts w:ascii="Microsoft JhengHei" w:hAnsi="Arial" w:eastAsia="Arial" w:cs="Arial"/>
          <w:snapToGrid w:val="0"/>
          <w:color w:val="000000"/>
          <w:kern w:val="0"/>
          <w:sz w:val="21"/>
          <w:szCs w:val="21"/>
        </w:rPr>
      </w:pP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kern w:val="0"/>
          <w:sz w:val="32"/>
          <w:szCs w:val="32"/>
          <w:lang w:val="en-US" w:eastAsia="zh-CN"/>
        </w:rPr>
        <w:t>乌苏市芙蓉红美发店</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主体资格证照名称：《营业执照》 </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sz w:val="32"/>
          <w:szCs w:val="32"/>
          <w:lang w:val="en-US" w:eastAsia="zh-CN"/>
        </w:rPr>
        <w:t>统一社会信用代码（注册号）：</w:t>
      </w:r>
      <w:r>
        <w:rPr>
          <w:rFonts w:hint="eastAsia" w:ascii="仿宋_GB2312" w:hAnsi="仿宋_GB2312" w:eastAsia="仿宋_GB2312" w:cs="仿宋_GB2312"/>
          <w:kern w:val="0"/>
          <w:sz w:val="32"/>
          <w:szCs w:val="32"/>
          <w:lang w:val="en-US" w:eastAsia="zh-CN"/>
        </w:rPr>
        <w:t>92654202MACXT2R986</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sz w:val="32"/>
          <w:szCs w:val="32"/>
          <w:lang w:val="en-US" w:eastAsia="zh-CN"/>
        </w:rPr>
        <w:t>住所（住址）：</w:t>
      </w:r>
      <w:r>
        <w:rPr>
          <w:rFonts w:hint="eastAsia" w:ascii="仿宋_GB2312" w:hAnsi="仿宋_GB2312" w:eastAsia="仿宋_GB2312" w:cs="仿宋_GB2312"/>
          <w:kern w:val="0"/>
          <w:sz w:val="32"/>
          <w:szCs w:val="32"/>
          <w:lang w:val="en-US" w:eastAsia="zh-CN"/>
        </w:rPr>
        <w:t>新疆塔城地区乌苏市南苑街道军民路社区乌鲁木齐北路857号（怡景花园小区4号楼门面）</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经营者：</w:t>
      </w:r>
      <w:r>
        <w:rPr>
          <w:rFonts w:hint="eastAsia" w:ascii="仿宋_GB2312" w:hAnsi="仿宋_GB2312" w:eastAsia="仿宋_GB2312" w:cs="仿宋_GB2312"/>
          <w:kern w:val="0"/>
          <w:sz w:val="32"/>
          <w:szCs w:val="32"/>
          <w:lang w:val="en-US" w:eastAsia="zh-CN"/>
        </w:rPr>
        <w:t>张**</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身份证件号码：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val="en-US" w:eastAsia="zh-CN"/>
        </w:rPr>
        <w:t>2024年10月29日，乌苏市市场监督管理局执法人员杨艳、于馨来到位于乌苏市南苑街道军民路社区乌鲁木齐北路857号（怡景花园小区4号楼门面）的乌苏市芙蓉红美发店开展日常监督检查，该店正在正常营业中。执法人员向该店负责人张**出示执法证件后，对该经营场所进行检查，执法人员在经营场所北侧货架上发现摆放有广州红鑫龙化妆品有限公司生产的“彩途”牌红鑫龙染发膏3盒，该染发膏包装上标注有：化妆品生产许可证：粤妆20170252，执行标准号：QB/T1978, 净含量：100ml，生产批号及限期</w:t>
      </w:r>
      <w:r>
        <w:rPr>
          <w:rFonts w:hint="eastAsia" w:ascii="仿宋_GB2312" w:hAnsi="仿宋_GB2312" w:eastAsia="仿宋_GB2312" w:cs="仿宋_GB2312"/>
          <w:kern w:val="0"/>
          <w:sz w:val="32"/>
          <w:szCs w:val="32"/>
          <w:highlight w:val="cyan"/>
          <w:lang w:val="en-US" w:eastAsia="zh-CN"/>
        </w:rPr>
        <w:t>使使用日期见标示</w:t>
      </w:r>
      <w:r>
        <w:rPr>
          <w:rFonts w:hint="eastAsia" w:ascii="仿宋_GB2312" w:hAnsi="仿宋_GB2312" w:eastAsia="仿宋_GB2312" w:cs="仿宋_GB2312"/>
          <w:kern w:val="0"/>
          <w:sz w:val="32"/>
          <w:szCs w:val="32"/>
          <w:lang w:val="en-US" w:eastAsia="zh-CN"/>
        </w:rPr>
        <w:t>生产批号：2021/07/13；限期使用日期：2024/07/12。截至查获时已超过使用期限。执法人员要求当事人现场提供上述染发膏的进货查验记录台账、供货者的市场主体登记证明、化妆品备案情况、产品出厂检验合格证明等相关证明文件资料，当事人均无法提供。执法人员现场对当事人未按规定建立并执行进货查验记录制度的行为下发了《责令改正通知书》（乌市监责改〔2024〕1029-1号）。经局领导批准，执法人员现场对上述超过使用期限的染发膏实施了扣押的行政强制措施，向当事人下发了《实施行政强制措施决定书》（乌市监强制〔2024〕153号）。当事人的上述行为涉嫌违反了《化妆品监督管理条例》第六条第二款、第三十八条第一款、第三十九条、第四十二条的规定。为进一步了解情况，经报局领导批准，于2024年10月29日立案，并指派杨艳、于馨对此案进行调查了解。</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经查，乌苏市芙蓉红美发店于2023年9月从独山子东方美化妆品店，以每盒6元的价格购进由广州红鑫龙化妆品有限公司生产的“彩途”牌红鑫龙染发膏10盒，并于购进当日开始在店内向消费</w:t>
      </w:r>
      <w:r>
        <w:rPr>
          <w:rFonts w:hint="eastAsia" w:ascii="仿宋_GB2312" w:hAnsi="仿宋" w:eastAsia="仿宋_GB2312" w:cs="Mongolian Baiti"/>
          <w:kern w:val="1"/>
          <w:sz w:val="32"/>
          <w:szCs w:val="32"/>
          <w:u w:val="none"/>
          <w:lang w:val="en-US" w:eastAsia="zh-CN"/>
        </w:rPr>
        <w:t>者开展染发服务。染发膏外包装标识：化妆品生产许可证：粤妆20170252，执行标准号：QB/T1978, 净含量：100ml，生产批号及限期使用见标示，</w:t>
      </w:r>
      <w:r>
        <w:rPr>
          <w:rFonts w:hint="eastAsia" w:ascii="仿宋_GB2312" w:hAnsi="仿宋_GB2312" w:eastAsia="仿宋_GB2312" w:cs="仿宋_GB2312"/>
          <w:kern w:val="0"/>
          <w:sz w:val="32"/>
          <w:szCs w:val="32"/>
          <w:lang w:val="en-US" w:eastAsia="zh-CN"/>
        </w:rPr>
        <w:t>生产批号：2021/07/13；限期使用日期：2024/07/12</w:t>
      </w:r>
      <w:r>
        <w:rPr>
          <w:rFonts w:hint="eastAsia" w:ascii="仿宋_GB2312" w:hAnsi="仿宋" w:eastAsia="仿宋_GB2312" w:cs="Mongolian Baiti"/>
          <w:kern w:val="1"/>
          <w:sz w:val="32"/>
          <w:szCs w:val="32"/>
          <w:u w:val="none"/>
          <w:lang w:val="en-US" w:eastAsia="zh-CN"/>
        </w:rPr>
        <w:t>。截至2024年10月29日执法人员检查发现时，当事人已在为消费者开展染发服务时使用上述染发膏7盒，剩余3盒在店内待使用，该染发膏已超过使用期限109天。当事人无法提供上述染发膏的进货票据、进货查验台账及产品出厂检验合格证明资料。经调查确认，因当事人未记录染发服务次数，且染发长度不定，收取染发服务价格不定，故无法计算违法所得，该批超过使用期限的染发膏的货值金额为18元（6元/盒×3盒=18元）。</w:t>
      </w:r>
      <w:r>
        <w:rPr>
          <w:rFonts w:hint="eastAsia" w:ascii="仿宋_GB2312" w:hAnsi="仿宋_GB2312" w:eastAsia="仿宋_GB2312" w:cs="仿宋_GB2312"/>
          <w:w w:val="100"/>
          <w:kern w:val="0"/>
          <w:sz w:val="32"/>
          <w:szCs w:val="32"/>
        </w:rPr>
        <w:t>当事人在现场</w:t>
      </w:r>
      <w:r>
        <w:rPr>
          <w:rFonts w:hint="eastAsia" w:ascii="仿宋_GB2312" w:hAnsi="仿宋_GB2312" w:eastAsia="仿宋_GB2312" w:cs="仿宋_GB2312"/>
          <w:w w:val="100"/>
          <w:kern w:val="0"/>
          <w:sz w:val="32"/>
          <w:szCs w:val="32"/>
          <w:lang w:eastAsia="zh-CN"/>
        </w:rPr>
        <w:t>笔录</w:t>
      </w:r>
      <w:r>
        <w:rPr>
          <w:rFonts w:hint="eastAsia" w:ascii="仿宋_GB2312" w:hAnsi="仿宋_GB2312" w:eastAsia="仿宋_GB2312" w:cs="仿宋_GB2312"/>
          <w:w w:val="100"/>
          <w:kern w:val="0"/>
          <w:sz w:val="32"/>
          <w:szCs w:val="32"/>
        </w:rPr>
        <w:t>、调查笔录上签字确认，未提出异议。</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上述事实，主要有以下证据证明：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1、《营业执照》复印件1份，由当事人提供，证明当事人经营主体资格及经营范围；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2、身份证复印件1份，由当事人提供，证明当事人身份信息与《营业执照》登记信息相符；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3、现场笔录1份，证明2024年10月29日执法人员在乌苏市芙蓉红美发店的检查经过以及当事人未按规定执行进货查验记录制度且经营超过使用期限的化妆品的违法事实；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eastAsia="zh-CN"/>
        </w:rPr>
        <w:t>、</w:t>
      </w:r>
      <w:r>
        <w:rPr>
          <w:rFonts w:hint="eastAsia" w:ascii="仿宋_GB2312" w:hAnsi="仿宋_GB2312" w:eastAsia="仿宋_GB2312" w:cs="仿宋_GB2312"/>
          <w:kern w:val="0"/>
          <w:sz w:val="32"/>
          <w:szCs w:val="32"/>
          <w:lang w:val="en-US" w:eastAsia="zh-CN"/>
        </w:rPr>
        <w:t xml:space="preserve">询问笔录1份，证明当事人未按规定执行进货查验记录制度且经营超过使用期限的化妆品的事实，及涉案化妆品的进货渠道、数量、价格和销售使用情况；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5、 现场检查拍摄照片2张，音像视频资料1份，证明执法人员在2024年10月29日对乌苏市芙蓉红美发店进行检查的经过，以及当事人未按规定执行进货查验记录制度且经营超过使用期限的化妆品的事实；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6、提取的化妆品“彩途”牌红鑫龙染发膏外包装盒正面、反面照片1张，证明当事人经营的“彩途”牌红鑫龙染发膏使用期限真实性的事实。</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我局于2024年12月19日依法向当事人送达了《行政处罚告知书》（乌市监罚告〔2024〕285号），告知了当事人依法享有陈述、申辩的权利，当事人在法定期限内未提出陈述、申辩，视为放弃此权利。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val="en-US" w:eastAsia="zh-CN"/>
        </w:rPr>
        <w:t>当事人的上述行为违反了《化妆品监督管理条例》第六条第二款“化妆品生产经营者应当依照法律法规、强制性国家标准、技术规范从事生产经营活动，加强管理，诚信自律，保证化妆品质量安全。”、第三十八条第一款“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第三十九条“化妆品生产经营者应当依照有关法律法规的规定和化妆品标签标示的要求贮存、运输化妆品，定期检查并及时处理变质或者超过使用期限的化妆品。”及第四十二条“美容美发机构、宾馆等在经营中使用化妆品或者为消费者提供化妆品的，应当履行本条例规定的化妆品经营者义务。”的规定，当事人已构成未执行进货查验记录制度且经营超过使用期限的化妆品的违法行为。</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val="en-US" w:eastAsia="zh-CN"/>
        </w:rPr>
        <w:t>鉴于当事人系初次违法，能积极配合案件调查，如实陈述违法事实，所经营的超过使用期限的化妆品的数量较少且未造成社会影响，当事人通过学习法律法规，对自身的违法行为有深刻的认识，并承诺在今后的经营过程中遵纪守法。当事人上述情况符合《新疆维吾尔自治区药品监督管理局行政处罚裁量权适用规定》第十七条“符合下列情形之一的，可以从轻或者减轻行政处罚：（一）：违法行为轻微，社会危害性较小的；（四）积极配合药品监督管理部门调查，如实陈述违法事实并主动提供证据材料的；”的规定，综合考虑个案情况、当事人主客观情况等相关因素，决定</w:t>
      </w:r>
      <w:r>
        <w:rPr>
          <w:rFonts w:hint="eastAsia" w:ascii="仿宋_GB2312" w:hAnsi="仿宋" w:eastAsia="仿宋_GB2312" w:cs="Mongolian Baiti"/>
          <w:kern w:val="1"/>
          <w:sz w:val="32"/>
          <w:szCs w:val="32"/>
          <w:u w:val="none"/>
          <w:lang w:val="en-US" w:eastAsia="zh-CN"/>
        </w:rPr>
        <w:t>给予当事人</w:t>
      </w:r>
      <w:r>
        <w:rPr>
          <w:rFonts w:hint="eastAsia" w:ascii="仿宋_GB2312" w:hAnsi="仿宋_GB2312" w:eastAsia="仿宋_GB2312" w:cs="仿宋_GB2312"/>
          <w:kern w:val="0"/>
          <w:sz w:val="32"/>
          <w:szCs w:val="32"/>
          <w:lang w:val="en-US" w:eastAsia="zh-CN"/>
        </w:rPr>
        <w:t>减轻行政处罚。</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对当事人</w:t>
      </w:r>
      <w:r>
        <w:rPr>
          <w:rFonts w:hint="eastAsia" w:ascii="仿宋_GB2312" w:hAnsi="仿宋_GB2312" w:eastAsia="仿宋_GB2312" w:cs="仿宋_GB2312"/>
          <w:kern w:val="0"/>
          <w:sz w:val="32"/>
          <w:szCs w:val="32"/>
          <w:lang w:eastAsia="zh-CN"/>
        </w:rPr>
        <w:t>未严格履行化妆品进货查验记录制度</w:t>
      </w:r>
      <w:r>
        <w:rPr>
          <w:rFonts w:hint="eastAsia" w:ascii="仿宋_GB2312" w:hAnsi="仿宋_GB2312" w:eastAsia="仿宋_GB2312" w:cs="仿宋_GB2312"/>
          <w:kern w:val="0"/>
          <w:sz w:val="32"/>
          <w:szCs w:val="32"/>
          <w:lang w:val="en-US" w:eastAsia="zh-CN"/>
        </w:rPr>
        <w:t xml:space="preserve">的行为，依据《化妆品监督管理条例》第六十二条第一款第二项“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的规定，参照《新疆维吾尔自治区新疆生产建设兵团化妆品监督管理行政处罚裁量基准》“化妆品5，违法行为：有下列情形之一的：（二）未依照《化妆品监督管理条例》规定建立并执行进货查验记录制度、产品销售记录制度；裁量等级：减轻；裁量情节：符合《裁量规则》减轻行政处罚情形的；裁量基准：一般情形， </w:t>
      </w:r>
      <w:r>
        <w:rPr>
          <w:rFonts w:hint="default" w:ascii="仿宋_GB2312" w:hAnsi="仿宋_GB2312" w:eastAsia="仿宋_GB2312" w:cs="仿宋_GB2312"/>
          <w:kern w:val="0"/>
          <w:sz w:val="32"/>
          <w:szCs w:val="32"/>
          <w:lang w:val="en-US" w:eastAsia="zh-CN"/>
        </w:rPr>
        <w:t xml:space="preserve">1 </w:t>
      </w:r>
      <w:r>
        <w:rPr>
          <w:rFonts w:hint="eastAsia" w:ascii="仿宋_GB2312" w:hAnsi="仿宋_GB2312" w:eastAsia="仿宋_GB2312" w:cs="仿宋_GB2312"/>
          <w:kern w:val="0"/>
          <w:sz w:val="32"/>
          <w:szCs w:val="32"/>
          <w:lang w:val="en-US" w:eastAsia="zh-CN"/>
        </w:rPr>
        <w:t>万元以下罚款。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的规定，</w:t>
      </w:r>
      <w:r>
        <w:rPr>
          <w:rFonts w:hint="eastAsia" w:ascii="仿宋_GB2312" w:hAnsi="仿宋_GB2312" w:eastAsia="仿宋_GB2312" w:cs="仿宋_GB2312"/>
          <w:kern w:val="0"/>
          <w:sz w:val="32"/>
          <w:szCs w:val="32"/>
          <w:lang w:eastAsia="zh-CN"/>
        </w:rPr>
        <w:t>责令当事人改正违法行为，决定</w:t>
      </w:r>
      <w:bookmarkStart w:id="3" w:name="_GoBack"/>
      <w:bookmarkEnd w:id="3"/>
      <w:r>
        <w:rPr>
          <w:rFonts w:hint="eastAsia" w:ascii="仿宋_GB2312" w:hAnsi="仿宋_GB2312" w:eastAsia="仿宋_GB2312" w:cs="仿宋_GB2312"/>
          <w:kern w:val="0"/>
          <w:sz w:val="32"/>
          <w:szCs w:val="32"/>
          <w:lang w:eastAsia="zh-CN"/>
        </w:rPr>
        <w:t xml:space="preserve">对当事人减轻行政处罚如下： </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警告；</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二、处</w:t>
      </w:r>
      <w:r>
        <w:rPr>
          <w:rFonts w:hint="eastAsia" w:ascii="仿宋_GB2312" w:hAnsi="仿宋_GB2312" w:eastAsia="仿宋_GB2312" w:cs="仿宋_GB2312"/>
          <w:kern w:val="0"/>
          <w:sz w:val="32"/>
          <w:szCs w:val="32"/>
          <w:lang w:val="en-US" w:eastAsia="zh-CN"/>
        </w:rPr>
        <w:t xml:space="preserve">1000元罚款。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对当事人</w:t>
      </w:r>
      <w:r>
        <w:rPr>
          <w:rFonts w:hint="eastAsia" w:ascii="仿宋_GB2312" w:hAnsi="仿宋_GB2312" w:eastAsia="仿宋_GB2312" w:cs="仿宋_GB2312"/>
          <w:kern w:val="0"/>
          <w:sz w:val="32"/>
          <w:szCs w:val="32"/>
          <w:lang w:eastAsia="zh-CN"/>
        </w:rPr>
        <w:t>经营超过使用期限的化妆品的行为</w:t>
      </w:r>
      <w:r>
        <w:rPr>
          <w:rFonts w:hint="eastAsia" w:ascii="仿宋_GB2312" w:hAnsi="仿宋_GB2312" w:eastAsia="仿宋_GB2312" w:cs="仿宋_GB2312"/>
          <w:kern w:val="0"/>
          <w:sz w:val="32"/>
          <w:szCs w:val="32"/>
          <w:lang w:val="en-US" w:eastAsia="zh-CN"/>
        </w:rPr>
        <w:t>，依据《化妆品监督管理条例》第六十条第一款第五项“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的规定，</w:t>
      </w:r>
      <w:r>
        <w:rPr>
          <w:rFonts w:hint="eastAsia" w:ascii="仿宋_GB2312" w:hAnsi="仿宋_GB2312" w:eastAsia="仿宋_GB2312" w:cs="仿宋_GB2312"/>
          <w:color w:val="auto"/>
          <w:kern w:val="0"/>
          <w:sz w:val="32"/>
          <w:szCs w:val="32"/>
          <w:lang w:eastAsia="zh-CN"/>
        </w:rPr>
        <w:t>参照</w:t>
      </w:r>
      <w:r>
        <w:rPr>
          <w:rFonts w:hint="eastAsia" w:ascii="仿宋_GB2312" w:hAnsi="仿宋_GB2312" w:eastAsia="仿宋_GB2312" w:cs="仿宋_GB2312"/>
          <w:color w:val="000000"/>
          <w:sz w:val="32"/>
          <w:szCs w:val="32"/>
          <w:lang w:val="en-US" w:eastAsia="zh-CN"/>
        </w:rPr>
        <w:t>《新疆维吾尔自治区新疆生产建设兵团化妆品监督管理行政处罚裁量基准》</w:t>
      </w:r>
      <w:r>
        <w:rPr>
          <w:rFonts w:hint="eastAsia" w:ascii="仿宋_GB2312" w:hAnsi="仿宋_GB2312" w:eastAsia="仿宋_GB2312" w:cs="仿宋_GB2312"/>
          <w:sz w:val="32"/>
          <w:szCs w:val="32"/>
          <w:lang w:eastAsia="zh-CN"/>
        </w:rPr>
        <w:t>化妆品</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0"/>
          <w:sz w:val="32"/>
          <w:szCs w:val="32"/>
          <w:lang w:val="en-US" w:eastAsia="zh-CN"/>
        </w:rPr>
        <w:t>违法行为：“有下列情形之一的：（五）化妆品经营者擅自配制化妆品，或者经营变质、超过使用期限的化妆品；裁量等级：减轻；裁量情节：符合《裁量规则》减轻行政处罚情形的；裁量基准：一般情形：货值金额不足 1 万元的，并处1 万元以下罚款；货值金额 1万元以上的，并处货值金额 5倍以下罚款。”</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color w:val="auto"/>
          <w:kern w:val="0"/>
          <w:sz w:val="32"/>
          <w:szCs w:val="32"/>
          <w:lang w:eastAsia="zh-CN"/>
        </w:rPr>
        <w:t>责令当事人改正违法行为，决定对当事人</w:t>
      </w:r>
      <w:r>
        <w:rPr>
          <w:rFonts w:hint="eastAsia" w:ascii="仿宋_GB2312" w:hAnsi="仿宋_GB2312" w:eastAsia="仿宋_GB2312" w:cs="仿宋_GB2312"/>
          <w:color w:val="auto"/>
          <w:kern w:val="0"/>
          <w:sz w:val="32"/>
          <w:szCs w:val="32"/>
        </w:rPr>
        <w:t>减轻行政处罚</w:t>
      </w:r>
      <w:r>
        <w:rPr>
          <w:rFonts w:hint="eastAsia" w:ascii="仿宋_GB2312" w:hAnsi="仿宋_GB2312" w:eastAsia="仿宋_GB2312" w:cs="仿宋_GB2312"/>
          <w:color w:val="auto"/>
          <w:kern w:val="0"/>
          <w:sz w:val="32"/>
          <w:szCs w:val="32"/>
          <w:lang w:eastAsia="zh-CN"/>
        </w:rPr>
        <w:t>如下：</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一、没收超过使用期限的“彩途”牌红鑫龙染发膏3盒；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二、处2000元罚款。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综上，决定对当事人处罚如下：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一、警告；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二、没收超过使用期限的“彩途”牌红鑫龙染发膏3盒 ；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val="en-US" w:eastAsia="zh-CN"/>
        </w:rPr>
        <w:t>三、处3000元罚款。</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当事人应当自收到本处罚决定书之日起</w:t>
      </w:r>
      <w:bookmarkStart w:id="0" w:name="jnfkqx"/>
      <w:r>
        <w:rPr>
          <w:rFonts w:hint="eastAsia" w:ascii="仿宋_GB2312" w:hAnsi="仿宋_GB2312" w:eastAsia="仿宋_GB2312" w:cs="仿宋_GB2312"/>
          <w:bCs/>
          <w:sz w:val="32"/>
          <w:szCs w:val="32"/>
          <w:lang w:val="en-US" w:eastAsia="zh-CN"/>
        </w:rPr>
        <w:t>十五日</w:t>
      </w:r>
      <w:bookmarkEnd w:id="0"/>
      <w:r>
        <w:rPr>
          <w:rFonts w:hint="eastAsia" w:ascii="仿宋_GB2312" w:hAnsi="仿宋_GB2312" w:eastAsia="仿宋_GB2312" w:cs="仿宋_GB2312"/>
          <w:bCs/>
          <w:sz w:val="32"/>
          <w:szCs w:val="32"/>
          <w:lang w:val="en-US" w:eastAsia="zh-CN"/>
        </w:rPr>
        <w:t>内，将罚没款缴至</w:t>
      </w:r>
      <w:bookmarkStart w:id="1" w:name="yhxx"/>
      <w:r>
        <w:rPr>
          <w:rFonts w:hint="eastAsia" w:ascii="仿宋_GB2312" w:hAnsi="仿宋_GB2312" w:eastAsia="仿宋_GB2312" w:cs="仿宋_GB2312"/>
          <w:bCs/>
          <w:sz w:val="32"/>
          <w:szCs w:val="32"/>
          <w:lang w:val="en-US" w:eastAsia="zh-CN"/>
        </w:rPr>
        <w:t>中国建设银行塔城地区分行乌苏新区支行（银行地址：乌苏市长江路141号，用户名：乌苏市财政局，账号：65001642200052500066）</w:t>
      </w:r>
      <w:bookmarkEnd w:id="1"/>
      <w:r>
        <w:rPr>
          <w:rFonts w:hint="eastAsia" w:ascii="仿宋_GB2312" w:hAnsi="仿宋_GB2312" w:eastAsia="仿宋_GB2312" w:cs="仿宋_GB2312"/>
          <w:bCs/>
          <w:sz w:val="32"/>
          <w:szCs w:val="32"/>
          <w:lang w:val="en-US" w:eastAsia="zh-CN"/>
        </w:rPr>
        <w:t>。</w:t>
      </w:r>
      <w:bookmarkStart w:id="2" w:name="yqfkgd"/>
      <w:r>
        <w:rPr>
          <w:rFonts w:hint="eastAsia" w:ascii="仿宋_GB2312" w:hAnsi="仿宋_GB2312" w:eastAsia="仿宋_GB2312" w:cs="仿宋_GB2312"/>
          <w:bCs/>
          <w:sz w:val="32"/>
          <w:szCs w:val="32"/>
          <w:lang w:val="en-US" w:eastAsia="zh-CN"/>
        </w:rPr>
        <w:t>到期不缴纳罚款的，依据《中华人民共和国行政处罚法》第七十二条的规定，本局将每日按罚款数额的3%加处罚款，并依法申请人民法院强制执行</w:t>
      </w:r>
      <w:bookmarkEnd w:id="2"/>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3840" w:firstLineChars="120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3840" w:firstLineChars="1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乌苏市市场监督管理局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color w:val="0000FF"/>
          <w:sz w:val="32"/>
          <w:szCs w:val="32"/>
          <w:lang w:val="en-US" w:eastAsia="zh-CN"/>
        </w:rPr>
        <w:t xml:space="preserve"> </w:t>
      </w:r>
      <w:r>
        <w:rPr>
          <w:rFonts w:hint="eastAsia" w:ascii="仿宋_GB2312" w:hAnsi="仿宋_GB2312" w:eastAsia="仿宋_GB2312" w:cs="仿宋_GB2312"/>
          <w:bCs/>
          <w:sz w:val="32"/>
          <w:szCs w:val="32"/>
          <w:lang w:val="en-US" w:eastAsia="zh-CN"/>
        </w:rPr>
        <w:t xml:space="preserve"> 2024年12月27日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thick" w:color="auto"/>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eastAsia="宋体"/>
          <w:lang w:eastAsia="zh-CN"/>
        </w:rPr>
      </w:pPr>
      <w:r>
        <w:rPr>
          <w:rFonts w:hint="eastAsia" w:ascii="仿宋_GB2312" w:hAnsi="仿宋" w:eastAsia="仿宋_GB2312" w:cs="Mongolian Baiti"/>
          <w:kern w:val="1"/>
          <w:sz w:val="32"/>
          <w:szCs w:val="32"/>
          <w:u w:val="thick" w:color="auto"/>
          <w:lang w:val="en-US" w:eastAsia="zh-CN"/>
        </w:rPr>
        <w:t>（市场监督管理部门将依法向社会公开行政处罚决定信息）</w:t>
      </w:r>
      <w:r>
        <w:rPr>
          <w:rFonts w:hint="eastAsia" w:ascii="仿宋_GB2312" w:hAnsi="仿宋" w:eastAsia="仿宋_GB2312" w:cs="Mongolian Baiti"/>
          <w:kern w:val="1"/>
          <w:sz w:val="32"/>
          <w:szCs w:val="32"/>
          <w:u w:val="none" w:color="auto"/>
          <w:lang w:val="en-US" w:eastAsia="zh-CN"/>
        </w:rPr>
        <w:t>本文书一式四份，一份送达，三份归档  。</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r>
      <w:rPr>
        <w:rFonts w:hint="eastAsia" w:ascii="宋体" w:hAnsi="宋体" w:eastAsia="宋体" w:cs="宋体"/>
        <w:snapToGrid w:val="0"/>
        <w:color w:val="000000"/>
        <w:spacing w:val="-3"/>
        <w:kern w:val="0"/>
        <w:position w:val="-4"/>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B0625"/>
    <w:multiLevelType w:val="singleLevel"/>
    <w:tmpl w:val="8C4B06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35439F0"/>
    <w:rsid w:val="006224BF"/>
    <w:rsid w:val="00A044CE"/>
    <w:rsid w:val="00CE6CC8"/>
    <w:rsid w:val="013965EA"/>
    <w:rsid w:val="016337D5"/>
    <w:rsid w:val="01FD58CF"/>
    <w:rsid w:val="03231B95"/>
    <w:rsid w:val="035439F0"/>
    <w:rsid w:val="038F5AEF"/>
    <w:rsid w:val="03941CA4"/>
    <w:rsid w:val="03C377B9"/>
    <w:rsid w:val="0477181C"/>
    <w:rsid w:val="054E6B77"/>
    <w:rsid w:val="05734F81"/>
    <w:rsid w:val="05EB5EC4"/>
    <w:rsid w:val="06EE5115"/>
    <w:rsid w:val="074E4914"/>
    <w:rsid w:val="07581CB4"/>
    <w:rsid w:val="07AD49B2"/>
    <w:rsid w:val="07CE18DD"/>
    <w:rsid w:val="07EC3C3B"/>
    <w:rsid w:val="07ED4390"/>
    <w:rsid w:val="08651FEE"/>
    <w:rsid w:val="089E6E27"/>
    <w:rsid w:val="0954342B"/>
    <w:rsid w:val="09BE460B"/>
    <w:rsid w:val="0A2A60EF"/>
    <w:rsid w:val="0AFD1D0E"/>
    <w:rsid w:val="0B5D65AC"/>
    <w:rsid w:val="0B7948E1"/>
    <w:rsid w:val="0C070EE4"/>
    <w:rsid w:val="0C227243"/>
    <w:rsid w:val="0C2B2187"/>
    <w:rsid w:val="0C3710F2"/>
    <w:rsid w:val="0C6B2F6B"/>
    <w:rsid w:val="0CE52087"/>
    <w:rsid w:val="0D0424D9"/>
    <w:rsid w:val="0D1D7AF6"/>
    <w:rsid w:val="0DB63E8C"/>
    <w:rsid w:val="0E0E3912"/>
    <w:rsid w:val="0E8D5C13"/>
    <w:rsid w:val="0EB20EC8"/>
    <w:rsid w:val="0FDF4796"/>
    <w:rsid w:val="1008458B"/>
    <w:rsid w:val="10991003"/>
    <w:rsid w:val="111A62DF"/>
    <w:rsid w:val="1177597C"/>
    <w:rsid w:val="1254781D"/>
    <w:rsid w:val="13247DF6"/>
    <w:rsid w:val="136D14EF"/>
    <w:rsid w:val="145B0B3E"/>
    <w:rsid w:val="155E4089"/>
    <w:rsid w:val="15901B56"/>
    <w:rsid w:val="1592386B"/>
    <w:rsid w:val="16AE28C5"/>
    <w:rsid w:val="16BD74BD"/>
    <w:rsid w:val="16DD4BED"/>
    <w:rsid w:val="17C51BC0"/>
    <w:rsid w:val="188A30D0"/>
    <w:rsid w:val="19510600"/>
    <w:rsid w:val="19564D66"/>
    <w:rsid w:val="199A4F6A"/>
    <w:rsid w:val="1A597EA4"/>
    <w:rsid w:val="1ABC61D2"/>
    <w:rsid w:val="1B502701"/>
    <w:rsid w:val="1B82026B"/>
    <w:rsid w:val="1C08210D"/>
    <w:rsid w:val="1C0F0A4F"/>
    <w:rsid w:val="1C100111"/>
    <w:rsid w:val="1C322440"/>
    <w:rsid w:val="1D053585"/>
    <w:rsid w:val="1D895E69"/>
    <w:rsid w:val="1D8F6C42"/>
    <w:rsid w:val="1DB95B97"/>
    <w:rsid w:val="1DBE4FED"/>
    <w:rsid w:val="1DDA4C23"/>
    <w:rsid w:val="1F7F2353"/>
    <w:rsid w:val="20990887"/>
    <w:rsid w:val="20A201AA"/>
    <w:rsid w:val="211D3C0E"/>
    <w:rsid w:val="212F6343"/>
    <w:rsid w:val="236B7BA3"/>
    <w:rsid w:val="23981DC3"/>
    <w:rsid w:val="23E9016D"/>
    <w:rsid w:val="241E0A9C"/>
    <w:rsid w:val="24CE7C18"/>
    <w:rsid w:val="25627F75"/>
    <w:rsid w:val="25965EFB"/>
    <w:rsid w:val="260675C5"/>
    <w:rsid w:val="2632480F"/>
    <w:rsid w:val="26EC5BE8"/>
    <w:rsid w:val="27547D16"/>
    <w:rsid w:val="276C05B0"/>
    <w:rsid w:val="277965B6"/>
    <w:rsid w:val="27CA2AFF"/>
    <w:rsid w:val="27DE1E79"/>
    <w:rsid w:val="287A400E"/>
    <w:rsid w:val="2A3A09D3"/>
    <w:rsid w:val="2A43673C"/>
    <w:rsid w:val="2A867A2E"/>
    <w:rsid w:val="2AAC548F"/>
    <w:rsid w:val="2AD0129F"/>
    <w:rsid w:val="2B066702"/>
    <w:rsid w:val="2B94578C"/>
    <w:rsid w:val="2C063894"/>
    <w:rsid w:val="2C6C134C"/>
    <w:rsid w:val="2C863F51"/>
    <w:rsid w:val="2CE84DB9"/>
    <w:rsid w:val="2D175A90"/>
    <w:rsid w:val="2D79212A"/>
    <w:rsid w:val="2E7504ED"/>
    <w:rsid w:val="2F3D0B11"/>
    <w:rsid w:val="2FBB13DF"/>
    <w:rsid w:val="30055354"/>
    <w:rsid w:val="3022307C"/>
    <w:rsid w:val="306C025B"/>
    <w:rsid w:val="30ED1751"/>
    <w:rsid w:val="30ED7B79"/>
    <w:rsid w:val="3109327F"/>
    <w:rsid w:val="319044C5"/>
    <w:rsid w:val="322650A8"/>
    <w:rsid w:val="328F2182"/>
    <w:rsid w:val="32CD2FB6"/>
    <w:rsid w:val="32E35CEB"/>
    <w:rsid w:val="33110668"/>
    <w:rsid w:val="3449111C"/>
    <w:rsid w:val="34AE6FA5"/>
    <w:rsid w:val="352A5349"/>
    <w:rsid w:val="3533084D"/>
    <w:rsid w:val="35337105"/>
    <w:rsid w:val="356C6410"/>
    <w:rsid w:val="3574768C"/>
    <w:rsid w:val="357E6FD1"/>
    <w:rsid w:val="35A838E5"/>
    <w:rsid w:val="35AF55A2"/>
    <w:rsid w:val="35C979B0"/>
    <w:rsid w:val="36C418A2"/>
    <w:rsid w:val="37226161"/>
    <w:rsid w:val="37FE1CCE"/>
    <w:rsid w:val="380E0D36"/>
    <w:rsid w:val="38AA7BF5"/>
    <w:rsid w:val="38FB3BB8"/>
    <w:rsid w:val="3A5E1DCC"/>
    <w:rsid w:val="3A743010"/>
    <w:rsid w:val="3BA7366E"/>
    <w:rsid w:val="3C321026"/>
    <w:rsid w:val="3C6330EA"/>
    <w:rsid w:val="3C970EF2"/>
    <w:rsid w:val="3D6A1B31"/>
    <w:rsid w:val="3DEA3809"/>
    <w:rsid w:val="3EB3456B"/>
    <w:rsid w:val="3EC47F1D"/>
    <w:rsid w:val="3F2029A0"/>
    <w:rsid w:val="3FF7137F"/>
    <w:rsid w:val="400E187E"/>
    <w:rsid w:val="401B6382"/>
    <w:rsid w:val="403B67D8"/>
    <w:rsid w:val="406C5F4F"/>
    <w:rsid w:val="40727580"/>
    <w:rsid w:val="40DD428B"/>
    <w:rsid w:val="41064655"/>
    <w:rsid w:val="41764B03"/>
    <w:rsid w:val="42735B73"/>
    <w:rsid w:val="428C6DBA"/>
    <w:rsid w:val="42D11B74"/>
    <w:rsid w:val="42D92078"/>
    <w:rsid w:val="42F52467"/>
    <w:rsid w:val="432D4FCC"/>
    <w:rsid w:val="43E3039B"/>
    <w:rsid w:val="44650CDF"/>
    <w:rsid w:val="44A134B8"/>
    <w:rsid w:val="44A83C31"/>
    <w:rsid w:val="44DC2E06"/>
    <w:rsid w:val="44E72F59"/>
    <w:rsid w:val="44F141D8"/>
    <w:rsid w:val="44FC76DC"/>
    <w:rsid w:val="4528655A"/>
    <w:rsid w:val="454E19B3"/>
    <w:rsid w:val="47153080"/>
    <w:rsid w:val="472D26D6"/>
    <w:rsid w:val="47FF5DC0"/>
    <w:rsid w:val="48072039"/>
    <w:rsid w:val="487B7DFA"/>
    <w:rsid w:val="49657D10"/>
    <w:rsid w:val="49E35393"/>
    <w:rsid w:val="4A8A42D6"/>
    <w:rsid w:val="4B427308"/>
    <w:rsid w:val="4B501BDE"/>
    <w:rsid w:val="4B621DBB"/>
    <w:rsid w:val="4C824F64"/>
    <w:rsid w:val="4CDE20FB"/>
    <w:rsid w:val="4CE03BE0"/>
    <w:rsid w:val="4D901B2A"/>
    <w:rsid w:val="4DCB0F30"/>
    <w:rsid w:val="4DD92AEB"/>
    <w:rsid w:val="4E2D0406"/>
    <w:rsid w:val="4E835391"/>
    <w:rsid w:val="4EB4037B"/>
    <w:rsid w:val="4EB5692F"/>
    <w:rsid w:val="4F18416E"/>
    <w:rsid w:val="4F2833EB"/>
    <w:rsid w:val="4F3D42AF"/>
    <w:rsid w:val="506E5C81"/>
    <w:rsid w:val="5080141E"/>
    <w:rsid w:val="50BA02FE"/>
    <w:rsid w:val="511C4B20"/>
    <w:rsid w:val="51544F75"/>
    <w:rsid w:val="5161175C"/>
    <w:rsid w:val="51AB4C71"/>
    <w:rsid w:val="51DD1340"/>
    <w:rsid w:val="52277986"/>
    <w:rsid w:val="523A5451"/>
    <w:rsid w:val="52534961"/>
    <w:rsid w:val="525D2F2D"/>
    <w:rsid w:val="52B93647"/>
    <w:rsid w:val="52CF57EB"/>
    <w:rsid w:val="531F7AF6"/>
    <w:rsid w:val="5330458B"/>
    <w:rsid w:val="536E65EE"/>
    <w:rsid w:val="53795B09"/>
    <w:rsid w:val="53CB5A7A"/>
    <w:rsid w:val="545C75CD"/>
    <w:rsid w:val="546E39D5"/>
    <w:rsid w:val="557D0B9C"/>
    <w:rsid w:val="55B21A11"/>
    <w:rsid w:val="55B55F10"/>
    <w:rsid w:val="56405192"/>
    <w:rsid w:val="565C59BC"/>
    <w:rsid w:val="56E5461B"/>
    <w:rsid w:val="57383810"/>
    <w:rsid w:val="579831C5"/>
    <w:rsid w:val="57A17C05"/>
    <w:rsid w:val="57BB6BFD"/>
    <w:rsid w:val="57C00B06"/>
    <w:rsid w:val="58354301"/>
    <w:rsid w:val="5886336C"/>
    <w:rsid w:val="591015E1"/>
    <w:rsid w:val="591E124D"/>
    <w:rsid w:val="594A4D8A"/>
    <w:rsid w:val="59C537F1"/>
    <w:rsid w:val="59D75EB3"/>
    <w:rsid w:val="5A1F2A71"/>
    <w:rsid w:val="5AE11639"/>
    <w:rsid w:val="5B1706EB"/>
    <w:rsid w:val="5B173F31"/>
    <w:rsid w:val="5B473AE5"/>
    <w:rsid w:val="5B4866CE"/>
    <w:rsid w:val="5B6E64E8"/>
    <w:rsid w:val="5BB0558F"/>
    <w:rsid w:val="5CC91849"/>
    <w:rsid w:val="5CF754D8"/>
    <w:rsid w:val="5D051BD0"/>
    <w:rsid w:val="5D167CEB"/>
    <w:rsid w:val="5D367054"/>
    <w:rsid w:val="5D686529"/>
    <w:rsid w:val="5D881C4B"/>
    <w:rsid w:val="5E663419"/>
    <w:rsid w:val="5FA96221"/>
    <w:rsid w:val="6039074D"/>
    <w:rsid w:val="609A2DE3"/>
    <w:rsid w:val="60CB2EBA"/>
    <w:rsid w:val="60DE7734"/>
    <w:rsid w:val="614D672E"/>
    <w:rsid w:val="619E7E40"/>
    <w:rsid w:val="61A1718E"/>
    <w:rsid w:val="61BA59D9"/>
    <w:rsid w:val="61EC77C1"/>
    <w:rsid w:val="624B4453"/>
    <w:rsid w:val="625F2043"/>
    <w:rsid w:val="62DB2CB2"/>
    <w:rsid w:val="63306A28"/>
    <w:rsid w:val="63664B5C"/>
    <w:rsid w:val="63A65609"/>
    <w:rsid w:val="63D972E3"/>
    <w:rsid w:val="644B1630"/>
    <w:rsid w:val="648D42DE"/>
    <w:rsid w:val="64A16B26"/>
    <w:rsid w:val="64C061E0"/>
    <w:rsid w:val="65674D3C"/>
    <w:rsid w:val="65E36238"/>
    <w:rsid w:val="65E95FF2"/>
    <w:rsid w:val="66100001"/>
    <w:rsid w:val="664839DE"/>
    <w:rsid w:val="665916FA"/>
    <w:rsid w:val="66822AB6"/>
    <w:rsid w:val="66DC1379"/>
    <w:rsid w:val="66E40B49"/>
    <w:rsid w:val="672D417F"/>
    <w:rsid w:val="67F77B77"/>
    <w:rsid w:val="680D4F80"/>
    <w:rsid w:val="69CF7AA8"/>
    <w:rsid w:val="6A22047B"/>
    <w:rsid w:val="6CB90208"/>
    <w:rsid w:val="6DE92D60"/>
    <w:rsid w:val="6E4910E0"/>
    <w:rsid w:val="6EA37F65"/>
    <w:rsid w:val="6EB50F15"/>
    <w:rsid w:val="6F4F4560"/>
    <w:rsid w:val="6FCB457A"/>
    <w:rsid w:val="6FDC365A"/>
    <w:rsid w:val="6FE00B3B"/>
    <w:rsid w:val="70626F8E"/>
    <w:rsid w:val="709E387E"/>
    <w:rsid w:val="70AE510C"/>
    <w:rsid w:val="71762034"/>
    <w:rsid w:val="721869BB"/>
    <w:rsid w:val="727C1FD2"/>
    <w:rsid w:val="73CC7691"/>
    <w:rsid w:val="73F15794"/>
    <w:rsid w:val="740003DC"/>
    <w:rsid w:val="743624DD"/>
    <w:rsid w:val="74C64922"/>
    <w:rsid w:val="75AF4E26"/>
    <w:rsid w:val="764F66CC"/>
    <w:rsid w:val="767C1F50"/>
    <w:rsid w:val="78B54F18"/>
    <w:rsid w:val="79F1491F"/>
    <w:rsid w:val="7A140357"/>
    <w:rsid w:val="7AB72782"/>
    <w:rsid w:val="7ABC3734"/>
    <w:rsid w:val="7B0B1C74"/>
    <w:rsid w:val="7BA26864"/>
    <w:rsid w:val="7DDB79EF"/>
    <w:rsid w:val="7E255A90"/>
    <w:rsid w:val="7E5A4F97"/>
    <w:rsid w:val="7EB56D03"/>
    <w:rsid w:val="7EED0B55"/>
    <w:rsid w:val="7EF05E25"/>
    <w:rsid w:val="7F3C1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3556</Words>
  <Characters>3759</Characters>
  <Lines>0</Lines>
  <Paragraphs>0</Paragraphs>
  <TotalTime>14</TotalTime>
  <ScaleCrop>false</ScaleCrop>
  <LinksUpToDate>false</LinksUpToDate>
  <CharactersWithSpaces>5036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2024-06-06T04:03:00Z</cp:lastPrinted>
  <dcterms:modified xsi:type="dcterms:W3CDTF">2025-01-22T10:44:58Z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520D9B1BD69F4CFB87D1C3DDD967025F</vt:lpwstr>
  </property>
  <property fmtid="{D5CDD505-2E9C-101B-9397-08002B2CF9AE}" pid="4" name="KSOTemplateDocerSaveRecord">
    <vt:lpwstr>eyJoZGlkIjoiMjhjYjA5MTE5ZDA4NTVkMjc4ZGUyZjQzZWU4NWQ2Y2YiLCJ1c2VySWQiOiI5NTE2MTA2NTAifQ==</vt:lpwstr>
  </property>
</Properties>
</file>