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统计局202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年政府信息公开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工作报告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自治区、地区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、市相关规定，特向社会公布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乌苏市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年度报告。本报告由总体情况、主动公开政府信息情况、收到和处理政府信息公开申请情况、政府信息公开行政复议和行政诉讼情况、存在的主要问题及改进情况、其他需要报告的事项共六个部分组成。本报告中所列数据的统计期限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年12月31日止。如对本报告有疑问，请与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统计局联系，地址：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乌苏市长江路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139号市统计局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办公室，电话：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0992-8505585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（一）主动公开方面。通过政府门户网站公开政府信息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包括统计信息、财政预算决算等。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（二）依申请公开方面。202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年，我局未收到政府信息公开申请。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（三）政府信息管理方面。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我局高度重视政府信息公开工作，指定专人负责日常工作对接和任务落实，同时健全我局信息发布、审查、协调和管理等制度，严格把控公开内容质量。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（四）监督保障方面。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定期召开培训会议，传达最新文件精神，使全局干部职工深刻认识政府信息公开工作的严肃性和必要性，营造良好的工作氛围；健全政府信息公开制度、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保密审查制度和发布协调制度，全方位提升政府信息公开质量和实效。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i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4"/>
        <w:tblW w:w="832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245"/>
        <w:gridCol w:w="2246"/>
        <w:gridCol w:w="2246"/>
        <w:gridCol w:w="15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2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本年制发件数</w:t>
            </w:r>
          </w:p>
        </w:tc>
        <w:tc>
          <w:tcPr>
            <w:tcW w:w="2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本年废止件数</w:t>
            </w:r>
          </w:p>
        </w:tc>
        <w:tc>
          <w:tcPr>
            <w:tcW w:w="1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规章</w:t>
            </w:r>
          </w:p>
        </w:tc>
        <w:tc>
          <w:tcPr>
            <w:tcW w:w="2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行政规范性文件</w:t>
            </w:r>
          </w:p>
        </w:tc>
        <w:tc>
          <w:tcPr>
            <w:tcW w:w="2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607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行政许可</w:t>
            </w:r>
          </w:p>
        </w:tc>
        <w:tc>
          <w:tcPr>
            <w:tcW w:w="607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607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行政处罚</w:t>
            </w:r>
          </w:p>
        </w:tc>
        <w:tc>
          <w:tcPr>
            <w:tcW w:w="607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行政强制</w:t>
            </w:r>
          </w:p>
        </w:tc>
        <w:tc>
          <w:tcPr>
            <w:tcW w:w="607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607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行政事业性收费</w:t>
            </w:r>
          </w:p>
        </w:tc>
        <w:tc>
          <w:tcPr>
            <w:tcW w:w="607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50" w:afterAutospacing="0" w:line="23" w:lineRule="atLeast"/>
        <w:ind w:left="0" w:right="0" w:firstLine="420"/>
        <w:jc w:val="both"/>
        <w:rPr>
          <w:rFonts w:hint="eastAsia" w:ascii="黑体" w:hAnsi="黑体" w:eastAsia="黑体" w:cs="黑体"/>
          <w:b w:val="0"/>
          <w:i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4"/>
        <w:tblW w:w="832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2"/>
        <w:gridCol w:w="1025"/>
        <w:gridCol w:w="2466"/>
        <w:gridCol w:w="596"/>
        <w:gridCol w:w="596"/>
        <w:gridCol w:w="596"/>
        <w:gridCol w:w="596"/>
        <w:gridCol w:w="596"/>
        <w:gridCol w:w="628"/>
        <w:gridCol w:w="4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049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自然人</w:t>
            </w:r>
          </w:p>
        </w:tc>
        <w:tc>
          <w:tcPr>
            <w:tcW w:w="301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法人或其他组织</w:t>
            </w:r>
          </w:p>
        </w:tc>
        <w:tc>
          <w:tcPr>
            <w:tcW w:w="44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商业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企业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科研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机构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社会公益组织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法律服务机构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其他</w:t>
            </w:r>
          </w:p>
        </w:tc>
        <w:tc>
          <w:tcPr>
            <w:tcW w:w="4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三、本年度办理结果</w:t>
            </w:r>
          </w:p>
        </w:tc>
        <w:tc>
          <w:tcPr>
            <w:tcW w:w="349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（一）予以公开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（三）不予公开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1.属于国家秘密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2.其他法</w:t>
            </w: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eastAsia="zh-CN"/>
              </w:rPr>
              <w:t>律和</w:t>
            </w: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行政法规禁止公开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3.危及“三安全一稳定”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4.保护第三方合法权益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5.属于三类内部事务信息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6.属于四类过程性信息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7.属于行政执法案卷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8.属于行政查询事项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（四）无法提供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3.补正后申请内容仍不明确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（五）不予处理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1.信访举报投诉类申请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2.重复申请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3.要求提供公开出版物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9" w:hRule="atLeast"/>
        </w:trPr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4.无正当理由大量反复申请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（六）其他处理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1.申请人无正当理由逾期不补正、行政机关不再</w:t>
            </w: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eastAsia="zh-CN"/>
              </w:rPr>
              <w:t>受理</w:t>
            </w: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其政府信息公开申请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2.申请人逾期未按收费通知要求缴纳费用、行政机关不再</w:t>
            </w: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eastAsia="zh-CN"/>
              </w:rPr>
              <w:t>受理</w:t>
            </w: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其政府信息公开申请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3.其他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（七）总计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四、结转下年度继续办理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50" w:afterAutospacing="0" w:line="23" w:lineRule="atLeast"/>
        <w:ind w:left="0" w:right="0" w:firstLine="420"/>
        <w:jc w:val="both"/>
        <w:rPr>
          <w:rFonts w:hint="eastAsia" w:ascii="黑体" w:hAnsi="黑体" w:eastAsia="黑体" w:cs="黑体"/>
          <w:b w:val="0"/>
          <w:i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4"/>
        <w:tblW w:w="832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58"/>
        <w:gridCol w:w="558"/>
        <w:gridCol w:w="558"/>
        <w:gridCol w:w="558"/>
        <w:gridCol w:w="574"/>
        <w:gridCol w:w="558"/>
        <w:gridCol w:w="558"/>
        <w:gridCol w:w="558"/>
        <w:gridCol w:w="558"/>
        <w:gridCol w:w="574"/>
        <w:gridCol w:w="558"/>
        <w:gridCol w:w="558"/>
        <w:gridCol w:w="559"/>
        <w:gridCol w:w="559"/>
        <w:gridCol w:w="4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80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行政复议</w:t>
            </w:r>
          </w:p>
        </w:tc>
        <w:tc>
          <w:tcPr>
            <w:tcW w:w="551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5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结果维持</w:t>
            </w:r>
          </w:p>
        </w:tc>
        <w:tc>
          <w:tcPr>
            <w:tcW w:w="55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纠正</w:t>
            </w:r>
          </w:p>
        </w:tc>
        <w:tc>
          <w:tcPr>
            <w:tcW w:w="55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其他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结果</w:t>
            </w:r>
          </w:p>
        </w:tc>
        <w:tc>
          <w:tcPr>
            <w:tcW w:w="55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尚未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计</w:t>
            </w:r>
          </w:p>
        </w:tc>
        <w:tc>
          <w:tcPr>
            <w:tcW w:w="280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未经复议直接起诉</w:t>
            </w:r>
          </w:p>
        </w:tc>
        <w:tc>
          <w:tcPr>
            <w:tcW w:w="271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75" w:hRule="atLeast"/>
        </w:trPr>
        <w:tc>
          <w:tcPr>
            <w:tcW w:w="55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维持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纠正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其他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结果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尚未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审结</w:t>
            </w:r>
          </w:p>
        </w:tc>
        <w:tc>
          <w:tcPr>
            <w:tcW w:w="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计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维持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纠正</w:t>
            </w:r>
          </w:p>
        </w:tc>
        <w:tc>
          <w:tcPr>
            <w:tcW w:w="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其他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结果</w:t>
            </w:r>
          </w:p>
        </w:tc>
        <w:tc>
          <w:tcPr>
            <w:tcW w:w="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尚未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审结</w:t>
            </w:r>
          </w:p>
        </w:tc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（一）存在的主要问题。信息公开内容不够全面，公开形式不够丰富；在政务公开的形式、方式方法、实际效果上创新不足等。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改进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措施。根据公开内容的实效，分常年、定期和随时公开。进一步推进政务公开规范化标准化建设，切实推进我局政务公开工作再上新台阶。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统计局未收取信息公开处理费，无其他需要报告的事项。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乌苏市统计局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2024年1月20日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DA624"/>
    <w:multiLevelType w:val="singleLevel"/>
    <w:tmpl w:val="682DA6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27B468F2"/>
    <w:rsid w:val="27B468F2"/>
    <w:rsid w:val="370644B4"/>
    <w:rsid w:val="3ABB39FF"/>
    <w:rsid w:val="41CC19D6"/>
    <w:rsid w:val="4605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1575</Words>
  <Characters>1634</Characters>
  <Lines>0</Lines>
  <Paragraphs>0</Paragraphs>
  <TotalTime>11</TotalTime>
  <ScaleCrop>false</ScaleCrop>
  <LinksUpToDate>false</LinksUpToDate>
  <CharactersWithSpaces>1690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2025-01-20T02:20:00Z</dcterms:created>
  <dc:creator>Administrator</dc:creator>
  <cp:lastModifiedBy>喜文</cp:lastModifiedBy>
  <dcterms:modified xsi:type="dcterms:W3CDTF">2025-01-23T03:46:45Z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AB5A21B7AF5A4E0D9802B03A9DE095CC_12</vt:lpwstr>
  </property>
</Properties>
</file>