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6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60" w:lineRule="exact"/>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60" w:lineRule="exact"/>
        <w:jc w:val="both"/>
        <w:rPr>
          <w:rFonts w:hint="eastAsia" w:ascii="仿宋" w:hAnsi="仿宋" w:eastAsia="仿宋" w:cs="仿宋"/>
          <w:kern w:val="1"/>
          <w:sz w:val="32"/>
          <w:szCs w:val="32"/>
        </w:rPr>
      </w:pP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Cs/>
          <w:sz w:val="32"/>
          <w:szCs w:val="32"/>
          <w:lang w:val="en-US" w:eastAsia="zh-CN"/>
        </w:rPr>
        <w:t>乌苏市鑫胜棉业有限责任公司</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9165420208022242XF</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bCs/>
          <w:color w:val="000000" w:themeColor="text1"/>
          <w:kern w:val="1"/>
          <w:sz w:val="32"/>
          <w:szCs w:val="32"/>
          <w14:textFill>
            <w14:solidFill>
              <w14:schemeClr w14:val="tx1"/>
            </w14:solidFill>
          </w14:textFill>
        </w:rPr>
        <w:t>乌苏市</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头台乡沙枣窝子一村（武装部嘉宏农场）</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法定代表人</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赵</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w:t>
      </w:r>
      <w:r>
        <w:rPr>
          <w:rFonts w:hint="eastAsia" w:ascii="仿宋_GB2312" w:hAnsi="仿宋_GB2312" w:eastAsia="仿宋_GB2312" w:cs="仿宋_GB2312"/>
          <w:kern w:val="1"/>
          <w:sz w:val="32"/>
          <w:szCs w:val="32"/>
        </w:rPr>
        <w:t xml:space="preserve">                               </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1"/>
          <w:sz w:val="32"/>
          <w:szCs w:val="32"/>
          <w14:textFill>
            <w14:solidFill>
              <w14:schemeClr w14:val="tx1"/>
            </w14:solidFill>
          </w14:textFill>
        </w:rPr>
        <w:t>202</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1"/>
          <w:sz w:val="32"/>
          <w:szCs w:val="32"/>
          <w14:textFill>
            <w14:solidFill>
              <w14:schemeClr w14:val="tx1"/>
            </w14:solidFill>
          </w14:textFill>
        </w:rPr>
        <w:t>年</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10</w:t>
      </w:r>
      <w:r>
        <w:rPr>
          <w:rFonts w:hint="eastAsia" w:ascii="仿宋_GB2312" w:hAnsi="仿宋_GB2312" w:eastAsia="仿宋_GB2312" w:cs="仿宋_GB2312"/>
          <w:bCs/>
          <w:color w:val="000000" w:themeColor="text1"/>
          <w:kern w:val="1"/>
          <w:sz w:val="32"/>
          <w:szCs w:val="32"/>
          <w14:textFill>
            <w14:solidFill>
              <w14:schemeClr w14:val="tx1"/>
            </w14:solidFill>
          </w14:textFill>
        </w:rPr>
        <w:t>月1</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1"/>
          <w:sz w:val="32"/>
          <w:szCs w:val="32"/>
          <w14:textFill>
            <w14:solidFill>
              <w14:schemeClr w14:val="tx1"/>
            </w14:solidFill>
          </w14:textFill>
        </w:rPr>
        <w:t>日</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1"/>
          <w:sz w:val="32"/>
          <w:szCs w:val="32"/>
          <w14:textFill>
            <w14:solidFill>
              <w14:schemeClr w14:val="tx1"/>
            </w14:solidFill>
          </w14:textFill>
        </w:rPr>
        <w:t>我局执法人员</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阿布烈提</w:t>
      </w:r>
      <w:r>
        <w:rPr>
          <w:rFonts w:hint="eastAsia" w:ascii="仿宋_GB2312" w:hAnsi="仿宋_GB2312" w:eastAsia="仿宋_GB2312" w:cs="仿宋_GB2312"/>
          <w:bCs/>
          <w:color w:val="000000" w:themeColor="text1"/>
          <w:kern w:val="1"/>
          <w:sz w:val="32"/>
          <w:szCs w:val="32"/>
          <w14:textFill>
            <w14:solidFill>
              <w14:schemeClr w14:val="tx1"/>
            </w14:solidFill>
          </w14:textFill>
        </w:rPr>
        <w:t>、</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王林在</w:t>
      </w:r>
      <w:r>
        <w:rPr>
          <w:rFonts w:hint="eastAsia" w:ascii="仿宋_GB2312" w:hAnsi="仿宋_GB2312" w:eastAsia="仿宋_GB2312" w:cs="仿宋_GB2312"/>
          <w:bCs/>
          <w:color w:val="000000"/>
          <w:kern w:val="1"/>
          <w:sz w:val="32"/>
          <w:szCs w:val="32"/>
        </w:rPr>
        <w:t>开展</w:t>
      </w:r>
      <w:r>
        <w:rPr>
          <w:rFonts w:hint="eastAsia" w:ascii="仿宋_GB2312" w:hAnsi="仿宋_GB2312" w:eastAsia="仿宋_GB2312" w:cs="仿宋_GB2312"/>
          <w:bCs/>
          <w:color w:val="000000"/>
          <w:kern w:val="1"/>
          <w:sz w:val="32"/>
          <w:szCs w:val="32"/>
          <w:lang w:eastAsia="zh-CN"/>
        </w:rPr>
        <w:t>棉花质量</w:t>
      </w:r>
      <w:r>
        <w:rPr>
          <w:rFonts w:hint="eastAsia" w:ascii="仿宋_GB2312" w:hAnsi="仿宋_GB2312" w:eastAsia="仿宋_GB2312" w:cs="仿宋_GB2312"/>
          <w:bCs/>
          <w:color w:val="000000"/>
          <w:kern w:val="1"/>
          <w:sz w:val="32"/>
          <w:szCs w:val="32"/>
        </w:rPr>
        <w:t>专项执法检查行动中</w:t>
      </w:r>
      <w:r>
        <w:rPr>
          <w:rFonts w:hint="eastAsia" w:ascii="仿宋_GB2312" w:hAnsi="仿宋_GB2312" w:eastAsia="仿宋_GB2312" w:cs="仿宋_GB2312"/>
          <w:bCs/>
          <w:color w:val="000000" w:themeColor="text1"/>
          <w:kern w:val="1"/>
          <w:sz w:val="32"/>
          <w:szCs w:val="32"/>
          <w14:textFill>
            <w14:solidFill>
              <w14:schemeClr w14:val="tx1"/>
            </w14:solidFill>
          </w14:textFill>
        </w:rPr>
        <w:t>对</w:t>
      </w:r>
      <w:r>
        <w:rPr>
          <w:rFonts w:hint="eastAsia" w:ascii="仿宋_GB2312" w:hAnsi="仿宋_GB2312" w:eastAsia="仿宋_GB2312" w:cs="仿宋_GB2312"/>
          <w:bCs/>
          <w:sz w:val="32"/>
          <w:szCs w:val="32"/>
          <w:lang w:val="en-US" w:eastAsia="zh-CN"/>
        </w:rPr>
        <w:t>乌苏市鑫胜棉业有限责任公司</w:t>
      </w:r>
      <w:r>
        <w:rPr>
          <w:rFonts w:hint="eastAsia" w:ascii="仿宋_GB2312" w:hAnsi="仿宋_GB2312" w:eastAsia="仿宋_GB2312" w:cs="仿宋_GB2312"/>
          <w:bCs/>
          <w:color w:val="000000" w:themeColor="text1"/>
          <w:kern w:val="1"/>
          <w:sz w:val="32"/>
          <w:szCs w:val="32"/>
          <w14:textFill>
            <w14:solidFill>
              <w14:schemeClr w14:val="tx1"/>
            </w14:solidFill>
          </w14:textFill>
        </w:rPr>
        <w:t>棉花收购和棉花加工工作进行检查，执法人员在该公司</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磅房</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调取了收购检验单2张、收购过磅单2张，2024年10月12日籽棉收购一式五定检验登记表复印件3张，2024年10月12日至2024年10月14日的籽棉收购记录报表13张，其中，原始籽棉收购登记表只登记到2024年10月12日，</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执法人员现场询问该公司棉检员</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2024年10月13日至14日的检验数据怎么没有填写，</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棉检员称这两天收购的籽棉较多，只试轧了毛衣分其他部分颜色级、长度级、回潮率、马克隆值数据为估验后填写原始检验单的数据，检验登记表的数据未填写。</w:t>
      </w:r>
      <w:r>
        <w:rPr>
          <w:rFonts w:hint="eastAsia" w:ascii="仿宋_GB2312" w:hAnsi="仿宋_GB2312" w:eastAsia="仿宋_GB2312" w:cs="仿宋_GB2312"/>
          <w:sz w:val="32"/>
          <w:szCs w:val="32"/>
        </w:rPr>
        <w:t>当事人</w:t>
      </w:r>
      <w:r>
        <w:rPr>
          <w:rFonts w:hint="eastAsia" w:ascii="仿宋_GB2312" w:hAnsi="仿宋_GB2312" w:eastAsia="仿宋_GB2312" w:cs="仿宋_GB2312"/>
          <w:bCs/>
          <w:sz w:val="32"/>
          <w:szCs w:val="32"/>
        </w:rPr>
        <w:t>在经营活动中</w:t>
      </w:r>
      <w:r>
        <w:rPr>
          <w:rFonts w:hint="eastAsia" w:ascii="仿宋_GB2312" w:hAnsi="仿宋_GB2312" w:eastAsia="仿宋_GB2312" w:cs="仿宋_GB2312"/>
          <w:bCs/>
          <w:sz w:val="32"/>
          <w:szCs w:val="32"/>
          <w:lang w:eastAsia="zh-CN"/>
        </w:rPr>
        <w:t>未</w:t>
      </w:r>
      <w:r>
        <w:rPr>
          <w:rFonts w:hint="eastAsia" w:ascii="仿宋_GB2312" w:hAnsi="仿宋_GB2312" w:eastAsia="仿宋_GB2312" w:cs="仿宋_GB2312"/>
          <w:bCs/>
          <w:sz w:val="32"/>
          <w:szCs w:val="32"/>
        </w:rPr>
        <w:t>按照国家标准和技术规范要求收购籽棉的行为，</w:t>
      </w:r>
      <w:r>
        <w:rPr>
          <w:rFonts w:hint="eastAsia" w:ascii="仿宋_GB2312" w:hAnsi="仿宋_GB2312" w:eastAsia="仿宋_GB2312" w:cs="仿宋_GB2312"/>
          <w:bCs/>
          <w:color w:val="000000" w:themeColor="text1"/>
          <w:sz w:val="32"/>
          <w:szCs w:val="32"/>
          <w14:textFill>
            <w14:solidFill>
              <w14:schemeClr w14:val="tx1"/>
            </w14:solidFill>
          </w14:textFill>
        </w:rPr>
        <w:t>涉嫌违反了《棉花质量监督管理条例》第七条第二款之规定，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为进一步了解情况</w:t>
      </w:r>
      <w:r>
        <w:rPr>
          <w:rFonts w:hint="eastAsia" w:ascii="仿宋_GB2312" w:hAnsi="仿宋_GB2312" w:eastAsia="仿宋_GB2312" w:cs="仿宋_GB2312"/>
          <w:bCs/>
          <w:color w:val="000000" w:themeColor="text1"/>
          <w:sz w:val="32"/>
          <w:szCs w:val="32"/>
          <w14:textFill>
            <w14:solidFill>
              <w14:schemeClr w14:val="tx1"/>
            </w14:solidFill>
          </w14:textFill>
        </w:rPr>
        <w:t>经报局领导</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批准</w:t>
      </w:r>
      <w:r>
        <w:rPr>
          <w:rFonts w:hint="eastAsia" w:ascii="仿宋_GB2312" w:hAnsi="仿宋_GB2312" w:eastAsia="仿宋_GB2312" w:cs="仿宋_GB2312"/>
          <w:bCs/>
          <w:color w:val="000000" w:themeColor="text1"/>
          <w:sz w:val="32"/>
          <w:szCs w:val="32"/>
          <w14:textFill>
            <w14:solidFill>
              <w14:schemeClr w14:val="tx1"/>
            </w14:solidFill>
          </w14:textFill>
        </w:rPr>
        <w:t>，于202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bCs/>
          <w:color w:val="000000" w:themeColor="text1"/>
          <w:sz w:val="32"/>
          <w:szCs w:val="32"/>
          <w14:textFill>
            <w14:solidFill>
              <w14:schemeClr w14:val="tx1"/>
            </w14:solidFill>
          </w14:textFill>
        </w:rPr>
        <w:t>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立案，</w:t>
      </w:r>
      <w:r>
        <w:rPr>
          <w:rFonts w:hint="eastAsia" w:ascii="仿宋_GB2312" w:hAnsi="仿宋_GB2312" w:eastAsia="仿宋_GB2312" w:cs="仿宋_GB2312"/>
          <w:bCs/>
          <w:color w:val="000000" w:themeColor="text1"/>
          <w:sz w:val="32"/>
          <w:szCs w:val="32"/>
          <w14:textFill>
            <w14:solidFill>
              <w14:schemeClr w14:val="tx1"/>
            </w14:solidFill>
          </w14:textFill>
        </w:rPr>
        <w:t>指派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阿布烈提，王林对此案进行调查了解。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经查明，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乌苏市新胜棉业有限责任公司在收购籽棉期间，未严格按照国家标准和技术规范确定所收购籽棉的类别、等级，只试轧毛衣分，对每车籽棉颜色级、回潮率、长度、马克隆值未做到批批检验，采取估验确定籽棉颜色级、回潮率、长度、马克隆值。当事人已构成未按照国家标准和技术规范要求收购棉花的违法行为。该公司法定代表人赵</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在现场笔录、询问笔录签字确认，未提出异议。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《营业执照》复印件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由当事人提供，</w:t>
      </w:r>
      <w:r>
        <w:rPr>
          <w:rFonts w:hint="eastAsia" w:ascii="仿宋_GB2312" w:hAnsi="仿宋_GB2312" w:eastAsia="仿宋_GB2312" w:cs="仿宋_GB2312"/>
          <w:bCs/>
          <w:color w:val="000000" w:themeColor="text1"/>
          <w:sz w:val="32"/>
          <w:szCs w:val="32"/>
          <w14:textFill>
            <w14:solidFill>
              <w14:schemeClr w14:val="tx1"/>
            </w14:solidFill>
          </w14:textFill>
        </w:rPr>
        <w:t>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1"/>
          <w:sz w:val="32"/>
          <w:szCs w:val="32"/>
          <w14:textFill>
            <w14:solidFill>
              <w14:schemeClr w14:val="tx1"/>
            </w14:solidFill>
          </w14:textFill>
        </w:rPr>
        <w:t>法定代表人</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赵</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kern w:val="1"/>
          <w:sz w:val="32"/>
          <w:szCs w:val="32"/>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14:textFill>
            <w14:solidFill>
              <w14:schemeClr w14:val="tx1"/>
            </w14:solidFill>
          </w14:textFill>
        </w:rPr>
        <w:t>身份证复印件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由当事人提供，</w:t>
      </w:r>
      <w:r>
        <w:rPr>
          <w:rFonts w:hint="eastAsia" w:ascii="仿宋_GB2312" w:hAnsi="仿宋_GB2312" w:eastAsia="仿宋_GB2312" w:cs="仿宋_GB2312"/>
          <w:bCs/>
          <w:color w:val="000000" w:themeColor="text1"/>
          <w:sz w:val="32"/>
          <w:szCs w:val="32"/>
          <w14:textFill>
            <w14:solidFill>
              <w14:schemeClr w14:val="tx1"/>
            </w14:solidFill>
          </w14:textFill>
        </w:rPr>
        <w:t>证明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该公司</w:t>
      </w:r>
      <w:r>
        <w:rPr>
          <w:rFonts w:hint="eastAsia" w:ascii="仿宋_GB2312" w:hAnsi="仿宋_GB2312" w:eastAsia="仿宋_GB2312" w:cs="仿宋_GB2312"/>
          <w:bCs/>
          <w:color w:val="000000" w:themeColor="text1"/>
          <w:kern w:val="1"/>
          <w:sz w:val="32"/>
          <w:szCs w:val="32"/>
          <w14:textFill>
            <w14:solidFill>
              <w14:schemeClr w14:val="tx1"/>
            </w14:solidFill>
          </w14:textFill>
        </w:rPr>
        <w:t>法定代表人</w:t>
      </w:r>
      <w:r>
        <w:rPr>
          <w:rFonts w:hint="eastAsia" w:ascii="仿宋_GB2312" w:hAnsi="仿宋_GB2312" w:eastAsia="仿宋_GB2312" w:cs="仿宋_GB2312"/>
          <w:bCs/>
          <w:color w:val="000000" w:themeColor="text1"/>
          <w:sz w:val="32"/>
          <w:szCs w:val="32"/>
          <w14:textFill>
            <w14:solidFill>
              <w14:schemeClr w14:val="tx1"/>
            </w14:solidFill>
          </w14:textFill>
        </w:rPr>
        <w:t xml:space="preserve">身份信息与《营业执照》登记信息相符；       </w:t>
      </w:r>
    </w:p>
    <w:p>
      <w:pPr>
        <w:keepNext w:val="0"/>
        <w:keepLines w:val="0"/>
        <w:pageBreakBefore w:val="0"/>
        <w:widowControl w:val="0"/>
        <w:tabs>
          <w:tab w:val="left" w:pos="69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1"/>
          <w:sz w:val="32"/>
          <w:szCs w:val="32"/>
          <w:lang w:val="en-US" w:eastAsia="zh-CN"/>
          <w14:textFill>
            <w14:solidFill>
              <w14:schemeClr w14:val="tx1"/>
            </w14:solidFill>
          </w14:textFill>
        </w:rPr>
        <w:t>收购检验单复印件2份、籽棉收购过磅单复印件2份、一式五定检验登记表复印件3份、籽棉收购记录报表复印件13份</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由当事人提供，</w:t>
      </w:r>
      <w:r>
        <w:rPr>
          <w:rFonts w:hint="eastAsia" w:ascii="仿宋_GB2312" w:hAnsi="仿宋_GB2312" w:eastAsia="仿宋_GB2312" w:cs="仿宋_GB2312"/>
          <w:bCs/>
          <w:color w:val="000000" w:themeColor="text1"/>
          <w:sz w:val="32"/>
          <w:szCs w:val="32"/>
          <w14:textFill>
            <w14:solidFill>
              <w14:schemeClr w14:val="tx1"/>
            </w14:solidFill>
          </w14:textFill>
        </w:rPr>
        <w:t>证明当事人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在籽棉收购过程中部分“一试五定”检验数据为估验</w:t>
      </w:r>
      <w:r>
        <w:rPr>
          <w:rFonts w:hint="eastAsia" w:ascii="仿宋_GB2312" w:hAnsi="仿宋_GB2312" w:eastAsia="仿宋_GB2312" w:cs="仿宋_GB2312"/>
          <w:bCs/>
          <w:sz w:val="32"/>
          <w:szCs w:val="32"/>
        </w:rPr>
        <w:t>的</w:t>
      </w:r>
      <w:r>
        <w:rPr>
          <w:rFonts w:hint="eastAsia" w:ascii="仿宋_GB2312" w:hAnsi="仿宋_GB2312" w:eastAsia="仿宋_GB2312" w:cs="仿宋_GB2312"/>
          <w:bCs/>
          <w:color w:val="000000" w:themeColor="text1"/>
          <w:sz w:val="32"/>
          <w:szCs w:val="32"/>
          <w14:textFill>
            <w14:solidFill>
              <w14:schemeClr w14:val="tx1"/>
            </w14:solidFill>
          </w14:textFill>
        </w:rPr>
        <w:t>事实；</w:t>
      </w:r>
    </w:p>
    <w:p>
      <w:pPr>
        <w:keepNext w:val="0"/>
        <w:keepLines w:val="0"/>
        <w:pageBreakBefore w:val="0"/>
        <w:widowControl w:val="0"/>
        <w:tabs>
          <w:tab w:val="left" w:pos="69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现场笔录</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份，证明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执法人员</w:t>
      </w:r>
      <w:r>
        <w:rPr>
          <w:rFonts w:hint="eastAsia" w:ascii="仿宋_GB2312" w:hAnsi="仿宋_GB2312" w:eastAsia="仿宋_GB2312" w:cs="仿宋_GB2312"/>
          <w:bCs/>
          <w:color w:val="000000" w:themeColor="text1"/>
          <w:sz w:val="32"/>
          <w:szCs w:val="32"/>
          <w14:textFill>
            <w14:solidFill>
              <w14:schemeClr w14:val="tx1"/>
            </w14:solidFill>
          </w14:textFill>
        </w:rPr>
        <w:t>现场检查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发现</w:t>
      </w:r>
      <w:r>
        <w:rPr>
          <w:rFonts w:hint="eastAsia" w:ascii="仿宋_GB2312" w:hAnsi="仿宋_GB2312" w:eastAsia="仿宋_GB2312" w:cs="仿宋_GB2312"/>
          <w:bCs/>
          <w:color w:val="000000" w:themeColor="text1"/>
          <w:sz w:val="32"/>
          <w:szCs w:val="32"/>
          <w14:textFill>
            <w14:solidFill>
              <w14:schemeClr w14:val="tx1"/>
            </w14:solidFill>
          </w14:textFill>
        </w:rPr>
        <w:t>当事人未按照国家标准和技术规范要求收购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棉花</w:t>
      </w:r>
      <w:r>
        <w:rPr>
          <w:rFonts w:hint="eastAsia" w:ascii="仿宋_GB2312" w:hAnsi="仿宋_GB2312" w:eastAsia="仿宋_GB2312" w:cs="仿宋_GB2312"/>
          <w:bCs/>
          <w:color w:val="000000" w:themeColor="text1"/>
          <w:sz w:val="32"/>
          <w:szCs w:val="32"/>
          <w14:textFill>
            <w14:solidFill>
              <w14:schemeClr w14:val="tx1"/>
            </w14:solidFill>
          </w14:textFill>
        </w:rPr>
        <w:t xml:space="preserve">的事实； </w:t>
      </w:r>
    </w:p>
    <w:p>
      <w:pPr>
        <w:keepNext w:val="0"/>
        <w:keepLines w:val="0"/>
        <w:pageBreakBefore w:val="0"/>
        <w:widowControl w:val="0"/>
        <w:tabs>
          <w:tab w:val="left" w:pos="69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询问笔录</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份</w:t>
      </w:r>
      <w:r>
        <w:rPr>
          <w:rFonts w:hint="eastAsia" w:ascii="仿宋_GB2312" w:hAnsi="仿宋_GB2312" w:eastAsia="仿宋_GB2312" w:cs="仿宋_GB2312"/>
          <w:bCs/>
          <w:color w:val="000000" w:themeColor="text1"/>
          <w:sz w:val="32"/>
          <w:szCs w:val="32"/>
          <w14:textFill>
            <w14:solidFill>
              <w14:schemeClr w14:val="tx1"/>
            </w14:solidFill>
          </w14:textFill>
        </w:rPr>
        <w:t>，证明当事人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bCs/>
          <w:color w:val="000000" w:themeColor="text1"/>
          <w:sz w:val="32"/>
          <w:szCs w:val="32"/>
          <w14:textFill>
            <w14:solidFill>
              <w14:schemeClr w14:val="tx1"/>
            </w14:solidFill>
          </w14:textFill>
        </w:rPr>
        <w:t>籽棉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收购活动中</w:t>
      </w:r>
      <w:r>
        <w:rPr>
          <w:rFonts w:hint="eastAsia" w:ascii="仿宋_GB2312" w:hAnsi="仿宋_GB2312" w:eastAsia="仿宋_GB2312" w:cs="仿宋_GB2312"/>
          <w:bCs/>
          <w:color w:val="000000" w:themeColor="text1"/>
          <w:sz w:val="32"/>
          <w:szCs w:val="32"/>
          <w14:textFill>
            <w14:solidFill>
              <w14:schemeClr w14:val="tx1"/>
            </w14:solidFill>
          </w14:textFill>
        </w:rPr>
        <w:t>未</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严格执行</w:t>
      </w:r>
      <w:r>
        <w:rPr>
          <w:rFonts w:hint="eastAsia" w:ascii="仿宋_GB2312" w:hAnsi="仿宋_GB2312" w:eastAsia="仿宋_GB2312" w:cs="仿宋_GB2312"/>
          <w:bCs/>
          <w:color w:val="000000" w:themeColor="text1"/>
          <w:sz w:val="32"/>
          <w:szCs w:val="32"/>
          <w14:textFill>
            <w14:solidFill>
              <w14:schemeClr w14:val="tx1"/>
            </w14:solidFill>
          </w14:textFill>
        </w:rPr>
        <w:t>“一试五定”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只检验籽棉衣分率，对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部分</w:t>
      </w:r>
      <w:r>
        <w:rPr>
          <w:rFonts w:hint="eastAsia" w:ascii="仿宋_GB2312" w:hAnsi="仿宋_GB2312" w:eastAsia="仿宋_GB2312" w:cs="仿宋_GB2312"/>
          <w:bCs/>
          <w:color w:val="000000" w:themeColor="text1"/>
          <w:sz w:val="32"/>
          <w:szCs w:val="32"/>
          <w14:textFill>
            <w14:solidFill>
              <w14:schemeClr w14:val="tx1"/>
            </w14:solidFill>
          </w14:textFill>
        </w:rPr>
        <w:t>棉花</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颜色</w:t>
      </w:r>
      <w:r>
        <w:rPr>
          <w:rFonts w:hint="eastAsia" w:ascii="仿宋_GB2312" w:hAnsi="仿宋_GB2312" w:eastAsia="仿宋_GB2312" w:cs="仿宋_GB2312"/>
          <w:bCs/>
          <w:color w:val="000000" w:themeColor="text1"/>
          <w:sz w:val="32"/>
          <w:szCs w:val="32"/>
          <w14:textFill>
            <w14:solidFill>
              <w14:schemeClr w14:val="tx1"/>
            </w14:solidFill>
          </w14:textFill>
        </w:rPr>
        <w:t>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长度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回潮率</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、马克隆值</w:t>
      </w:r>
      <w:r>
        <w:rPr>
          <w:rFonts w:hint="eastAsia" w:ascii="仿宋_GB2312" w:hAnsi="仿宋_GB2312" w:eastAsia="仿宋_GB2312" w:cs="仿宋_GB2312"/>
          <w:bCs/>
          <w:color w:val="000000" w:themeColor="text1"/>
          <w:sz w:val="32"/>
          <w:szCs w:val="32"/>
          <w14:textFill>
            <w14:solidFill>
              <w14:schemeClr w14:val="tx1"/>
            </w14:solidFill>
          </w14:textFill>
        </w:rPr>
        <w:t>进行估验的事实；</w:t>
      </w:r>
    </w:p>
    <w:p>
      <w:pPr>
        <w:keepNext w:val="0"/>
        <w:keepLines w:val="0"/>
        <w:pageBreakBefore w:val="0"/>
        <w:widowControl w:val="0"/>
        <w:tabs>
          <w:tab w:val="left" w:pos="69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现场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拍摄</w:t>
      </w:r>
      <w:r>
        <w:rPr>
          <w:rFonts w:hint="eastAsia" w:ascii="仿宋_GB2312" w:hAnsi="仿宋_GB2312" w:eastAsia="仿宋_GB2312" w:cs="仿宋_GB2312"/>
          <w:bCs/>
          <w:color w:val="000000" w:themeColor="text1"/>
          <w:sz w:val="32"/>
          <w:szCs w:val="32"/>
          <w14:textFill>
            <w14:solidFill>
              <w14:schemeClr w14:val="tx1"/>
            </w14:solidFill>
          </w14:textFill>
        </w:rPr>
        <w:t>照片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张</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、音像视频资料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份</w:t>
      </w:r>
      <w:r>
        <w:rPr>
          <w:rFonts w:hint="eastAsia" w:ascii="仿宋_GB2312" w:hAnsi="仿宋_GB2312" w:eastAsia="仿宋_GB2312" w:cs="仿宋_GB2312"/>
          <w:bCs/>
          <w:color w:val="000000" w:themeColor="text1"/>
          <w:sz w:val="32"/>
          <w:szCs w:val="32"/>
          <w14:textFill>
            <w14:solidFill>
              <w14:schemeClr w14:val="tx1"/>
            </w14:solidFill>
          </w14:textFill>
        </w:rPr>
        <w:t>，证明我局执法人员现场检查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发现当事人未按照国家</w:t>
      </w:r>
      <w:r>
        <w:rPr>
          <w:rFonts w:hint="eastAsia" w:ascii="仿宋_GB2312" w:hAnsi="仿宋_GB2312" w:eastAsia="仿宋_GB2312" w:cs="仿宋_GB2312"/>
          <w:sz w:val="32"/>
          <w:szCs w:val="32"/>
          <w:lang w:val="en-US" w:eastAsia="zh-CN"/>
        </w:rPr>
        <w:t>标准和技术规范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要求收购棉花</w:t>
      </w:r>
      <w:r>
        <w:rPr>
          <w:rFonts w:hint="eastAsia" w:ascii="仿宋_GB2312" w:hAnsi="仿宋_GB2312" w:eastAsia="仿宋_GB2312" w:cs="仿宋_GB2312"/>
          <w:bCs/>
          <w:color w:val="000000" w:themeColor="text1"/>
          <w:sz w:val="32"/>
          <w:szCs w:val="32"/>
          <w14:textFill>
            <w14:solidFill>
              <w14:schemeClr w14:val="tx1"/>
            </w14:solidFill>
          </w14:textFill>
        </w:rPr>
        <w:t>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以上证据</w:t>
      </w:r>
      <w:r>
        <w:rPr>
          <w:rFonts w:hint="eastAsia" w:ascii="仿宋_GB2312" w:hAnsi="仿宋_GB2312" w:eastAsia="仿宋_GB2312" w:cs="仿宋_GB2312"/>
          <w:snapToGrid w:val="0"/>
          <w:color w:val="000000"/>
          <w:kern w:val="0"/>
          <w:sz w:val="32"/>
          <w:szCs w:val="32"/>
          <w:lang w:val="zh-CN" w:eastAsia="zh-CN"/>
        </w:rPr>
        <w:t>材料均由</w:t>
      </w:r>
      <w:r>
        <w:rPr>
          <w:rFonts w:hint="eastAsia" w:ascii="仿宋_GB2312" w:hAnsi="仿宋_GB2312" w:eastAsia="仿宋_GB2312" w:cs="仿宋_GB2312"/>
          <w:kern w:val="1"/>
          <w:sz w:val="32"/>
          <w:szCs w:val="32"/>
          <w:lang w:val="en-US" w:eastAsia="zh-CN"/>
        </w:rPr>
        <w:t>当事人核对</w:t>
      </w:r>
      <w:r>
        <w:rPr>
          <w:rFonts w:hint="eastAsia" w:ascii="仿宋_GB2312" w:hAnsi="仿宋_GB2312" w:eastAsia="仿宋_GB2312" w:cs="仿宋_GB2312"/>
          <w:snapToGrid w:val="0"/>
          <w:color w:val="000000"/>
          <w:kern w:val="0"/>
          <w:sz w:val="32"/>
          <w:szCs w:val="32"/>
          <w:lang w:val="zh-CN" w:eastAsia="zh-CN"/>
        </w:rPr>
        <w:t>无误，并签字确认。</w:t>
      </w: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我局于2025年1月14日依法向当事人送达了《行政处罚告知书》（塔乌市监罚告〔2025〕13号），已告知当事人依法享有陈述、申辩的权利，当事人在法定期限内未提出陈述、申辩，视为放弃此权利。</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只检验籽棉</w:t>
      </w:r>
      <w:r>
        <w:rPr>
          <w:rFonts w:hint="eastAsia" w:ascii="仿宋_GB2312" w:hAnsi="仿宋_GB2312" w:eastAsia="仿宋_GB2312" w:cs="仿宋_GB2312"/>
          <w:sz w:val="32"/>
          <w:szCs w:val="32"/>
          <w:lang w:eastAsia="zh-CN"/>
        </w:rPr>
        <w:t>毛</w:t>
      </w:r>
      <w:r>
        <w:rPr>
          <w:rFonts w:hint="eastAsia" w:ascii="仿宋_GB2312" w:hAnsi="仿宋_GB2312" w:eastAsia="仿宋_GB2312" w:cs="仿宋_GB2312"/>
          <w:sz w:val="32"/>
          <w:szCs w:val="32"/>
        </w:rPr>
        <w:t>衣分，对棉花颜色级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所收购的棉花超出国家规定的水分标准的，应当晾晒、烘干等技术处理，保证棉花质量。”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鉴于当事人</w:t>
      </w:r>
      <w:r>
        <w:rPr>
          <w:rFonts w:hint="eastAsia" w:ascii="仿宋_GB2312" w:hAnsi="仿宋_GB2312" w:eastAsia="仿宋_GB2312" w:cs="仿宋_GB2312"/>
          <w:sz w:val="32"/>
          <w:szCs w:val="32"/>
          <w:lang w:val="en-US" w:eastAsia="zh-CN"/>
        </w:rPr>
        <w:t>态度端正，积极配合案件调查并如实陈述违法事实，违法行为危害后果轻微，认识深刻并积极主动改正。参照《新疆维吾尔自治区 新疆生产建设兵团市场监督管理行政处罚裁量基准（2024年版）》第九章纤维检验监督管</w:t>
      </w:r>
      <w:r>
        <w:rPr>
          <w:rFonts w:hint="eastAsia" w:ascii="仿宋_GB2312" w:hAnsi="仿宋_GB2312" w:eastAsia="仿宋_GB2312" w:cs="仿宋_GB2312"/>
          <w:spacing w:val="6"/>
          <w:sz w:val="32"/>
          <w:szCs w:val="32"/>
          <w:lang w:val="en-US" w:eastAsia="zh-CN"/>
        </w:rPr>
        <w:t>理第一节《棉花质量监督管理条例》“序号1，违法行为：棉</w:t>
      </w:r>
      <w:r>
        <w:rPr>
          <w:rFonts w:hint="eastAsia" w:ascii="仿宋_GB2312" w:hAnsi="仿宋_GB2312" w:eastAsia="仿宋_GB2312" w:cs="仿宋_GB2312"/>
          <w:sz w:val="32"/>
          <w:szCs w:val="32"/>
          <w:lang w:val="en-US" w:eastAsia="zh-CN"/>
        </w:rPr>
        <w:t>花经营者收购棉花，不按照国家标准和技术规范排除异性纤维和其他有害物质后确定所收购的棉花的类别、等级、数量，</w:t>
      </w:r>
      <w:r>
        <w:rPr>
          <w:rFonts w:hint="eastAsia" w:ascii="仿宋_GB2312" w:hAnsi="仿宋_GB2312" w:eastAsia="仿宋_GB2312" w:cs="仿宋_GB2312"/>
          <w:spacing w:val="6"/>
          <w:sz w:val="32"/>
          <w:szCs w:val="32"/>
          <w:lang w:val="en-US" w:eastAsia="zh-CN"/>
        </w:rPr>
        <w:t>或者对所收购的棉花超出国家规定水分标准的棉花不进行</w:t>
      </w:r>
      <w:r>
        <w:rPr>
          <w:rFonts w:hint="eastAsia" w:ascii="仿宋_GB2312" w:hAnsi="仿宋_GB2312" w:eastAsia="仿宋_GB2312" w:cs="仿宋_GB2312"/>
          <w:sz w:val="32"/>
          <w:szCs w:val="32"/>
          <w:lang w:val="en-US" w:eastAsia="zh-CN"/>
        </w:rPr>
        <w:t>技术处理，或者对所收购的棉花不分类别、等级置放的行为。法律依据：《棉花质量监督管理条例》第二十四条：棉花经营者收购棉花，违反本条例第七条第二款的规定，不按照国</w:t>
      </w:r>
      <w:r>
        <w:rPr>
          <w:rFonts w:hint="eastAsia" w:ascii="仿宋_GB2312" w:hAnsi="仿宋_GB2312" w:eastAsia="仿宋_GB2312" w:cs="仿宋_GB2312"/>
          <w:spacing w:val="6"/>
          <w:sz w:val="32"/>
          <w:szCs w:val="32"/>
          <w:lang w:val="en-US" w:eastAsia="zh-CN"/>
        </w:rPr>
        <w:t>家标准和技术规范排除异性纤维和其他有害物质后确定所</w:t>
      </w:r>
      <w:r>
        <w:rPr>
          <w:rFonts w:hint="eastAsia" w:ascii="仿宋_GB2312" w:hAnsi="仿宋_GB2312" w:eastAsia="仿宋_GB2312" w:cs="仿宋_GB2312"/>
          <w:sz w:val="32"/>
          <w:szCs w:val="32"/>
          <w:lang w:val="en-US" w:eastAsia="zh-CN"/>
        </w:rPr>
        <w:t>收购的棉花的类别、等级、数量，或者对所收购的棉花超出国家规定水分标准的棉花不进行技术处理，或者对所收购的棉花不分类别、等级置放的，由棉花质量监督管理机构责令</w:t>
      </w:r>
      <w:r>
        <w:rPr>
          <w:rFonts w:hint="eastAsia" w:ascii="仿宋_GB2312" w:hAnsi="仿宋_GB2312" w:eastAsia="仿宋_GB2312" w:cs="仿宋_GB2312"/>
          <w:spacing w:val="6"/>
          <w:sz w:val="32"/>
          <w:szCs w:val="32"/>
          <w:lang w:val="en-US" w:eastAsia="zh-CN"/>
        </w:rPr>
        <w:t>改正，可以处3万元以下的罚款。违法情节：有下列情形之一的：（1）只检验籽棉衣分率，对棉花颜色级或长度或回潮率进行估验确定棉花等级、数量的；裁量基准：（1）责令改正；（2</w:t>
      </w:r>
      <w:r>
        <w:rPr>
          <w:rFonts w:hint="eastAsia" w:ascii="仿宋_GB2312" w:hAnsi="仿宋_GB2312" w:eastAsia="仿宋_GB2312" w:cs="仿宋_GB2312"/>
          <w:sz w:val="32"/>
          <w:szCs w:val="32"/>
          <w:lang w:val="en-US" w:eastAsia="zh-CN"/>
        </w:rPr>
        <w:t>）可以处9000元以上 2.1万元以下罚款。”的规定，综合考虑个案情况、当事人主客观等相关因素，坚持处罚与教育相结合的原则，决定给予当事人一般行政处罚。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依据《棉花质量监督管理条例》第二十四条：“棉花经营者收购棉花，违反本条例第七条第二款、第三款的规定，不按照国家标准和技术规范排除异性</w:t>
      </w:r>
      <w:bookmarkStart w:id="0" w:name="_GoBack"/>
      <w:bookmarkEnd w:id="0"/>
      <w:r>
        <w:rPr>
          <w:rFonts w:hint="eastAsia" w:ascii="仿宋_GB2312" w:hAnsi="仿宋_GB2312" w:eastAsia="仿宋_GB2312" w:cs="仿宋_GB2312"/>
          <w:sz w:val="32"/>
          <w:szCs w:val="32"/>
          <w:lang w:val="en-US" w:eastAsia="zh-CN"/>
        </w:rPr>
        <w:t>纤维和其他有害物质后确定所收购的棉花的类别、等级、数量，或</w:t>
      </w:r>
      <w:r>
        <w:rPr>
          <w:rFonts w:hint="eastAsia" w:ascii="仿宋_GB2312" w:hAnsi="仿宋_GB2312" w:eastAsia="仿宋_GB2312" w:cs="仿宋_GB2312"/>
          <w:spacing w:val="6"/>
          <w:sz w:val="32"/>
          <w:szCs w:val="32"/>
          <w:lang w:val="en-US" w:eastAsia="zh-CN"/>
        </w:rPr>
        <w:t>者对所收购的棉花超出国家规定水分标准的棉花不进行技</w:t>
      </w:r>
      <w:r>
        <w:rPr>
          <w:rFonts w:hint="eastAsia" w:ascii="仿宋_GB2312" w:hAnsi="仿宋_GB2312" w:eastAsia="仿宋_GB2312" w:cs="仿宋_GB2312"/>
          <w:sz w:val="32"/>
          <w:szCs w:val="32"/>
          <w:lang w:val="en-US" w:eastAsia="zh-CN"/>
        </w:rPr>
        <w:t>术处理，或者对所收购的棉花不分类别、等级置放的，由棉花质量监督管理机构责令改正，可以处3万元以下的罚款。”</w:t>
      </w:r>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仿宋_GB2312" w:hAnsi="仿宋_GB2312" w:eastAsia="仿宋_GB2312" w:cs="仿宋_GB2312"/>
          <w:kern w:val="0"/>
          <w:sz w:val="32"/>
          <w:szCs w:val="32"/>
          <w:lang w:eastAsia="zh-CN"/>
        </w:rPr>
        <w:t>责令当事人改正违法行为，决定对当事人处罚如下：</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0000元罚款。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napToGrid w:val="0"/>
        <w:spacing w:line="56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r>
        <w:rPr>
          <w:rFonts w:hint="eastAsia" w:ascii="仿宋_GB2312" w:hAnsi="仿宋_GB2312" w:eastAsia="仿宋_GB2312" w:cs="仿宋_GB2312"/>
          <w:bCs/>
          <w:color w:val="000000"/>
          <w:sz w:val="32"/>
          <w:szCs w:val="32"/>
        </w:rPr>
        <w:t xml:space="preserve"> </w:t>
      </w: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bCs/>
          <w:color w:val="000000"/>
          <w:sz w:val="32"/>
          <w:szCs w:val="32"/>
        </w:rPr>
      </w:pPr>
    </w:p>
    <w:p>
      <w:pPr>
        <w:keepNext w:val="0"/>
        <w:keepLines w:val="0"/>
        <w:pageBreakBefore w:val="0"/>
        <w:wordWrap/>
        <w:overflowPunct/>
        <w:topLinePunct w:val="0"/>
        <w:bidi w:val="0"/>
        <w:snapToGrid w:val="0"/>
        <w:spacing w:line="560" w:lineRule="exact"/>
        <w:ind w:firstLine="4480" w:firstLineChars="14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日</w:t>
      </w: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color w:val="231F20"/>
          <w:spacing w:val="-31"/>
          <w:kern w:val="0"/>
          <w:sz w:val="32"/>
          <w:szCs w:val="32"/>
        </w:rPr>
        <w:t xml:space="preserve"> </w:t>
      </w: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C03265"/>
    <w:rsid w:val="02E2106C"/>
    <w:rsid w:val="02F500A5"/>
    <w:rsid w:val="02F57502"/>
    <w:rsid w:val="04083930"/>
    <w:rsid w:val="04EB6C34"/>
    <w:rsid w:val="05293C81"/>
    <w:rsid w:val="069D5F06"/>
    <w:rsid w:val="077A5CE8"/>
    <w:rsid w:val="07AE2414"/>
    <w:rsid w:val="07D539EB"/>
    <w:rsid w:val="087704B7"/>
    <w:rsid w:val="08A9631E"/>
    <w:rsid w:val="08EE01D4"/>
    <w:rsid w:val="097C14D1"/>
    <w:rsid w:val="09F854AC"/>
    <w:rsid w:val="0A5862FA"/>
    <w:rsid w:val="0AC11A84"/>
    <w:rsid w:val="0AE27065"/>
    <w:rsid w:val="0C940DCC"/>
    <w:rsid w:val="0D1E2F82"/>
    <w:rsid w:val="0D841563"/>
    <w:rsid w:val="0DC63B19"/>
    <w:rsid w:val="0DFF0101"/>
    <w:rsid w:val="0E66287C"/>
    <w:rsid w:val="0E71501E"/>
    <w:rsid w:val="0E861A55"/>
    <w:rsid w:val="0F4766AD"/>
    <w:rsid w:val="0F7D72CC"/>
    <w:rsid w:val="105203B8"/>
    <w:rsid w:val="105F5FF9"/>
    <w:rsid w:val="10A14B4C"/>
    <w:rsid w:val="10A42EAE"/>
    <w:rsid w:val="10C3559A"/>
    <w:rsid w:val="11EA1AF8"/>
    <w:rsid w:val="12D907ED"/>
    <w:rsid w:val="133177BB"/>
    <w:rsid w:val="13C57235"/>
    <w:rsid w:val="13EA260D"/>
    <w:rsid w:val="14446C87"/>
    <w:rsid w:val="144B0C52"/>
    <w:rsid w:val="147176C3"/>
    <w:rsid w:val="14BD5C0F"/>
    <w:rsid w:val="15CE1D85"/>
    <w:rsid w:val="17330ADE"/>
    <w:rsid w:val="177709CC"/>
    <w:rsid w:val="17DB04EC"/>
    <w:rsid w:val="1924176A"/>
    <w:rsid w:val="198409BC"/>
    <w:rsid w:val="1CA319FE"/>
    <w:rsid w:val="1D187FC9"/>
    <w:rsid w:val="1DE210CD"/>
    <w:rsid w:val="1DF22594"/>
    <w:rsid w:val="1E4B46C1"/>
    <w:rsid w:val="1F1D4581"/>
    <w:rsid w:val="1F5E49F4"/>
    <w:rsid w:val="20610001"/>
    <w:rsid w:val="20B33E9D"/>
    <w:rsid w:val="21147224"/>
    <w:rsid w:val="21265A69"/>
    <w:rsid w:val="213B3BD2"/>
    <w:rsid w:val="21EA7E7F"/>
    <w:rsid w:val="22FB54DD"/>
    <w:rsid w:val="230C5623"/>
    <w:rsid w:val="23751A8C"/>
    <w:rsid w:val="23F97859"/>
    <w:rsid w:val="246708C0"/>
    <w:rsid w:val="26393298"/>
    <w:rsid w:val="2666681A"/>
    <w:rsid w:val="26B83100"/>
    <w:rsid w:val="26CA6141"/>
    <w:rsid w:val="29657EE4"/>
    <w:rsid w:val="2A735E2A"/>
    <w:rsid w:val="2AEC2C1F"/>
    <w:rsid w:val="2B531CF4"/>
    <w:rsid w:val="2D3578F4"/>
    <w:rsid w:val="2E6B7765"/>
    <w:rsid w:val="2E856D44"/>
    <w:rsid w:val="2ED44E3C"/>
    <w:rsid w:val="2FFD05F8"/>
    <w:rsid w:val="313D699C"/>
    <w:rsid w:val="32227552"/>
    <w:rsid w:val="32716B07"/>
    <w:rsid w:val="32CD00D9"/>
    <w:rsid w:val="335940E4"/>
    <w:rsid w:val="341C4261"/>
    <w:rsid w:val="34D21D83"/>
    <w:rsid w:val="35420420"/>
    <w:rsid w:val="361B5B34"/>
    <w:rsid w:val="363174FB"/>
    <w:rsid w:val="38074FED"/>
    <w:rsid w:val="38796560"/>
    <w:rsid w:val="3B4757F2"/>
    <w:rsid w:val="3C61253D"/>
    <w:rsid w:val="3D642A56"/>
    <w:rsid w:val="407C3881"/>
    <w:rsid w:val="41506C5A"/>
    <w:rsid w:val="44462444"/>
    <w:rsid w:val="44BE06D2"/>
    <w:rsid w:val="45B94A47"/>
    <w:rsid w:val="46F726F8"/>
    <w:rsid w:val="47304480"/>
    <w:rsid w:val="47735191"/>
    <w:rsid w:val="4794373E"/>
    <w:rsid w:val="482E6424"/>
    <w:rsid w:val="48303B1D"/>
    <w:rsid w:val="4A5646CC"/>
    <w:rsid w:val="4A79519E"/>
    <w:rsid w:val="4AF9337D"/>
    <w:rsid w:val="4B545FB2"/>
    <w:rsid w:val="4B65332E"/>
    <w:rsid w:val="4BB17F88"/>
    <w:rsid w:val="4BB8680E"/>
    <w:rsid w:val="4C2523E6"/>
    <w:rsid w:val="4C4635A7"/>
    <w:rsid w:val="4D7A0AAA"/>
    <w:rsid w:val="4EF22F11"/>
    <w:rsid w:val="4F985296"/>
    <w:rsid w:val="50B06C84"/>
    <w:rsid w:val="50B824AA"/>
    <w:rsid w:val="51065A5D"/>
    <w:rsid w:val="51467F2B"/>
    <w:rsid w:val="531301C9"/>
    <w:rsid w:val="53596652"/>
    <w:rsid w:val="53C80F16"/>
    <w:rsid w:val="54A159E1"/>
    <w:rsid w:val="552E51F9"/>
    <w:rsid w:val="55587FD7"/>
    <w:rsid w:val="568A5AB5"/>
    <w:rsid w:val="56B43355"/>
    <w:rsid w:val="578D15B1"/>
    <w:rsid w:val="59064ED5"/>
    <w:rsid w:val="599945DF"/>
    <w:rsid w:val="5A56321D"/>
    <w:rsid w:val="5AB3145C"/>
    <w:rsid w:val="5B0D79C9"/>
    <w:rsid w:val="5B4506D1"/>
    <w:rsid w:val="5BE63E76"/>
    <w:rsid w:val="5C63158B"/>
    <w:rsid w:val="5CBF7CCA"/>
    <w:rsid w:val="5CEE3D2B"/>
    <w:rsid w:val="5CFC67CB"/>
    <w:rsid w:val="5D58253C"/>
    <w:rsid w:val="5E4D261B"/>
    <w:rsid w:val="5FB60139"/>
    <w:rsid w:val="60030228"/>
    <w:rsid w:val="62581748"/>
    <w:rsid w:val="62610F56"/>
    <w:rsid w:val="63264974"/>
    <w:rsid w:val="63637883"/>
    <w:rsid w:val="63C15A3F"/>
    <w:rsid w:val="63C77B1A"/>
    <w:rsid w:val="64274220"/>
    <w:rsid w:val="64436044"/>
    <w:rsid w:val="645962D8"/>
    <w:rsid w:val="64684F43"/>
    <w:rsid w:val="64DD1CAF"/>
    <w:rsid w:val="64E70FF8"/>
    <w:rsid w:val="668E494E"/>
    <w:rsid w:val="67194334"/>
    <w:rsid w:val="67A96ADC"/>
    <w:rsid w:val="67BB158D"/>
    <w:rsid w:val="68474B93"/>
    <w:rsid w:val="68722BD2"/>
    <w:rsid w:val="68D65CB9"/>
    <w:rsid w:val="69E3170B"/>
    <w:rsid w:val="6B836E07"/>
    <w:rsid w:val="6D504946"/>
    <w:rsid w:val="6DC77E4F"/>
    <w:rsid w:val="6F534F82"/>
    <w:rsid w:val="6FDE641B"/>
    <w:rsid w:val="703A5E3B"/>
    <w:rsid w:val="70EC5DDE"/>
    <w:rsid w:val="735A34D3"/>
    <w:rsid w:val="75CC47FF"/>
    <w:rsid w:val="76247FA9"/>
    <w:rsid w:val="76B908B8"/>
    <w:rsid w:val="7762630F"/>
    <w:rsid w:val="78AB1B61"/>
    <w:rsid w:val="79151323"/>
    <w:rsid w:val="7A03797D"/>
    <w:rsid w:val="7A0D4654"/>
    <w:rsid w:val="7A121323"/>
    <w:rsid w:val="7A4F4CF5"/>
    <w:rsid w:val="7A5F2945"/>
    <w:rsid w:val="7AD122CD"/>
    <w:rsid w:val="7B933EC9"/>
    <w:rsid w:val="7CC50336"/>
    <w:rsid w:val="7D3B10F9"/>
    <w:rsid w:val="7E215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2436</Words>
  <Characters>2562</Characters>
  <Lines>6</Lines>
  <Paragraphs>6</Paragraphs>
  <TotalTime>2</TotalTime>
  <ScaleCrop>false</ScaleCrop>
  <LinksUpToDate>false</LinksUpToDate>
  <CharactersWithSpaces>2726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2025-01-22T07:38:00Z</cp:lastPrinted>
  <dcterms:modified xsi:type="dcterms:W3CDTF">2025-02-25T03:51:56Z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0116D47FDC734734B39C12DFC559EA3C</vt:lpwstr>
  </property>
  <property fmtid="{D5CDD505-2E9C-101B-9397-08002B2CF9AE}" pid="4" name="KSOTemplateDocerSaveRecord">
    <vt:lpwstr>eyJoZGlkIjoiMjhjYjA5MTE5ZDA4NTVkMjc4ZGUyZjQzZWU4NWQ2Y2YiLCJ1c2VySWQiOiI5NTE2MTA2NTAifQ==</vt:lpwstr>
  </property>
</Properties>
</file>