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21</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jc w:val="both"/>
        <w:textAlignment w:val="auto"/>
        <w:outlineLvl w:val="1"/>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lang w:val="en-US" w:eastAsia="zh-CN"/>
        </w:rPr>
        <w:t>乌苏市万畅棉纺有限公司</w:t>
      </w:r>
    </w:p>
    <w:p>
      <w:pPr>
        <w:keepNext w:val="0"/>
        <w:keepLines w:val="0"/>
        <w:pageBreakBefore w:val="0"/>
        <w:widowControl/>
        <w:kinsoku/>
        <w:wordWrap/>
        <w:overflowPunct/>
        <w:topLinePunct w:val="0"/>
        <w:autoSpaceDE/>
        <w:autoSpaceDN/>
        <w:bidi w:val="0"/>
        <w:adjustRightInd/>
        <w:snapToGrid w:val="0"/>
        <w:spacing w:line="560" w:lineRule="exact"/>
        <w:ind w:left="0" w:right="0"/>
        <w:jc w:val="both"/>
        <w:textAlignment w:val="auto"/>
        <w:outlineLvl w:val="1"/>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sz w:val="32"/>
          <w:szCs w:val="32"/>
          <w:u w:val="none"/>
          <w:lang w:val="en-US" w:eastAsia="zh-CN"/>
        </w:rPr>
        <w:t>91654202MACP7PRR06</w:t>
      </w:r>
    </w:p>
    <w:p>
      <w:pPr>
        <w:keepNext w:val="0"/>
        <w:keepLines w:val="0"/>
        <w:pageBreakBefore w:val="0"/>
        <w:widowControl w:val="0"/>
        <w:kinsoku/>
        <w:wordWrap/>
        <w:overflowPunct/>
        <w:topLinePunct w:val="0"/>
        <w:autoSpaceDE/>
        <w:autoSpaceDN/>
        <w:bidi w:val="0"/>
        <w:adjustRightInd/>
        <w:spacing w:line="560" w:lineRule="exact"/>
        <w:ind w:left="0" w:right="0" w:hanging="822" w:hangingChars="30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spacing w:val="-23"/>
          <w:kern w:val="1"/>
          <w:sz w:val="32"/>
          <w:szCs w:val="32"/>
        </w:rPr>
        <w:t>住址：</w:t>
      </w:r>
      <w:r>
        <w:rPr>
          <w:rFonts w:hint="eastAsia" w:ascii="仿宋_GB2312" w:hAnsi="仿宋_GB2312" w:eastAsia="仿宋_GB2312" w:cs="仿宋_GB2312"/>
          <w:kern w:val="1"/>
          <w:sz w:val="32"/>
          <w:szCs w:val="32"/>
          <w:u w:val="none"/>
          <w:lang w:val="en-US" w:eastAsia="zh-CN"/>
        </w:rPr>
        <w:t>乌苏市塔里木河东路600号</w:t>
      </w:r>
    </w:p>
    <w:p>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lang w:val="en-US" w:eastAsia="zh-CN"/>
        </w:rPr>
        <w:t>法定代表人</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u w:val="none"/>
          <w:lang w:val="en-US" w:eastAsia="zh-CN"/>
        </w:rPr>
        <w:t>孙**</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2024年10月28日，我局执法人员巴德玛、撒玉锋陪同自治区纤检局工作人员来到位于乌苏市塔里木河东路600号的乌苏市万畅棉纺有限公司进行检查，该公司正常营业，经营场所面积37000平方米，有生产车间2间，执法人员现场随机对三份籽棉留存的样棉进行了复检，数据是单据号：0000731，含杂率原检：23.1%，复检：27.31%，单据号：0000742，含杂率原检：24.6%，复检：32.81%，单据号：0000697，含杂率原检：13.3%，复检：13.23%，经复检三份样棉含杂率与原检数据不相符，现场当事人称因在收购籽棉时做含杂率检验时间较长，所以对一户多车交售籽棉的没有做到车车检验含杂率，含杂率的数据是估算后填写扦样单，该公司的行为涉嫌违反了《棉花质量监督管理条例》第七条第二款的规定，为进一步了解情况，经报局领导批准，于2024年11月15日立案，并指派巴德玛、撒玉锋对此案进行调查了解。本案已于2024年12月31日调查终结。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经查，乌苏市万畅棉纺有限公司自2024年10月8日，开始从事籽棉收购加工经营活动，截至2024年10月28日执法人员查获时，现场随机对三份籽棉留存的样棉进行了复检，数据是单据号：0000731，含杂率原检：23.1%，复检：27.31%，单据号：0000742，含杂率原检：24.6^%，复检：32.81%，单据号：0000967，含杂率原检：13.3%，复检：13.23%，经复检三份样棉含杂率与原检数据不相符。经调查确认当事人因收购籽棉工作集中，棉农送籽棉车辆多，而且含杂率检定时间较长，就采取对每户棉农多辆送籽棉车辆只抽取一辆车的籽棉进行留样和“一试五定”检验，对同一户棉农的其他车辆的籽棉未进行含杂率等检验，根据第一车的检验数据进行估算。当事人在籽棉收购过程中未严格落实“一试五定”检验，未批批进行检验，已构成未按照国家标准和技术规范要求收购棉花的违法行为。当事人在现场笔录和询问笔录上签字确认，未提出异议。</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1、《营业执照》复印件1份，由当事人提供，证明当事人经营主体资格和经营范围；</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2、法定代表人孙**身份证复印件1份，由当事人提供，证明法定代表人的身份信息与《营业执照》核准的信息相符；</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3、授权委托书1份，由当事人提供，证明委托事项、权限和期限；</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4、受委托人刘**的身份证复印件1张，由当事人提供，证明受委托人身份信息与委托书信息一致；</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5、现场笔录1份，证明执法人员2024年10月28日对乌苏市万畅棉纺有限公司进行现场检查的过程；证明当事人未按照国家标准和技术规范要求开展“一试五定”进行籽棉收购的违法事实；</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6、询问笔录1份，证明当事人在籽棉收购经营活动中，未按规定进行“一试五定”违法事实；</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7、现场检查拍摄照片2张、音像视频资料1份，证明执法人员现场对当事人经营场所进行检查的事实；</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8、当事人提供的籽棉收购检验单复印件3份，“一试五定”检验登记表复印件3份，检验室“一试五定”复查表1份，自治区纤维质量检测中心设备信息表截图1份，证明当事人收购籽棉含杂率检验数据为估算数据。</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以上证据材料均由当事人核对无误，并签字确认。</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default" w:ascii="仿宋_GB2312" w:hAnsi="仿宋_GB2312" w:eastAsia="仿宋_GB2312" w:cs="仿宋_GB2312"/>
          <w:bCs/>
          <w:sz w:val="32"/>
          <w:szCs w:val="32"/>
          <w:u w:val="none"/>
          <w:lang w:val="en-US" w:eastAsia="zh-CN"/>
        </w:rPr>
        <w:t>我局于202</w:t>
      </w:r>
      <w:r>
        <w:rPr>
          <w:rFonts w:hint="eastAsia" w:ascii="仿宋_GB2312" w:hAnsi="仿宋_GB2312" w:eastAsia="仿宋_GB2312" w:cs="仿宋_GB2312"/>
          <w:bCs/>
          <w:sz w:val="32"/>
          <w:szCs w:val="32"/>
          <w:u w:val="none"/>
          <w:lang w:val="en-US" w:eastAsia="zh-CN"/>
        </w:rPr>
        <w:t>5</w:t>
      </w:r>
      <w:r>
        <w:rPr>
          <w:rFonts w:hint="default" w:ascii="仿宋_GB2312" w:hAnsi="仿宋_GB2312" w:eastAsia="仿宋_GB2312" w:cs="仿宋_GB2312"/>
          <w:bCs/>
          <w:sz w:val="32"/>
          <w:szCs w:val="32"/>
          <w:u w:val="none"/>
          <w:lang w:val="en-US" w:eastAsia="zh-CN"/>
        </w:rPr>
        <w:t>年</w:t>
      </w:r>
      <w:r>
        <w:rPr>
          <w:rFonts w:hint="eastAsia" w:ascii="仿宋_GB2312" w:hAnsi="仿宋_GB2312" w:eastAsia="仿宋_GB2312" w:cs="仿宋_GB2312"/>
          <w:bCs/>
          <w:sz w:val="32"/>
          <w:szCs w:val="32"/>
          <w:u w:val="none"/>
          <w:lang w:val="en-US" w:eastAsia="zh-CN"/>
        </w:rPr>
        <w:t>1</w:t>
      </w:r>
      <w:r>
        <w:rPr>
          <w:rFonts w:hint="default" w:ascii="仿宋_GB2312" w:hAnsi="仿宋_GB2312" w:eastAsia="仿宋_GB2312" w:cs="仿宋_GB2312"/>
          <w:bCs/>
          <w:sz w:val="32"/>
          <w:szCs w:val="32"/>
          <w:u w:val="none"/>
          <w:lang w:val="en-US" w:eastAsia="zh-CN"/>
        </w:rPr>
        <w:t>月</w:t>
      </w:r>
      <w:r>
        <w:rPr>
          <w:rFonts w:hint="eastAsia" w:ascii="仿宋_GB2312" w:hAnsi="仿宋_GB2312" w:eastAsia="仿宋_GB2312" w:cs="仿宋_GB2312"/>
          <w:bCs/>
          <w:sz w:val="32"/>
          <w:szCs w:val="32"/>
          <w:u w:val="none"/>
          <w:lang w:val="en-US" w:eastAsia="zh-CN"/>
        </w:rPr>
        <w:t>15</w:t>
      </w:r>
      <w:r>
        <w:rPr>
          <w:rFonts w:hint="default" w:ascii="仿宋_GB2312" w:hAnsi="仿宋_GB2312" w:eastAsia="仿宋_GB2312" w:cs="仿宋_GB2312"/>
          <w:bCs/>
          <w:sz w:val="32"/>
          <w:szCs w:val="32"/>
          <w:u w:val="none"/>
          <w:lang w:val="en-US" w:eastAsia="zh-CN"/>
        </w:rPr>
        <w:t>日依法向当事人送达了《行政处罚告知书》（</w:t>
      </w:r>
      <w:r>
        <w:rPr>
          <w:rFonts w:hint="eastAsia" w:ascii="仿宋_GB2312" w:hAnsi="仿宋_GB2312" w:eastAsia="仿宋_GB2312" w:cs="仿宋_GB2312"/>
          <w:bCs/>
          <w:sz w:val="32"/>
          <w:szCs w:val="32"/>
          <w:u w:val="none"/>
          <w:lang w:val="en-US" w:eastAsia="zh-CN"/>
        </w:rPr>
        <w:t>塔乌市监罚告〔2025〕4号</w:t>
      </w:r>
      <w:r>
        <w:rPr>
          <w:rFonts w:hint="default" w:ascii="仿宋_GB2312" w:hAnsi="仿宋_GB2312" w:eastAsia="仿宋_GB2312" w:cs="仿宋_GB2312"/>
          <w:bCs/>
          <w:sz w:val="32"/>
          <w:szCs w:val="32"/>
          <w:u w:val="none"/>
          <w:lang w:val="en-US" w:eastAsia="zh-CN"/>
        </w:rPr>
        <w:t>），告知了当事人依法享有陈述、申辩的权利，当事人在法定期限内未提出陈述、申辩，视为放弃此权利。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的上述行为违反了《棉花质量监督管理条例》第七条第二款“棉花经营者收购棉花时，应当按照国家标准和技术规范，排除异性纤维和其他有害物质后确定所收购棉花的类别、等级、数量；所收购的棉花超出国家规定水分标准的，应当进行晾晒、烘干等技术处理，保证棉花质量。”的规定，当事人已构成违法已构成未按照国家标准和技术规范收购籽棉的违法行为。</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鉴于当事人系初次违法，态度端正，在案件办理过程中积极配合办案人员调查，如实陈述违法事实并主动提供证据材料，其违法行为轻微，未造成危害后果，并在案发后积极改正违法行为，通过学习法律法规认识到自身的错误，承诺在今后经营活动中守法经营。当事人的上述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规定，参照《新疆维吾尔自治区新疆生产建设兵团市场监督管理行政处罚裁量基准（2024年版）》第九章纤维检验监督管理第一节《棉花质量监督管理条例》《避免在棉花采摘、交售、加工过程中混入异性纤维的暂行规定》“序号：1，违法行为：棉花经营者收购棉花，不按照国家标准和技术规范排除异性</w:t>
      </w:r>
      <w:bookmarkStart w:id="3" w:name="_GoBack"/>
      <w:bookmarkEnd w:id="3"/>
      <w:r>
        <w:rPr>
          <w:rFonts w:hint="eastAsia" w:ascii="仿宋_GB2312" w:hAnsi="仿宋_GB2312" w:eastAsia="仿宋_GB2312" w:cs="仿宋_GB2312"/>
          <w:bCs/>
          <w:sz w:val="32"/>
          <w:szCs w:val="32"/>
          <w:u w:val="none"/>
          <w:lang w:val="en-US" w:eastAsia="zh-CN"/>
        </w:rPr>
        <w:t>纤维和其他有害物质后确定所收购的棉花的类别、等级、数量，或者对所收购的棉花超出国家规定水分标准的棉花不进行技术处理，或者对所收购的棉花不分类别、等级置放的行为；依据：《棉花质量监督管理条例》第二十四条：棉花经营者收购棉花，违反本条例第七条第二款、第三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级或长度或回潮率进行估验确定棉花等级、数量的；裁量基准：（1）责令改正；（2）可以处9000元以上2.1万元以下罚款。”的规定，综合考虑个案情况、当事人主客观等因素，坚持处罚和教育相结合原则，</w:t>
      </w:r>
      <w:r>
        <w:rPr>
          <w:rFonts w:hint="eastAsia" w:ascii="仿宋" w:hAnsi="仿宋" w:eastAsia="仿宋" w:cs="仿宋"/>
          <w:color w:val="auto"/>
          <w:sz w:val="32"/>
          <w:szCs w:val="32"/>
          <w:u w:val="none" w:color="auto"/>
          <w:lang w:val="en-US" w:eastAsia="zh-CN"/>
        </w:rPr>
        <w:t>决定</w:t>
      </w:r>
      <w:r>
        <w:rPr>
          <w:rFonts w:hint="eastAsia" w:ascii="仿宋_GB2312" w:hAnsi="仿宋_GB2312" w:eastAsia="仿宋_GB2312" w:cs="仿宋_GB2312"/>
          <w:bCs/>
          <w:sz w:val="32"/>
          <w:szCs w:val="32"/>
          <w:u w:val="none"/>
          <w:lang w:val="en-US" w:eastAsia="zh-CN"/>
        </w:rPr>
        <w:t>给予当事人一般行政处罚。</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依据《棉花质量监督管理条例》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的规定，责令当事人改正违法经营行为，</w:t>
      </w:r>
      <w:r>
        <w:rPr>
          <w:rFonts w:hint="eastAsia" w:ascii="方正仿宋_GBK" w:hAnsi="方正仿宋_GBK" w:eastAsia="方正仿宋_GBK" w:cs="方正仿宋_GBK"/>
          <w:color w:val="000000"/>
          <w:kern w:val="0"/>
          <w:sz w:val="32"/>
          <w:szCs w:val="32"/>
          <w:lang w:val="en-US" w:eastAsia="zh-CN" w:bidi="ar"/>
        </w:rPr>
        <w:t>决定</w:t>
      </w:r>
      <w:r>
        <w:rPr>
          <w:rFonts w:hint="eastAsia" w:ascii="仿宋_GB2312" w:hAnsi="仿宋_GB2312" w:eastAsia="仿宋_GB2312" w:cs="仿宋_GB2312"/>
          <w:bCs/>
          <w:sz w:val="32"/>
          <w:szCs w:val="32"/>
          <w:u w:val="none"/>
          <w:lang w:val="en-US" w:eastAsia="zh-CN"/>
        </w:rPr>
        <w:t>对当事人处罚如下：</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处10000元罚款。</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pacing w:val="-20"/>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r>
        <w:rPr>
          <w:rFonts w:hint="eastAsia" w:ascii="仿宋_GB2312" w:hAnsi="仿宋_GB2312" w:eastAsia="仿宋_GB2312" w:cs="仿宋_GB2312"/>
          <w:bCs/>
          <w:spacing w:val="-2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z w:val="32"/>
          <w:szCs w:val="32"/>
          <w:u w:val="none"/>
          <w:lang w:eastAsia="zh-CN"/>
        </w:rPr>
        <w:t>当事人</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800" w:firstLineChars="15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800" w:firstLineChars="15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800" w:firstLineChars="1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p>
      <w:pPr>
        <w:keepNext w:val="0"/>
        <w:keepLines w:val="0"/>
        <w:pageBreakBefore w:val="0"/>
        <w:kinsoku/>
        <w:wordWrap/>
        <w:overflowPunct/>
        <w:topLinePunct w:val="0"/>
        <w:autoSpaceDE/>
        <w:autoSpaceDN/>
        <w:bidi w:val="0"/>
        <w:adjustRightInd/>
        <w:spacing w:line="560" w:lineRule="exact"/>
        <w:ind w:left="0"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2E5573F5"/>
    <w:rsid w:val="04EA08A0"/>
    <w:rsid w:val="0DAE6A7F"/>
    <w:rsid w:val="0DEB1680"/>
    <w:rsid w:val="0EAD69A2"/>
    <w:rsid w:val="137C0484"/>
    <w:rsid w:val="14CF7E31"/>
    <w:rsid w:val="18667155"/>
    <w:rsid w:val="1AF76A4D"/>
    <w:rsid w:val="1E6750EF"/>
    <w:rsid w:val="1FA24E77"/>
    <w:rsid w:val="24967E12"/>
    <w:rsid w:val="26621687"/>
    <w:rsid w:val="268550BF"/>
    <w:rsid w:val="27667C30"/>
    <w:rsid w:val="29D510F6"/>
    <w:rsid w:val="2E5573F5"/>
    <w:rsid w:val="30573E27"/>
    <w:rsid w:val="30AF76EE"/>
    <w:rsid w:val="32F169A3"/>
    <w:rsid w:val="378D6D31"/>
    <w:rsid w:val="45B140E3"/>
    <w:rsid w:val="47461F7B"/>
    <w:rsid w:val="481A57D7"/>
    <w:rsid w:val="4B1F5E4F"/>
    <w:rsid w:val="4E6D653B"/>
    <w:rsid w:val="4F637D7D"/>
    <w:rsid w:val="4FFD7048"/>
    <w:rsid w:val="50B341F7"/>
    <w:rsid w:val="50F84F30"/>
    <w:rsid w:val="5112495F"/>
    <w:rsid w:val="58C219AE"/>
    <w:rsid w:val="5E4C6CFD"/>
    <w:rsid w:val="67526C96"/>
    <w:rsid w:val="684A7612"/>
    <w:rsid w:val="686471D1"/>
    <w:rsid w:val="6E5F07A0"/>
    <w:rsid w:val="734F06D3"/>
    <w:rsid w:val="74B56C06"/>
    <w:rsid w:val="7A37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2842</Words>
  <Characters>3059</Characters>
  <Lines>0</Lines>
  <Paragraphs>0</Paragraphs>
  <TotalTime>7</TotalTime>
  <ScaleCrop>false</ScaleCrop>
  <LinksUpToDate>false</LinksUpToDate>
  <CharactersWithSpaces>3103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2025-01-21T02:42:00Z</dcterms:created>
  <dc:creator>Administrator</dc:creator>
  <cp:lastModifiedBy>喜文</cp:lastModifiedBy>
  <cp:lastPrinted>2025-01-23T03:56:00Z</cp:lastPrinted>
  <dcterms:modified xsi:type="dcterms:W3CDTF">2025-02-25T03:57:37Z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C7D2DF3A7BD04F839C6F46789AFC9B27</vt:lpwstr>
  </property>
  <property fmtid="{D5CDD505-2E9C-101B-9397-08002B2CF9AE}" pid="4" name="KSOTemplateDocerSaveRecord">
    <vt:lpwstr>eyJoZGlkIjoiMjhjYjA5MTE5ZDA4NTVkMjc4ZGUyZjQzZWU4NWQ2Y2YiLCJ1c2VySWQiOiI5NTE2MTA2NTAifQ==</vt:lpwstr>
  </property>
</Properties>
</file>