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eastAsia="zh-CN"/>
        </w:rPr>
        <w:t>塔乌市监处罚〔2025〕26号</w:t>
      </w:r>
    </w:p>
    <w:p>
      <w:pPr>
        <w:keepNext w:val="0"/>
        <w:keepLines w:val="0"/>
        <w:pageBreakBefore w:val="0"/>
        <w:widowControl/>
        <w:kinsoku/>
        <w:wordWrap/>
        <w:overflowPunct/>
        <w:topLinePunct w:val="0"/>
        <w:autoSpaceDE/>
        <w:autoSpaceDN/>
        <w:bidi w:val="0"/>
        <w:adjustRightInd/>
        <w:snapToGrid w:val="0"/>
        <w:spacing w:line="560" w:lineRule="exact"/>
        <w:ind w:left="0" w:right="0"/>
        <w:jc w:val="both"/>
        <w:textAlignment w:val="auto"/>
        <w:outlineLvl w:val="1"/>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spacing w:val="0"/>
          <w:kern w:val="1"/>
          <w:sz w:val="32"/>
          <w:szCs w:val="32"/>
          <w:u w:val="none" w:color="auto"/>
          <w:lang w:val="en-US" w:eastAsia="zh-CN"/>
        </w:rPr>
        <w:t>乌苏市谭氏炒烤吧</w:t>
      </w:r>
    </w:p>
    <w:p>
      <w:pPr>
        <w:keepNext w:val="0"/>
        <w:keepLines w:val="0"/>
        <w:pageBreakBefore w:val="0"/>
        <w:widowControl/>
        <w:kinsoku/>
        <w:wordWrap/>
        <w:overflowPunct/>
        <w:topLinePunct w:val="0"/>
        <w:autoSpaceDE/>
        <w:autoSpaceDN/>
        <w:bidi w:val="0"/>
        <w:adjustRightInd/>
        <w:snapToGrid w:val="0"/>
        <w:spacing w:line="560" w:lineRule="exact"/>
        <w:ind w:left="0" w:right="0"/>
        <w:jc w:val="both"/>
        <w:textAlignment w:val="auto"/>
        <w:outlineLvl w:val="1"/>
        <w:rPr>
          <w:rFonts w:hint="eastAsia" w:ascii="仿宋_GB2312" w:hAnsi="仿宋_GB2312" w:eastAsia="仿宋_GB2312" w:cs="仿宋_GB2312"/>
          <w:spacing w:val="0"/>
          <w:kern w:val="1"/>
          <w:sz w:val="32"/>
          <w:szCs w:val="32"/>
          <w:u w:val="none"/>
          <w:lang w:val="en-US"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u w:val="none"/>
          <w:lang w:eastAsia="zh-CN"/>
        </w:rPr>
        <w:t>《营业执照》《</w:t>
      </w:r>
      <w:r>
        <w:rPr>
          <w:rFonts w:hint="eastAsia" w:ascii="仿宋_GB2312" w:hAnsi="仿宋_GB2312" w:eastAsia="仿宋_GB2312" w:cs="仿宋_GB2312"/>
          <w:spacing w:val="0"/>
          <w:kern w:val="1"/>
          <w:sz w:val="32"/>
          <w:szCs w:val="32"/>
          <w:u w:val="none"/>
          <w:lang w:val="en-US" w:eastAsia="zh-CN"/>
        </w:rPr>
        <w:t>食品经营许可证</w:t>
      </w:r>
      <w:r>
        <w:rPr>
          <w:rFonts w:hint="eastAsia" w:ascii="仿宋_GB2312" w:hAnsi="仿宋_GB2312" w:eastAsia="仿宋_GB2312" w:cs="仿宋_GB2312"/>
          <w:spacing w:val="0"/>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pacing w:val="0"/>
          <w:w w:val="100"/>
          <w:kern w:val="1"/>
          <w:sz w:val="32"/>
          <w:szCs w:val="32"/>
          <w:u w:val="single"/>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spacing w:val="0"/>
          <w:kern w:val="1"/>
          <w:sz w:val="32"/>
          <w:szCs w:val="32"/>
          <w:u w:val="none" w:color="auto"/>
        </w:rPr>
        <w:t>92654202MA78ALCG6E</w:t>
      </w:r>
    </w:p>
    <w:p>
      <w:pPr>
        <w:keepNext w:val="0"/>
        <w:keepLines w:val="0"/>
        <w:pageBreakBefore w:val="0"/>
        <w:widowControl w:val="0"/>
        <w:kinsoku/>
        <w:wordWrap/>
        <w:overflowPunct/>
        <w:topLinePunct w:val="0"/>
        <w:autoSpaceDE/>
        <w:autoSpaceDN/>
        <w:bidi w:val="0"/>
        <w:adjustRightInd/>
        <w:spacing w:line="560" w:lineRule="exact"/>
        <w:ind w:left="0" w:right="0" w:hanging="894" w:hangingChars="300"/>
        <w:jc w:val="both"/>
        <w:textAlignment w:val="auto"/>
        <w:rPr>
          <w:rFonts w:hint="eastAsia" w:ascii="仿宋_GB2312" w:hAnsi="仿宋_GB2312" w:eastAsia="仿宋_GB2312" w:cs="仿宋_GB2312"/>
          <w:spacing w:val="-11"/>
          <w:kern w:val="1"/>
          <w:sz w:val="32"/>
          <w:szCs w:val="32"/>
          <w:u w:val="none" w:color="auto"/>
        </w:rPr>
      </w:pPr>
      <w:r>
        <w:rPr>
          <w:rFonts w:hint="eastAsia" w:ascii="仿宋_GB2312" w:hAnsi="仿宋_GB2312" w:eastAsia="仿宋_GB2312" w:cs="仿宋_GB2312"/>
          <w:spacing w:val="-11"/>
          <w:kern w:val="1"/>
          <w:sz w:val="32"/>
          <w:szCs w:val="32"/>
        </w:rPr>
        <w:t>住址：</w:t>
      </w:r>
      <w:r>
        <w:rPr>
          <w:rFonts w:hint="eastAsia" w:ascii="仿宋_GB2312" w:hAnsi="仿宋_GB2312" w:eastAsia="仿宋_GB2312" w:cs="仿宋_GB2312"/>
          <w:spacing w:val="-11"/>
          <w:kern w:val="1"/>
          <w:sz w:val="32"/>
          <w:szCs w:val="32"/>
          <w:u w:val="none" w:color="auto"/>
        </w:rPr>
        <w:t>新疆塔城地区乌苏市青岛路145-2号翰林院1幢2-03号</w:t>
      </w:r>
    </w:p>
    <w:p>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default"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u w:val="none" w:color="auto"/>
        </w:rPr>
        <w:t>谭</w:t>
      </w:r>
      <w:r>
        <w:rPr>
          <w:rFonts w:hint="eastAsia" w:ascii="仿宋_GB2312" w:hAnsi="仿宋_GB2312" w:eastAsia="仿宋_GB2312" w:cs="仿宋_GB2312"/>
          <w:spacing w:val="0"/>
          <w:kern w:val="1"/>
          <w:sz w:val="32"/>
          <w:szCs w:val="32"/>
          <w:u w:val="none" w:color="auto"/>
          <w:lang w:val="en-US" w:eastAsia="zh-CN"/>
        </w:rPr>
        <w:t>**</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2024年11月20日，我局收到乌苏市公安局翰林院警务站民警反映有关未成年人在经营场所饮酒的线索，执法人员前往警务站进行核实，该警务站内有3名身份证显示均属未成年人员，因监护人不在场，执法人员经现场电话联系其中2人监护人同意，对吾某和叶某2人在警务站进行了询问调查。经查，吾某（身份证号）与叶某（身份证号）2人于2024年11月10日凌晨2点和阿某及一女士一行4人来到</w:t>
      </w:r>
      <w:r>
        <w:rPr>
          <w:rFonts w:hint="eastAsia" w:ascii="仿宋_GB2312" w:hAnsi="仿宋_GB2312" w:eastAsia="仿宋_GB2312" w:cs="仿宋_GB2312"/>
          <w:spacing w:val="0"/>
          <w:kern w:val="1"/>
          <w:sz w:val="32"/>
          <w:szCs w:val="32"/>
          <w:u w:val="none" w:color="auto"/>
          <w:lang w:val="en-US" w:eastAsia="zh-CN"/>
        </w:rPr>
        <w:t>乌苏市谭氏炒烤吧，由叶某点餐炸串和6瓶绿乌苏啤酒，以每瓶10 元的价格消费3瓶绿乌苏啤酒，退回3瓶，炸串55元，共消费85元，因叶某需将现金兑换为微信红包付现金200元，炒烤吧经营者通过微信红包退回115元，后因叶某一行和另一桌客人发生争执，警务站民警到场进行处理，在当日清晨7时43分叶某一行再次来该炒烤吧消费3个烤鸡腿30元，叶某付现金100元，经营者通过微信红包退还70元，叶某提供的收付款记录与上述金额相符。我局执法人员于2024年11月21日对乌苏市谭氏炒烤吧负责人谭**进行了询问调查，经调取谭**手机</w:t>
      </w:r>
      <w:r>
        <w:rPr>
          <w:rFonts w:hint="eastAsia" w:ascii="仿宋_GB2312" w:hAnsi="仿宋_GB2312" w:eastAsia="仿宋_GB2312" w:cs="仿宋_GB2312"/>
          <w:spacing w:val="0"/>
          <w:sz w:val="32"/>
          <w:szCs w:val="32"/>
          <w:u w:val="none" w:color="auto"/>
          <w:lang w:val="en-US" w:eastAsia="zh-CN"/>
        </w:rPr>
        <w:t>2024年11月10日凌晨2点视频</w:t>
      </w:r>
      <w:r>
        <w:rPr>
          <w:rFonts w:hint="eastAsia" w:ascii="仿宋_GB2312" w:hAnsi="仿宋_GB2312" w:eastAsia="仿宋_GB2312" w:cs="仿宋_GB2312"/>
          <w:spacing w:val="0"/>
          <w:kern w:val="1"/>
          <w:sz w:val="32"/>
          <w:szCs w:val="32"/>
          <w:u w:val="none" w:color="auto"/>
          <w:lang w:val="en-US" w:eastAsia="zh-CN"/>
        </w:rPr>
        <w:t>回放炒烤吧内视频，</w:t>
      </w:r>
      <w:r>
        <w:rPr>
          <w:rFonts w:hint="eastAsia" w:ascii="仿宋_GB2312" w:hAnsi="仿宋_GB2312" w:eastAsia="仿宋_GB2312" w:cs="仿宋_GB2312"/>
          <w:spacing w:val="0"/>
          <w:sz w:val="32"/>
          <w:szCs w:val="32"/>
          <w:u w:val="none" w:color="auto"/>
          <w:lang w:val="en-US" w:eastAsia="zh-CN"/>
        </w:rPr>
        <w:t>及</w:t>
      </w:r>
      <w:r>
        <w:rPr>
          <w:rFonts w:hint="eastAsia" w:ascii="仿宋_GB2312" w:hAnsi="仿宋_GB2312" w:eastAsia="仿宋_GB2312" w:cs="仿宋_GB2312"/>
          <w:spacing w:val="0"/>
          <w:kern w:val="1"/>
          <w:sz w:val="32"/>
          <w:szCs w:val="32"/>
          <w:u w:val="none" w:color="auto"/>
          <w:lang w:val="en-US" w:eastAsia="zh-CN"/>
        </w:rPr>
        <w:t>手机转账收付款记录与上述叶某和吾某提供询问调查情况及付款记录相一致，经营者对上述情况未提出异议，</w:t>
      </w:r>
      <w:r>
        <w:rPr>
          <w:rFonts w:hint="eastAsia" w:ascii="仿宋_GB2312" w:hAnsi="仿宋_GB2312" w:eastAsia="仿宋_GB2312" w:cs="仿宋_GB2312"/>
          <w:color w:val="000000"/>
          <w:spacing w:val="0"/>
          <w:w w:val="100"/>
          <w:sz w:val="32"/>
          <w:szCs w:val="32"/>
          <w:u w:val="none" w:color="auto"/>
          <w:lang w:val="en-US" w:eastAsia="zh-CN"/>
        </w:rPr>
        <w:t>经初步调查，</w:t>
      </w:r>
      <w:r>
        <w:rPr>
          <w:rFonts w:hint="eastAsia" w:ascii="仿宋_GB2312" w:hAnsi="仿宋_GB2312" w:eastAsia="仿宋_GB2312" w:cs="仿宋_GB2312"/>
          <w:spacing w:val="0"/>
          <w:sz w:val="32"/>
          <w:szCs w:val="32"/>
          <w:u w:val="none" w:color="auto"/>
          <w:lang w:val="en-US" w:eastAsia="zh-CN"/>
        </w:rPr>
        <w:t>吾某与叶某均属未成年人，</w:t>
      </w:r>
      <w:r>
        <w:rPr>
          <w:rFonts w:hint="eastAsia" w:ascii="仿宋_GB2312" w:hAnsi="仿宋_GB2312" w:eastAsia="仿宋_GB2312" w:cs="仿宋_GB2312"/>
          <w:spacing w:val="0"/>
          <w:kern w:val="1"/>
          <w:sz w:val="32"/>
          <w:szCs w:val="32"/>
          <w:u w:val="none" w:color="auto"/>
        </w:rPr>
        <w:t>乌苏市谭氏炒烤吧向未成年人销售啤酒</w:t>
      </w:r>
      <w:r>
        <w:rPr>
          <w:rFonts w:hint="eastAsia" w:ascii="仿宋_GB2312" w:hAnsi="仿宋_GB2312" w:eastAsia="仿宋_GB2312" w:cs="仿宋_GB2312"/>
          <w:spacing w:val="0"/>
          <w:kern w:val="1"/>
          <w:sz w:val="32"/>
          <w:szCs w:val="32"/>
          <w:u w:val="none" w:color="auto"/>
          <w:lang w:val="en-US" w:eastAsia="zh-CN"/>
        </w:rPr>
        <w:t>的行为</w:t>
      </w:r>
      <w:r>
        <w:rPr>
          <w:rFonts w:hint="eastAsia" w:ascii="仿宋_GB2312" w:hAnsi="仿宋_GB2312" w:eastAsia="仿宋_GB2312" w:cs="仿宋_GB2312"/>
          <w:spacing w:val="0"/>
          <w:sz w:val="32"/>
          <w:szCs w:val="32"/>
          <w:u w:val="none" w:color="auto"/>
          <w:lang w:val="en-US" w:eastAsia="zh-CN"/>
        </w:rPr>
        <w:t>涉嫌</w:t>
      </w:r>
      <w:r>
        <w:rPr>
          <w:rFonts w:hint="eastAsia" w:ascii="仿宋_GB2312" w:hAnsi="仿宋_GB2312" w:eastAsia="仿宋_GB2312" w:cs="仿宋_GB2312"/>
          <w:spacing w:val="0"/>
          <w:kern w:val="1"/>
          <w:sz w:val="32"/>
          <w:szCs w:val="32"/>
          <w:u w:val="none" w:color="auto"/>
        </w:rPr>
        <w:t>违反了《中华人民共和国未成年人保护法》第五十九条第一款</w:t>
      </w:r>
      <w:r>
        <w:rPr>
          <w:rFonts w:hint="eastAsia" w:ascii="仿宋_GB2312" w:hAnsi="仿宋_GB2312" w:eastAsia="仿宋_GB2312" w:cs="仿宋_GB2312"/>
          <w:spacing w:val="0"/>
          <w:kern w:val="1"/>
          <w:sz w:val="32"/>
          <w:szCs w:val="32"/>
          <w:u w:val="none" w:color="auto"/>
          <w:lang w:val="en-US" w:eastAsia="zh-CN"/>
        </w:rPr>
        <w:t>的规定</w:t>
      </w:r>
      <w:r>
        <w:rPr>
          <w:rFonts w:hint="eastAsia" w:ascii="仿宋_GB2312" w:hAnsi="仿宋_GB2312" w:eastAsia="仿宋_GB2312" w:cs="仿宋_GB2312"/>
          <w:spacing w:val="0"/>
          <w:kern w:val="1"/>
          <w:sz w:val="32"/>
          <w:szCs w:val="32"/>
          <w:u w:val="none" w:color="auto"/>
          <w:lang w:eastAsia="zh-CN"/>
        </w:rPr>
        <w:t>，</w:t>
      </w:r>
      <w:r>
        <w:rPr>
          <w:rFonts w:hint="eastAsia" w:ascii="仿宋_GB2312" w:hAnsi="仿宋_GB2312" w:eastAsia="仿宋_GB2312" w:cs="仿宋_GB2312"/>
          <w:spacing w:val="0"/>
          <w:sz w:val="32"/>
          <w:szCs w:val="32"/>
          <w:u w:val="none" w:color="auto"/>
        </w:rPr>
        <w:t>为进一步了解情况，</w:t>
      </w:r>
      <w:r>
        <w:rPr>
          <w:rFonts w:hint="eastAsia" w:ascii="仿宋_GB2312" w:hAnsi="仿宋_GB2312" w:eastAsia="仿宋_GB2312" w:cs="仿宋_GB2312"/>
          <w:spacing w:val="0"/>
          <w:sz w:val="32"/>
          <w:szCs w:val="32"/>
          <w:u w:val="none" w:color="auto"/>
          <w:lang w:eastAsia="zh-CN"/>
        </w:rPr>
        <w:t>经报局领导批准，</w:t>
      </w:r>
      <w:r>
        <w:rPr>
          <w:rFonts w:hint="eastAsia" w:ascii="仿宋_GB2312" w:hAnsi="仿宋_GB2312" w:eastAsia="仿宋_GB2312" w:cs="仿宋_GB2312"/>
          <w:spacing w:val="0"/>
          <w:sz w:val="32"/>
          <w:szCs w:val="32"/>
          <w:u w:val="none" w:color="auto"/>
          <w:lang w:val="en-US" w:eastAsia="zh-CN"/>
        </w:rPr>
        <w:t>我局</w:t>
      </w:r>
      <w:r>
        <w:rPr>
          <w:rFonts w:hint="eastAsia" w:ascii="仿宋_GB2312" w:hAnsi="仿宋_GB2312" w:eastAsia="仿宋_GB2312" w:cs="仿宋_GB2312"/>
          <w:color w:val="auto"/>
          <w:spacing w:val="0"/>
          <w:sz w:val="32"/>
          <w:szCs w:val="32"/>
          <w:u w:val="none" w:color="auto"/>
          <w:lang w:eastAsia="zh-CN"/>
        </w:rPr>
        <w:t>于</w:t>
      </w:r>
      <w:r>
        <w:rPr>
          <w:rFonts w:hint="eastAsia" w:ascii="仿宋_GB2312" w:hAnsi="仿宋_GB2312" w:eastAsia="仿宋_GB2312" w:cs="仿宋_GB2312"/>
          <w:color w:val="auto"/>
          <w:spacing w:val="0"/>
          <w:sz w:val="32"/>
          <w:szCs w:val="32"/>
          <w:u w:val="none" w:color="auto"/>
        </w:rPr>
        <w:t>202</w:t>
      </w:r>
      <w:r>
        <w:rPr>
          <w:rFonts w:hint="eastAsia" w:ascii="仿宋_GB2312" w:hAnsi="仿宋_GB2312" w:eastAsia="仿宋_GB2312" w:cs="仿宋_GB2312"/>
          <w:color w:val="auto"/>
          <w:spacing w:val="0"/>
          <w:sz w:val="32"/>
          <w:szCs w:val="32"/>
          <w:u w:val="none" w:color="auto"/>
          <w:lang w:val="en-US" w:eastAsia="zh-CN"/>
        </w:rPr>
        <w:t>4</w:t>
      </w:r>
      <w:r>
        <w:rPr>
          <w:rFonts w:hint="eastAsia" w:ascii="仿宋_GB2312" w:hAnsi="仿宋_GB2312" w:eastAsia="仿宋_GB2312" w:cs="仿宋_GB2312"/>
          <w:color w:val="auto"/>
          <w:spacing w:val="0"/>
          <w:sz w:val="32"/>
          <w:szCs w:val="32"/>
          <w:u w:val="none" w:color="auto"/>
        </w:rPr>
        <w:t>年</w:t>
      </w:r>
      <w:r>
        <w:rPr>
          <w:rFonts w:hint="eastAsia" w:ascii="仿宋_GB2312" w:hAnsi="仿宋_GB2312" w:eastAsia="仿宋_GB2312" w:cs="仿宋_GB2312"/>
          <w:color w:val="auto"/>
          <w:spacing w:val="0"/>
          <w:sz w:val="32"/>
          <w:szCs w:val="32"/>
          <w:u w:val="none" w:color="auto"/>
          <w:lang w:val="en-US" w:eastAsia="zh-CN"/>
        </w:rPr>
        <w:t>11</w:t>
      </w:r>
      <w:r>
        <w:rPr>
          <w:rFonts w:hint="eastAsia" w:ascii="仿宋_GB2312" w:hAnsi="仿宋_GB2312" w:eastAsia="仿宋_GB2312" w:cs="仿宋_GB2312"/>
          <w:color w:val="auto"/>
          <w:spacing w:val="0"/>
          <w:sz w:val="32"/>
          <w:szCs w:val="32"/>
          <w:u w:val="none" w:color="auto"/>
        </w:rPr>
        <w:t>月</w:t>
      </w:r>
      <w:r>
        <w:rPr>
          <w:rFonts w:hint="eastAsia" w:ascii="仿宋_GB2312" w:hAnsi="仿宋_GB2312" w:eastAsia="仿宋_GB2312" w:cs="仿宋_GB2312"/>
          <w:color w:val="auto"/>
          <w:spacing w:val="0"/>
          <w:sz w:val="32"/>
          <w:szCs w:val="32"/>
          <w:u w:val="none" w:color="auto"/>
          <w:lang w:val="en-US" w:eastAsia="zh-CN"/>
        </w:rPr>
        <w:t>26</w:t>
      </w:r>
      <w:r>
        <w:rPr>
          <w:rFonts w:hint="eastAsia" w:ascii="仿宋_GB2312" w:hAnsi="仿宋_GB2312" w:eastAsia="仿宋_GB2312" w:cs="仿宋_GB2312"/>
          <w:color w:val="auto"/>
          <w:spacing w:val="0"/>
          <w:sz w:val="32"/>
          <w:szCs w:val="32"/>
          <w:u w:val="none" w:color="auto"/>
        </w:rPr>
        <w:t>日立案，并指派</w:t>
      </w:r>
      <w:r>
        <w:rPr>
          <w:rFonts w:hint="eastAsia" w:ascii="仿宋_GB2312" w:hAnsi="仿宋_GB2312" w:eastAsia="仿宋_GB2312" w:cs="仿宋_GB2312"/>
          <w:color w:val="auto"/>
          <w:spacing w:val="0"/>
          <w:sz w:val="32"/>
          <w:szCs w:val="32"/>
          <w:u w:val="none" w:color="auto"/>
          <w:lang w:val="en-US" w:eastAsia="zh-CN"/>
        </w:rPr>
        <w:t>撒玉锋</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color w:val="auto"/>
          <w:spacing w:val="0"/>
          <w:sz w:val="32"/>
          <w:szCs w:val="32"/>
          <w:u w:val="none" w:color="auto"/>
          <w:lang w:val="en-US" w:eastAsia="zh-CN"/>
        </w:rPr>
        <w:t>刘鹏</w:t>
      </w:r>
      <w:r>
        <w:rPr>
          <w:rFonts w:hint="eastAsia" w:ascii="仿宋_GB2312" w:hAnsi="仿宋_GB2312" w:eastAsia="仿宋_GB2312" w:cs="仿宋_GB2312"/>
          <w:color w:val="auto"/>
          <w:spacing w:val="0"/>
          <w:sz w:val="32"/>
          <w:szCs w:val="32"/>
          <w:u w:val="none" w:color="auto"/>
        </w:rPr>
        <w:t>对此案进行调查了解。本案已于202</w:t>
      </w:r>
      <w:r>
        <w:rPr>
          <w:rFonts w:hint="eastAsia" w:ascii="仿宋_GB2312" w:hAnsi="仿宋_GB2312" w:eastAsia="仿宋_GB2312" w:cs="仿宋_GB2312"/>
          <w:color w:val="auto"/>
          <w:spacing w:val="0"/>
          <w:sz w:val="32"/>
          <w:szCs w:val="32"/>
          <w:u w:val="none" w:color="auto"/>
          <w:lang w:val="en-US" w:eastAsia="zh-CN"/>
        </w:rPr>
        <w:t>4</w:t>
      </w:r>
      <w:r>
        <w:rPr>
          <w:rFonts w:hint="eastAsia" w:ascii="仿宋_GB2312" w:hAnsi="仿宋_GB2312" w:eastAsia="仿宋_GB2312" w:cs="仿宋_GB2312"/>
          <w:color w:val="auto"/>
          <w:spacing w:val="0"/>
          <w:sz w:val="32"/>
          <w:szCs w:val="32"/>
          <w:u w:val="none" w:color="auto"/>
        </w:rPr>
        <w:t>年</w:t>
      </w:r>
      <w:r>
        <w:rPr>
          <w:rFonts w:hint="eastAsia" w:ascii="仿宋_GB2312" w:hAnsi="仿宋_GB2312" w:eastAsia="仿宋_GB2312" w:cs="仿宋_GB2312"/>
          <w:color w:val="auto"/>
          <w:spacing w:val="0"/>
          <w:sz w:val="32"/>
          <w:szCs w:val="32"/>
          <w:u w:val="none" w:color="auto"/>
          <w:lang w:val="en-US" w:eastAsia="zh-CN"/>
        </w:rPr>
        <w:t>12</w:t>
      </w:r>
      <w:r>
        <w:rPr>
          <w:rFonts w:hint="eastAsia" w:ascii="仿宋_GB2312" w:hAnsi="仿宋_GB2312" w:eastAsia="仿宋_GB2312" w:cs="仿宋_GB2312"/>
          <w:color w:val="auto"/>
          <w:spacing w:val="0"/>
          <w:sz w:val="32"/>
          <w:szCs w:val="32"/>
          <w:u w:val="none" w:color="auto"/>
        </w:rPr>
        <w:t>月</w:t>
      </w:r>
      <w:r>
        <w:rPr>
          <w:rFonts w:hint="eastAsia" w:ascii="仿宋_GB2312" w:hAnsi="仿宋_GB2312" w:eastAsia="仿宋_GB2312" w:cs="仿宋_GB2312"/>
          <w:color w:val="auto"/>
          <w:spacing w:val="0"/>
          <w:sz w:val="32"/>
          <w:szCs w:val="32"/>
          <w:u w:val="none" w:color="auto"/>
          <w:lang w:val="en-US" w:eastAsia="zh-CN"/>
        </w:rPr>
        <w:t>20日</w:t>
      </w:r>
      <w:r>
        <w:rPr>
          <w:rFonts w:hint="eastAsia" w:ascii="仿宋_GB2312" w:hAnsi="仿宋_GB2312" w:eastAsia="仿宋_GB2312" w:cs="仿宋_GB2312"/>
          <w:color w:val="auto"/>
          <w:spacing w:val="0"/>
          <w:sz w:val="32"/>
          <w:szCs w:val="32"/>
          <w:u w:val="none" w:color="auto"/>
        </w:rPr>
        <w:t>调查</w:t>
      </w:r>
      <w:r>
        <w:rPr>
          <w:rFonts w:hint="eastAsia" w:ascii="仿宋_GB2312" w:hAnsi="仿宋_GB2312" w:eastAsia="仿宋_GB2312" w:cs="仿宋_GB2312"/>
          <w:spacing w:val="0"/>
          <w:sz w:val="32"/>
          <w:szCs w:val="32"/>
          <w:u w:val="none" w:color="auto"/>
        </w:rPr>
        <w:t xml:space="preserve">终结。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kern w:val="1"/>
          <w:sz w:val="32"/>
          <w:szCs w:val="32"/>
          <w:u w:val="none" w:color="auto"/>
        </w:rPr>
        <w:t>经查</w:t>
      </w:r>
      <w:r>
        <w:rPr>
          <w:rFonts w:hint="eastAsia" w:ascii="仿宋_GB2312" w:hAnsi="仿宋_GB2312" w:eastAsia="仿宋_GB2312" w:cs="仿宋_GB2312"/>
          <w:spacing w:val="0"/>
          <w:kern w:val="1"/>
          <w:sz w:val="32"/>
          <w:szCs w:val="32"/>
          <w:u w:val="none" w:color="auto"/>
          <w:lang w:eastAsia="zh-CN"/>
        </w:rPr>
        <w:t>明</w:t>
      </w:r>
      <w:r>
        <w:rPr>
          <w:rFonts w:hint="eastAsia" w:ascii="仿宋_GB2312" w:hAnsi="仿宋_GB2312" w:eastAsia="仿宋_GB2312" w:cs="仿宋_GB2312"/>
          <w:spacing w:val="0"/>
          <w:kern w:val="1"/>
          <w:sz w:val="32"/>
          <w:szCs w:val="32"/>
          <w:u w:val="none" w:color="auto"/>
        </w:rPr>
        <w:t>，</w:t>
      </w:r>
      <w:r>
        <w:rPr>
          <w:rFonts w:hint="eastAsia" w:ascii="仿宋_GB2312" w:hAnsi="仿宋_GB2312" w:eastAsia="仿宋_GB2312" w:cs="仿宋_GB2312"/>
          <w:spacing w:val="0"/>
          <w:kern w:val="1"/>
          <w:sz w:val="32"/>
          <w:szCs w:val="32"/>
          <w:u w:val="none" w:color="auto"/>
          <w:lang w:val="en-US" w:eastAsia="zh-CN"/>
        </w:rPr>
        <w:t>乌苏市谭氏炒烤吧于</w:t>
      </w:r>
      <w:r>
        <w:rPr>
          <w:rFonts w:hint="eastAsia" w:ascii="仿宋_GB2312" w:hAnsi="仿宋_GB2312" w:eastAsia="仿宋_GB2312" w:cs="仿宋_GB2312"/>
          <w:spacing w:val="0"/>
          <w:sz w:val="32"/>
          <w:szCs w:val="32"/>
          <w:u w:val="none" w:color="auto"/>
          <w:lang w:val="en-US" w:eastAsia="zh-CN"/>
        </w:rPr>
        <w:t>2024年11月10日从乌苏市娄楼购物有限公司共购进30提</w:t>
      </w:r>
      <w:r>
        <w:rPr>
          <w:rFonts w:hint="eastAsia" w:ascii="仿宋_GB2312" w:hAnsi="仿宋_GB2312" w:eastAsia="仿宋_GB2312" w:cs="仿宋_GB2312"/>
          <w:b w:val="0"/>
          <w:bCs w:val="0"/>
          <w:spacing w:val="0"/>
          <w:w w:val="100"/>
          <w:sz w:val="32"/>
          <w:szCs w:val="32"/>
          <w:u w:val="none" w:color="auto"/>
          <w:lang w:val="en-US" w:eastAsia="zh-CN"/>
        </w:rPr>
        <w:t>绿乌苏啤酒</w:t>
      </w:r>
      <w:r>
        <w:rPr>
          <w:rFonts w:hint="eastAsia" w:ascii="仿宋_GB2312" w:hAnsi="仿宋_GB2312" w:eastAsia="仿宋_GB2312" w:cs="仿宋_GB2312"/>
          <w:spacing w:val="0"/>
          <w:sz w:val="32"/>
          <w:szCs w:val="32"/>
          <w:u w:val="none" w:color="auto"/>
          <w:lang w:val="en-US" w:eastAsia="zh-CN"/>
        </w:rPr>
        <w:t>（9瓶/</w:t>
      </w:r>
      <w:r>
        <w:rPr>
          <w:rFonts w:hint="eastAsia" w:ascii="仿宋_GB2312" w:hAnsi="仿宋_GB2312" w:eastAsia="仿宋_GB2312" w:cs="仿宋_GB2312"/>
          <w:b w:val="0"/>
          <w:bCs w:val="0"/>
          <w:spacing w:val="0"/>
          <w:w w:val="100"/>
          <w:sz w:val="32"/>
          <w:szCs w:val="32"/>
          <w:u w:val="none" w:color="auto"/>
          <w:lang w:val="en-US" w:eastAsia="zh-CN"/>
        </w:rPr>
        <w:t>每提</w:t>
      </w:r>
      <w:r>
        <w:rPr>
          <w:rFonts w:hint="eastAsia" w:ascii="仿宋_GB2312" w:hAnsi="仿宋_GB2312" w:eastAsia="仿宋_GB2312" w:cs="仿宋_GB2312"/>
          <w:spacing w:val="0"/>
          <w:sz w:val="32"/>
          <w:szCs w:val="32"/>
          <w:u w:val="none" w:color="auto"/>
          <w:lang w:val="en-US" w:eastAsia="zh-CN"/>
        </w:rPr>
        <w:t>），进货价36元/提，合计1080元。</w:t>
      </w:r>
      <w:r>
        <w:rPr>
          <w:rFonts w:hint="eastAsia" w:ascii="仿宋_GB2312" w:hAnsi="仿宋_GB2312" w:eastAsia="仿宋_GB2312" w:cs="仿宋_GB2312"/>
          <w:spacing w:val="0"/>
          <w:kern w:val="1"/>
          <w:sz w:val="32"/>
          <w:szCs w:val="32"/>
          <w:u w:val="none" w:color="auto"/>
          <w:lang w:val="en-US" w:eastAsia="zh-CN"/>
        </w:rPr>
        <w:t>于</w:t>
      </w:r>
      <w:r>
        <w:rPr>
          <w:rFonts w:hint="eastAsia" w:ascii="仿宋_GB2312" w:hAnsi="仿宋_GB2312" w:eastAsia="仿宋_GB2312" w:cs="仿宋_GB2312"/>
          <w:spacing w:val="0"/>
          <w:sz w:val="32"/>
          <w:szCs w:val="32"/>
          <w:u w:val="none" w:color="auto"/>
          <w:lang w:val="en-US" w:eastAsia="zh-CN"/>
        </w:rPr>
        <w:t>2024年11月10日凌晨2点向吾某与叶某一行4人销售</w:t>
      </w:r>
      <w:r>
        <w:rPr>
          <w:rFonts w:hint="eastAsia" w:ascii="仿宋_GB2312" w:hAnsi="仿宋_GB2312" w:eastAsia="仿宋_GB2312" w:cs="仿宋_GB2312"/>
          <w:b w:val="0"/>
          <w:bCs w:val="0"/>
          <w:spacing w:val="0"/>
          <w:w w:val="100"/>
          <w:sz w:val="32"/>
          <w:szCs w:val="32"/>
          <w:u w:val="none" w:color="auto"/>
          <w:lang w:val="en-US" w:eastAsia="zh-CN"/>
        </w:rPr>
        <w:t>绿乌苏啤酒3瓶和炸串。</w:t>
      </w:r>
      <w:r>
        <w:rPr>
          <w:rFonts w:hint="eastAsia" w:ascii="仿宋_GB2312" w:hAnsi="仿宋_GB2312" w:eastAsia="仿宋_GB2312" w:cs="仿宋_GB2312"/>
          <w:spacing w:val="0"/>
          <w:kern w:val="1"/>
          <w:sz w:val="32"/>
          <w:szCs w:val="32"/>
          <w:u w:val="none" w:color="auto"/>
          <w:lang w:val="en-US" w:eastAsia="zh-CN"/>
        </w:rPr>
        <w:t>经调查确认叶某、吾某均属未成年人，</w:t>
      </w:r>
      <w:r>
        <w:rPr>
          <w:rFonts w:hint="eastAsia" w:ascii="仿宋_GB2312" w:hAnsi="仿宋_GB2312" w:eastAsia="仿宋_GB2312" w:cs="仿宋_GB2312"/>
          <w:spacing w:val="0"/>
          <w:sz w:val="32"/>
          <w:szCs w:val="32"/>
          <w:u w:val="none" w:color="auto"/>
          <w:lang w:val="en-US" w:eastAsia="zh-CN"/>
        </w:rPr>
        <w:t>且在炒烤吧一同饮用上述啤酒。</w:t>
      </w:r>
      <w:r>
        <w:rPr>
          <w:rFonts w:hint="eastAsia" w:ascii="仿宋_GB2312" w:hAnsi="仿宋_GB2312" w:eastAsia="仿宋_GB2312" w:cs="仿宋_GB2312"/>
          <w:spacing w:val="0"/>
          <w:kern w:val="1"/>
          <w:sz w:val="32"/>
          <w:szCs w:val="32"/>
          <w:u w:val="none" w:color="auto"/>
        </w:rPr>
        <w:t>当事人</w:t>
      </w:r>
      <w:r>
        <w:rPr>
          <w:rFonts w:hint="eastAsia" w:ascii="仿宋_GB2312" w:hAnsi="仿宋_GB2312" w:eastAsia="仿宋_GB2312" w:cs="仿宋_GB2312"/>
          <w:spacing w:val="0"/>
          <w:kern w:val="1"/>
          <w:sz w:val="32"/>
          <w:szCs w:val="32"/>
          <w:u w:val="none" w:color="auto"/>
          <w:lang w:val="en-US" w:eastAsia="zh-CN"/>
        </w:rPr>
        <w:t>店内张贴了禁止向未成年人售酒的标识但</w:t>
      </w:r>
      <w:r>
        <w:rPr>
          <w:rFonts w:hint="eastAsia" w:ascii="仿宋_GB2312" w:hAnsi="仿宋_GB2312" w:eastAsia="仿宋_GB2312" w:cs="仿宋_GB2312"/>
          <w:spacing w:val="0"/>
          <w:kern w:val="1"/>
          <w:sz w:val="32"/>
          <w:szCs w:val="32"/>
          <w:u w:val="none" w:color="auto"/>
        </w:rPr>
        <w:t>未</w:t>
      </w:r>
      <w:r>
        <w:rPr>
          <w:rFonts w:hint="eastAsia" w:ascii="仿宋_GB2312" w:hAnsi="仿宋_GB2312" w:eastAsia="仿宋_GB2312" w:cs="仿宋_GB2312"/>
          <w:spacing w:val="0"/>
          <w:kern w:val="1"/>
          <w:sz w:val="32"/>
          <w:szCs w:val="32"/>
          <w:u w:val="none" w:color="auto"/>
          <w:lang w:val="en-US" w:eastAsia="zh-CN"/>
        </w:rPr>
        <w:t>认真</w:t>
      </w:r>
      <w:r>
        <w:rPr>
          <w:rFonts w:hint="eastAsia" w:ascii="仿宋_GB2312" w:hAnsi="仿宋_GB2312" w:eastAsia="仿宋_GB2312" w:cs="仿宋_GB2312"/>
          <w:spacing w:val="0"/>
          <w:kern w:val="1"/>
          <w:sz w:val="32"/>
          <w:szCs w:val="32"/>
          <w:u w:val="none" w:color="auto"/>
        </w:rPr>
        <w:t>核实消费者年龄，向未成年人销售</w:t>
      </w:r>
      <w:r>
        <w:rPr>
          <w:rFonts w:hint="eastAsia" w:ascii="仿宋_GB2312" w:hAnsi="仿宋_GB2312" w:eastAsia="仿宋_GB2312" w:cs="仿宋_GB2312"/>
          <w:spacing w:val="0"/>
          <w:kern w:val="1"/>
          <w:sz w:val="32"/>
          <w:szCs w:val="32"/>
          <w:u w:val="none" w:color="auto"/>
          <w:lang w:val="en-US" w:eastAsia="zh-CN"/>
        </w:rPr>
        <w:t>绿</w:t>
      </w:r>
      <w:r>
        <w:rPr>
          <w:rFonts w:hint="eastAsia" w:ascii="仿宋_GB2312" w:hAnsi="仿宋_GB2312" w:eastAsia="仿宋_GB2312" w:cs="仿宋_GB2312"/>
          <w:spacing w:val="0"/>
          <w:kern w:val="1"/>
          <w:sz w:val="32"/>
          <w:szCs w:val="32"/>
          <w:u w:val="none" w:color="auto"/>
          <w:lang w:eastAsia="zh-CN"/>
        </w:rPr>
        <w:t>乌苏</w:t>
      </w:r>
      <w:r>
        <w:rPr>
          <w:rFonts w:hint="eastAsia" w:ascii="仿宋_GB2312" w:hAnsi="仿宋_GB2312" w:eastAsia="仿宋_GB2312" w:cs="仿宋_GB2312"/>
          <w:spacing w:val="0"/>
          <w:kern w:val="1"/>
          <w:sz w:val="32"/>
          <w:szCs w:val="32"/>
          <w:u w:val="none" w:color="auto"/>
        </w:rPr>
        <w:t>啤酒</w:t>
      </w:r>
      <w:r>
        <w:rPr>
          <w:rFonts w:hint="eastAsia" w:ascii="仿宋_GB2312" w:hAnsi="仿宋_GB2312" w:eastAsia="仿宋_GB2312" w:cs="仿宋_GB2312"/>
          <w:spacing w:val="0"/>
          <w:kern w:val="1"/>
          <w:sz w:val="32"/>
          <w:szCs w:val="32"/>
          <w:u w:val="none" w:color="auto"/>
          <w:lang w:val="en-US" w:eastAsia="zh-CN"/>
        </w:rPr>
        <w:t>3瓶，上述啤酒进货价为4元/瓶，销售价为10元/瓶，货值金额为30元，违法所得为18元。</w:t>
      </w:r>
      <w:r>
        <w:rPr>
          <w:rFonts w:hint="eastAsia" w:ascii="仿宋_GB2312" w:hAnsi="仿宋_GB2312" w:eastAsia="仿宋_GB2312" w:cs="仿宋_GB2312"/>
          <w:spacing w:val="0"/>
          <w:kern w:val="1"/>
          <w:sz w:val="32"/>
          <w:szCs w:val="32"/>
          <w:u w:val="none" w:color="auto"/>
        </w:rPr>
        <w:t>当事人对向未成年人销售啤酒的事实无异议</w:t>
      </w:r>
      <w:r>
        <w:rPr>
          <w:rFonts w:hint="eastAsia" w:ascii="仿宋_GB2312" w:hAnsi="仿宋_GB2312" w:eastAsia="仿宋_GB2312" w:cs="仿宋_GB2312"/>
          <w:spacing w:val="0"/>
          <w:kern w:val="1"/>
          <w:sz w:val="32"/>
          <w:szCs w:val="32"/>
          <w:u w:val="none" w:color="auto"/>
          <w:lang w:eastAsia="zh-CN"/>
        </w:rPr>
        <w:t>，</w:t>
      </w:r>
      <w:r>
        <w:rPr>
          <w:rFonts w:hint="eastAsia" w:ascii="仿宋_GB2312" w:hAnsi="仿宋_GB2312" w:eastAsia="仿宋_GB2312" w:cs="仿宋_GB2312"/>
          <w:spacing w:val="0"/>
          <w:kern w:val="1"/>
          <w:sz w:val="32"/>
          <w:szCs w:val="32"/>
          <w:u w:val="none" w:color="auto"/>
        </w:rPr>
        <w:t>构成向未成年人售酒的违法行为。</w:t>
      </w:r>
      <w:r>
        <w:rPr>
          <w:rFonts w:hint="eastAsia" w:ascii="仿宋_GB2312" w:hAnsi="仿宋_GB2312" w:eastAsia="仿宋_GB2312" w:cs="仿宋_GB2312"/>
          <w:spacing w:val="0"/>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bCs/>
          <w:spacing w:val="0"/>
          <w:sz w:val="32"/>
          <w:szCs w:val="32"/>
          <w:u w:val="none" w:color="auto"/>
        </w:rPr>
      </w:pPr>
      <w:r>
        <w:rPr>
          <w:rFonts w:hint="eastAsia" w:ascii="仿宋_GB2312" w:hAnsi="仿宋_GB2312" w:eastAsia="仿宋_GB2312" w:cs="仿宋_GB2312"/>
          <w:b w:val="0"/>
          <w:bCs w:val="0"/>
          <w:spacing w:val="0"/>
          <w:sz w:val="32"/>
          <w:szCs w:val="32"/>
          <w:u w:val="none" w:color="auto"/>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1、《营业执照》</w:t>
      </w:r>
      <w:r>
        <w:rPr>
          <w:rFonts w:hint="eastAsia" w:ascii="仿宋_GB2312" w:hAnsi="仿宋_GB2312" w:eastAsia="仿宋_GB2312" w:cs="仿宋_GB2312"/>
          <w:spacing w:val="0"/>
          <w:sz w:val="32"/>
          <w:szCs w:val="32"/>
          <w:u w:val="none" w:color="auto"/>
          <w:lang w:val="en-US" w:eastAsia="zh-CN"/>
        </w:rPr>
        <w:t>和</w:t>
      </w:r>
      <w:r>
        <w:rPr>
          <w:rFonts w:hint="eastAsia" w:ascii="仿宋_GB2312" w:hAnsi="仿宋_GB2312" w:eastAsia="仿宋_GB2312" w:cs="仿宋_GB2312"/>
          <w:spacing w:val="0"/>
          <w:sz w:val="32"/>
          <w:szCs w:val="32"/>
          <w:u w:val="none" w:color="auto"/>
        </w:rPr>
        <w:t>《食品经营</w:t>
      </w:r>
      <w:r>
        <w:rPr>
          <w:rFonts w:hint="eastAsia" w:ascii="仿宋_GB2312" w:hAnsi="仿宋_GB2312" w:eastAsia="仿宋_GB2312" w:cs="仿宋_GB2312"/>
          <w:spacing w:val="0"/>
          <w:sz w:val="32"/>
          <w:szCs w:val="32"/>
          <w:u w:val="none" w:color="auto"/>
          <w:lang w:val="en-US" w:eastAsia="zh-CN"/>
        </w:rPr>
        <w:t>许可</w:t>
      </w:r>
      <w:r>
        <w:rPr>
          <w:rFonts w:hint="eastAsia" w:ascii="仿宋_GB2312" w:hAnsi="仿宋_GB2312" w:eastAsia="仿宋_GB2312" w:cs="仿宋_GB2312"/>
          <w:spacing w:val="0"/>
          <w:sz w:val="32"/>
          <w:szCs w:val="32"/>
          <w:u w:val="none" w:color="auto"/>
        </w:rPr>
        <w:t>证》</w:t>
      </w:r>
      <w:r>
        <w:rPr>
          <w:rFonts w:hint="eastAsia" w:ascii="仿宋_GB2312" w:hAnsi="仿宋_GB2312" w:eastAsia="仿宋_GB2312" w:cs="仿宋_GB2312"/>
          <w:spacing w:val="0"/>
          <w:sz w:val="32"/>
          <w:szCs w:val="32"/>
          <w:u w:val="none" w:color="auto"/>
          <w:lang w:val="en-US" w:eastAsia="zh-CN"/>
        </w:rPr>
        <w:t>复印件</w:t>
      </w:r>
      <w:r>
        <w:rPr>
          <w:rFonts w:hint="eastAsia" w:ascii="仿宋_GB2312" w:hAnsi="仿宋_GB2312" w:eastAsia="仿宋_GB2312" w:cs="仿宋_GB2312"/>
          <w:spacing w:val="0"/>
          <w:sz w:val="32"/>
          <w:szCs w:val="32"/>
          <w:u w:val="none" w:color="auto"/>
        </w:rPr>
        <w:t>各</w:t>
      </w:r>
      <w:r>
        <w:rPr>
          <w:rFonts w:hint="eastAsia" w:ascii="仿宋_GB2312" w:hAnsi="仿宋_GB2312" w:eastAsia="仿宋_GB2312" w:cs="仿宋_GB2312"/>
          <w:spacing w:val="0"/>
          <w:sz w:val="32"/>
          <w:szCs w:val="32"/>
          <w:u w:val="none" w:color="auto"/>
          <w:lang w:val="en-US" w:eastAsia="zh-CN"/>
        </w:rPr>
        <w:t>1</w:t>
      </w:r>
      <w:r>
        <w:rPr>
          <w:rFonts w:hint="eastAsia" w:ascii="仿宋_GB2312" w:hAnsi="仿宋_GB2312" w:eastAsia="仿宋_GB2312" w:cs="仿宋_GB2312"/>
          <w:spacing w:val="0"/>
          <w:sz w:val="32"/>
          <w:szCs w:val="32"/>
          <w:u w:val="none" w:color="auto"/>
        </w:rPr>
        <w:t>份 ，</w:t>
      </w:r>
      <w:r>
        <w:rPr>
          <w:rFonts w:hint="eastAsia" w:ascii="仿宋_GB2312" w:hAnsi="仿宋_GB2312" w:eastAsia="仿宋_GB2312" w:cs="仿宋_GB2312"/>
          <w:spacing w:val="0"/>
          <w:sz w:val="32"/>
          <w:szCs w:val="32"/>
          <w:u w:val="none" w:color="auto"/>
          <w:lang w:val="en-US" w:eastAsia="zh-CN"/>
        </w:rPr>
        <w:t>由当事人提供，</w:t>
      </w:r>
      <w:r>
        <w:rPr>
          <w:rFonts w:hint="eastAsia" w:ascii="仿宋_GB2312" w:hAnsi="仿宋_GB2312" w:eastAsia="仿宋_GB2312" w:cs="仿宋_GB2312"/>
          <w:spacing w:val="0"/>
          <w:sz w:val="32"/>
          <w:szCs w:val="32"/>
          <w:u w:val="none" w:color="auto"/>
        </w:rPr>
        <w:t xml:space="preserve">证明当事人经营主体资格及经营范围；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2、当事人的身份证复印件</w:t>
      </w:r>
      <w:r>
        <w:rPr>
          <w:rFonts w:hint="eastAsia" w:ascii="仿宋_GB2312" w:hAnsi="仿宋_GB2312" w:eastAsia="仿宋_GB2312" w:cs="仿宋_GB2312"/>
          <w:spacing w:val="0"/>
          <w:sz w:val="32"/>
          <w:szCs w:val="32"/>
          <w:u w:val="none" w:color="auto"/>
          <w:lang w:val="en-US" w:eastAsia="zh-CN"/>
        </w:rPr>
        <w:t>1份</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由当事人提供，</w:t>
      </w:r>
      <w:r>
        <w:rPr>
          <w:rFonts w:hint="eastAsia" w:ascii="仿宋_GB2312" w:hAnsi="仿宋_GB2312" w:eastAsia="仿宋_GB2312" w:cs="仿宋_GB2312"/>
          <w:spacing w:val="0"/>
          <w:sz w:val="32"/>
          <w:szCs w:val="32"/>
          <w:u w:val="none" w:color="auto"/>
        </w:rPr>
        <w:t>证明当事人信息与营业执照核准的经营者姓名相符；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3</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提取的未成年人吾某、叶某身份证复印件各一份，叶某转账记录截屏一份，询问调查</w:t>
      </w:r>
      <w:r>
        <w:rPr>
          <w:rFonts w:hint="eastAsia" w:ascii="仿宋_GB2312" w:hAnsi="仿宋_GB2312" w:eastAsia="仿宋_GB2312" w:cs="仿宋_GB2312"/>
          <w:spacing w:val="0"/>
          <w:sz w:val="32"/>
          <w:szCs w:val="32"/>
          <w:u w:val="none" w:color="auto"/>
        </w:rPr>
        <w:t>拍摄照片</w:t>
      </w:r>
      <w:r>
        <w:rPr>
          <w:rFonts w:hint="eastAsia" w:ascii="仿宋_GB2312" w:hAnsi="仿宋_GB2312" w:eastAsia="仿宋_GB2312" w:cs="仿宋_GB2312"/>
          <w:spacing w:val="0"/>
          <w:sz w:val="32"/>
          <w:szCs w:val="32"/>
          <w:u w:val="none" w:color="auto"/>
          <w:lang w:val="en-US" w:eastAsia="zh-CN"/>
        </w:rPr>
        <w:t>2</w:t>
      </w:r>
      <w:r>
        <w:rPr>
          <w:rFonts w:hint="eastAsia" w:ascii="仿宋_GB2312" w:hAnsi="仿宋_GB2312" w:eastAsia="仿宋_GB2312" w:cs="仿宋_GB2312"/>
          <w:spacing w:val="0"/>
          <w:sz w:val="32"/>
          <w:szCs w:val="32"/>
          <w:u w:val="none" w:color="auto"/>
        </w:rPr>
        <w:t>张</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当事人炒烤吧2024年11月10日 日凌晨2点音像</w:t>
      </w:r>
      <w:r>
        <w:rPr>
          <w:rFonts w:hint="eastAsia" w:ascii="仿宋_GB2312" w:hAnsi="仿宋_GB2312" w:eastAsia="仿宋_GB2312" w:cs="仿宋_GB2312"/>
          <w:spacing w:val="0"/>
          <w:sz w:val="32"/>
          <w:szCs w:val="32"/>
          <w:u w:val="none" w:color="auto"/>
        </w:rPr>
        <w:t>视频</w:t>
      </w:r>
      <w:r>
        <w:rPr>
          <w:rFonts w:hint="eastAsia" w:ascii="仿宋_GB2312" w:hAnsi="仿宋_GB2312" w:eastAsia="仿宋_GB2312" w:cs="仿宋_GB2312"/>
          <w:spacing w:val="0"/>
          <w:sz w:val="32"/>
          <w:szCs w:val="32"/>
          <w:u w:val="none" w:color="auto"/>
          <w:lang w:val="en-US" w:eastAsia="zh-CN"/>
        </w:rPr>
        <w:t>资料1份</w:t>
      </w:r>
      <w:r>
        <w:rPr>
          <w:rFonts w:hint="eastAsia" w:ascii="仿宋_GB2312" w:hAnsi="仿宋_GB2312" w:eastAsia="仿宋_GB2312" w:cs="仿宋_GB2312"/>
          <w:spacing w:val="0"/>
          <w:kern w:val="1"/>
          <w:sz w:val="32"/>
          <w:szCs w:val="32"/>
          <w:u w:val="none" w:color="auto"/>
          <w:lang w:eastAsia="zh-CN"/>
        </w:rPr>
        <w:t>，</w:t>
      </w:r>
      <w:r>
        <w:rPr>
          <w:rFonts w:hint="eastAsia" w:ascii="仿宋_GB2312" w:hAnsi="仿宋_GB2312" w:eastAsia="仿宋_GB2312" w:cs="仿宋_GB2312"/>
          <w:spacing w:val="0"/>
          <w:sz w:val="32"/>
          <w:szCs w:val="32"/>
          <w:u w:val="none" w:color="auto"/>
        </w:rPr>
        <w:t>证明</w:t>
      </w:r>
      <w:r>
        <w:rPr>
          <w:rFonts w:hint="eastAsia" w:ascii="仿宋_GB2312" w:hAnsi="仿宋_GB2312" w:eastAsia="仿宋_GB2312" w:cs="仿宋_GB2312"/>
          <w:spacing w:val="0"/>
          <w:sz w:val="32"/>
          <w:szCs w:val="32"/>
          <w:u w:val="none" w:color="auto"/>
          <w:lang w:val="en-US" w:eastAsia="zh-CN"/>
        </w:rPr>
        <w:t>执法人员核查</w:t>
      </w:r>
      <w:r>
        <w:rPr>
          <w:rFonts w:hint="eastAsia" w:ascii="仿宋_GB2312" w:hAnsi="仿宋_GB2312" w:eastAsia="仿宋_GB2312" w:cs="仿宋_GB2312"/>
          <w:spacing w:val="0"/>
          <w:sz w:val="32"/>
          <w:szCs w:val="32"/>
          <w:u w:val="none" w:color="auto"/>
        </w:rPr>
        <w:t>当事人</w:t>
      </w:r>
      <w:r>
        <w:rPr>
          <w:rFonts w:hint="eastAsia" w:ascii="仿宋_GB2312" w:hAnsi="仿宋_GB2312" w:eastAsia="仿宋_GB2312" w:cs="仿宋_GB2312"/>
          <w:spacing w:val="0"/>
          <w:kern w:val="1"/>
          <w:sz w:val="32"/>
          <w:szCs w:val="32"/>
          <w:u w:val="none" w:color="auto"/>
        </w:rPr>
        <w:t>向未成年人销售啤酒的事实</w:t>
      </w:r>
      <w:r>
        <w:rPr>
          <w:rFonts w:hint="eastAsia" w:ascii="仿宋_GB2312" w:hAnsi="仿宋_GB2312" w:eastAsia="仿宋_GB2312" w:cs="仿宋_GB2312"/>
          <w:spacing w:val="0"/>
          <w:kern w:val="1"/>
          <w:sz w:val="32"/>
          <w:szCs w:val="32"/>
          <w:u w:val="none" w:color="auto"/>
          <w:lang w:val="en-US" w:eastAsia="zh-CN"/>
        </w:rPr>
        <w:t>及检查经过</w:t>
      </w:r>
      <w:r>
        <w:rPr>
          <w:rFonts w:hint="eastAsia" w:ascii="仿宋_GB2312" w:hAnsi="仿宋_GB2312" w:eastAsia="仿宋_GB2312" w:cs="仿宋_GB2312"/>
          <w:spacing w:val="0"/>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u w:val="none" w:color="auto"/>
          <w:lang w:eastAsia="zh-CN"/>
        </w:rPr>
      </w:pPr>
      <w:r>
        <w:rPr>
          <w:rFonts w:hint="eastAsia" w:ascii="仿宋_GB2312" w:hAnsi="仿宋_GB2312" w:eastAsia="仿宋_GB2312" w:cs="仿宋_GB2312"/>
          <w:spacing w:val="0"/>
          <w:sz w:val="32"/>
          <w:szCs w:val="32"/>
          <w:u w:val="none" w:color="auto"/>
          <w:lang w:val="en-US" w:eastAsia="zh-CN"/>
        </w:rPr>
        <w:t>4</w:t>
      </w:r>
      <w:r>
        <w:rPr>
          <w:rFonts w:hint="eastAsia" w:ascii="仿宋_GB2312" w:hAnsi="仿宋_GB2312" w:eastAsia="仿宋_GB2312" w:cs="仿宋_GB2312"/>
          <w:spacing w:val="0"/>
          <w:sz w:val="32"/>
          <w:szCs w:val="32"/>
          <w:u w:val="none" w:color="auto"/>
        </w:rPr>
        <w:t>、询问笔录</w:t>
      </w:r>
      <w:r>
        <w:rPr>
          <w:rFonts w:hint="eastAsia" w:ascii="仿宋_GB2312" w:hAnsi="仿宋_GB2312" w:eastAsia="仿宋_GB2312" w:cs="仿宋_GB2312"/>
          <w:spacing w:val="0"/>
          <w:sz w:val="32"/>
          <w:szCs w:val="32"/>
          <w:u w:val="none" w:color="auto"/>
          <w:lang w:val="en-US" w:eastAsia="zh-CN"/>
        </w:rPr>
        <w:t>3</w:t>
      </w:r>
      <w:r>
        <w:rPr>
          <w:rFonts w:hint="eastAsia" w:ascii="仿宋_GB2312" w:hAnsi="仿宋_GB2312" w:eastAsia="仿宋_GB2312" w:cs="仿宋_GB2312"/>
          <w:spacing w:val="0"/>
          <w:sz w:val="32"/>
          <w:szCs w:val="32"/>
          <w:u w:val="none" w:color="auto"/>
        </w:rPr>
        <w:t>份，</w:t>
      </w:r>
      <w:r>
        <w:rPr>
          <w:rFonts w:hint="eastAsia" w:ascii="仿宋_GB2312" w:hAnsi="仿宋_GB2312" w:eastAsia="仿宋_GB2312" w:cs="仿宋_GB2312"/>
          <w:spacing w:val="0"/>
          <w:sz w:val="32"/>
          <w:szCs w:val="32"/>
          <w:u w:val="none" w:color="auto"/>
          <w:lang w:val="en-US" w:eastAsia="zh-CN"/>
        </w:rPr>
        <w:t>笔录（1）、（2）证明2名</w:t>
      </w:r>
      <w:r>
        <w:rPr>
          <w:rFonts w:hint="eastAsia" w:ascii="仿宋_GB2312" w:hAnsi="仿宋_GB2312" w:eastAsia="仿宋_GB2312" w:cs="仿宋_GB2312"/>
          <w:spacing w:val="0"/>
          <w:kern w:val="1"/>
          <w:sz w:val="32"/>
          <w:szCs w:val="32"/>
          <w:u w:val="none" w:color="auto"/>
        </w:rPr>
        <w:t>未成年人</w:t>
      </w:r>
      <w:r>
        <w:rPr>
          <w:rFonts w:hint="eastAsia" w:ascii="仿宋_GB2312" w:hAnsi="仿宋_GB2312" w:eastAsia="仿宋_GB2312" w:cs="仿宋_GB2312"/>
          <w:spacing w:val="0"/>
          <w:kern w:val="1"/>
          <w:sz w:val="32"/>
          <w:szCs w:val="32"/>
          <w:u w:val="none" w:color="auto"/>
          <w:lang w:val="en-US" w:eastAsia="zh-CN"/>
        </w:rPr>
        <w:t>在当事人炒烤吧饮酒的时间、地点及经过；笔录（3）</w:t>
      </w:r>
      <w:r>
        <w:rPr>
          <w:rFonts w:hint="eastAsia" w:ascii="仿宋_GB2312" w:hAnsi="仿宋_GB2312" w:eastAsia="仿宋_GB2312" w:cs="仿宋_GB2312"/>
          <w:spacing w:val="0"/>
          <w:sz w:val="32"/>
          <w:szCs w:val="32"/>
          <w:u w:val="none" w:color="auto"/>
        </w:rPr>
        <w:t>证明当事人</w:t>
      </w:r>
      <w:r>
        <w:rPr>
          <w:rFonts w:hint="eastAsia" w:ascii="仿宋_GB2312" w:hAnsi="仿宋_GB2312" w:eastAsia="仿宋_GB2312" w:cs="仿宋_GB2312"/>
          <w:spacing w:val="0"/>
          <w:kern w:val="1"/>
          <w:sz w:val="32"/>
          <w:szCs w:val="32"/>
          <w:u w:val="none" w:color="auto"/>
        </w:rPr>
        <w:t>向未成年人销售啤酒的</w:t>
      </w:r>
      <w:r>
        <w:rPr>
          <w:rFonts w:hint="eastAsia" w:ascii="仿宋_GB2312" w:hAnsi="仿宋_GB2312" w:eastAsia="仿宋_GB2312" w:cs="仿宋_GB2312"/>
          <w:spacing w:val="0"/>
          <w:kern w:val="1"/>
          <w:sz w:val="32"/>
          <w:szCs w:val="32"/>
          <w:u w:val="none" w:color="auto"/>
          <w:lang w:val="en-US" w:eastAsia="zh-CN"/>
        </w:rPr>
        <w:t>时间、进货价格、销售价格、销售数量的</w:t>
      </w:r>
      <w:r>
        <w:rPr>
          <w:rFonts w:hint="eastAsia" w:ascii="仿宋_GB2312" w:hAnsi="仿宋_GB2312" w:eastAsia="仿宋_GB2312" w:cs="仿宋_GB2312"/>
          <w:spacing w:val="0"/>
          <w:kern w:val="1"/>
          <w:sz w:val="32"/>
          <w:szCs w:val="32"/>
          <w:u w:val="none" w:color="auto"/>
        </w:rPr>
        <w:t>事实</w:t>
      </w:r>
      <w:r>
        <w:rPr>
          <w:rFonts w:hint="eastAsia" w:ascii="仿宋_GB2312" w:hAnsi="仿宋_GB2312" w:eastAsia="仿宋_GB2312" w:cs="仿宋_GB2312"/>
          <w:spacing w:val="0"/>
          <w:kern w:val="1"/>
          <w:sz w:val="32"/>
          <w:szCs w:val="32"/>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16" w:firstLineChars="200"/>
        <w:jc w:val="both"/>
        <w:textAlignment w:val="auto"/>
        <w:rPr>
          <w:rFonts w:hint="eastAsia" w:ascii="仿宋_GB2312" w:hAnsi="仿宋_GB2312" w:eastAsia="仿宋_GB2312" w:cs="仿宋_GB2312"/>
          <w:b w:val="0"/>
          <w:bCs w:val="0"/>
          <w:spacing w:val="-6"/>
          <w:w w:val="100"/>
          <w:sz w:val="32"/>
          <w:szCs w:val="32"/>
          <w:u w:val="none" w:color="auto"/>
          <w:lang w:val="en-US" w:eastAsia="zh-CN"/>
        </w:rPr>
      </w:pPr>
      <w:r>
        <w:rPr>
          <w:rFonts w:hint="eastAsia" w:ascii="仿宋_GB2312" w:hAnsi="仿宋_GB2312" w:eastAsia="仿宋_GB2312" w:cs="仿宋_GB2312"/>
          <w:spacing w:val="-6"/>
          <w:sz w:val="32"/>
          <w:szCs w:val="32"/>
          <w:u w:val="none" w:color="auto"/>
          <w:lang w:val="en-US" w:eastAsia="zh-CN"/>
        </w:rPr>
        <w:t>5、当事人提供的绿乌苏啤酒供货商《营业执照》及进货票据、记录台账复印件各1份，由当事人提供，证明</w:t>
      </w:r>
      <w:r>
        <w:rPr>
          <w:rFonts w:hint="eastAsia" w:ascii="仿宋_GB2312" w:hAnsi="仿宋_GB2312" w:eastAsia="仿宋_GB2312" w:cs="仿宋_GB2312"/>
          <w:spacing w:val="-6"/>
          <w:sz w:val="32"/>
          <w:szCs w:val="32"/>
          <w:u w:val="none" w:color="auto"/>
        </w:rPr>
        <w:t>当事人</w:t>
      </w:r>
      <w:r>
        <w:rPr>
          <w:rFonts w:hint="eastAsia" w:ascii="仿宋_GB2312" w:hAnsi="仿宋_GB2312" w:eastAsia="仿宋_GB2312" w:cs="仿宋_GB2312"/>
          <w:spacing w:val="-6"/>
          <w:kern w:val="1"/>
          <w:sz w:val="32"/>
          <w:szCs w:val="32"/>
          <w:u w:val="none" w:color="auto"/>
        </w:rPr>
        <w:t>销售的</w:t>
      </w:r>
      <w:r>
        <w:rPr>
          <w:rFonts w:hint="eastAsia" w:ascii="仿宋_GB2312" w:hAnsi="仿宋_GB2312" w:eastAsia="仿宋_GB2312" w:cs="仿宋_GB2312"/>
          <w:spacing w:val="-6"/>
          <w:kern w:val="1"/>
          <w:sz w:val="32"/>
          <w:szCs w:val="32"/>
          <w:u w:val="none" w:color="auto"/>
          <w:lang w:val="en-US" w:eastAsia="zh-CN"/>
        </w:rPr>
        <w:t>涉案绿乌苏</w:t>
      </w:r>
      <w:r>
        <w:rPr>
          <w:rFonts w:hint="eastAsia" w:ascii="仿宋_GB2312" w:hAnsi="仿宋_GB2312" w:eastAsia="仿宋_GB2312" w:cs="仿宋_GB2312"/>
          <w:spacing w:val="-6"/>
          <w:kern w:val="1"/>
          <w:sz w:val="32"/>
          <w:szCs w:val="32"/>
          <w:u w:val="none" w:color="auto"/>
        </w:rPr>
        <w:t>啤酒</w:t>
      </w:r>
      <w:r>
        <w:rPr>
          <w:rFonts w:hint="eastAsia" w:ascii="仿宋_GB2312" w:hAnsi="仿宋_GB2312" w:eastAsia="仿宋_GB2312" w:cs="仿宋_GB2312"/>
          <w:spacing w:val="-6"/>
          <w:kern w:val="1"/>
          <w:sz w:val="32"/>
          <w:szCs w:val="32"/>
          <w:u w:val="none" w:color="auto"/>
          <w:lang w:val="en-US" w:eastAsia="zh-CN"/>
        </w:rPr>
        <w:t>的进货渠道、时间、进货价格的情况</w:t>
      </w:r>
      <w:r>
        <w:rPr>
          <w:rFonts w:hint="eastAsia" w:ascii="仿宋_GB2312" w:hAnsi="仿宋_GB2312" w:eastAsia="仿宋_GB2312" w:cs="仿宋_GB2312"/>
          <w:spacing w:val="-6"/>
          <w:kern w:val="1"/>
          <w:sz w:val="32"/>
          <w:szCs w:val="32"/>
          <w:u w:val="none" w:color="auto"/>
          <w:lang w:eastAsia="zh-CN"/>
        </w:rPr>
        <w:t>。</w:t>
      </w:r>
      <w:r>
        <w:rPr>
          <w:rFonts w:hint="eastAsia" w:ascii="仿宋_GB2312" w:hAnsi="仿宋_GB2312" w:eastAsia="仿宋_GB2312" w:cs="仿宋_GB2312"/>
          <w:spacing w:val="-6"/>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我局于202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1</w:t>
      </w:r>
      <w:r>
        <w:rPr>
          <w:rFonts w:hint="eastAsia" w:ascii="仿宋_GB2312" w:hAnsi="仿宋_GB2312" w:eastAsia="仿宋_GB2312" w:cs="仿宋_GB2312"/>
          <w:spacing w:val="0"/>
          <w:kern w:val="0"/>
          <w:sz w:val="32"/>
          <w:szCs w:val="32"/>
        </w:rPr>
        <w:t>月</w:t>
      </w:r>
      <w:r>
        <w:rPr>
          <w:rFonts w:hint="eastAsia" w:ascii="仿宋_GB2312" w:hAnsi="仿宋_GB2312" w:eastAsia="仿宋_GB2312" w:cs="仿宋_GB2312"/>
          <w:spacing w:val="0"/>
          <w:kern w:val="0"/>
          <w:sz w:val="32"/>
          <w:szCs w:val="32"/>
          <w:lang w:val="en-US" w:eastAsia="zh-CN"/>
        </w:rPr>
        <w:t>14</w:t>
      </w:r>
      <w:r>
        <w:rPr>
          <w:rFonts w:hint="eastAsia" w:ascii="仿宋_GB2312" w:hAnsi="仿宋_GB2312" w:eastAsia="仿宋_GB2312" w:cs="仿宋_GB2312"/>
          <w:spacing w:val="0"/>
          <w:kern w:val="0"/>
          <w:sz w:val="32"/>
          <w:szCs w:val="32"/>
        </w:rPr>
        <w:t>日依法向当事人送达了《行政处罚告知书》（</w:t>
      </w:r>
      <w:r>
        <w:rPr>
          <w:rFonts w:hint="eastAsia" w:ascii="仿宋_GB2312" w:hAnsi="仿宋_GB2312" w:eastAsia="仿宋_GB2312" w:cs="仿宋_GB2312"/>
          <w:spacing w:val="0"/>
          <w:kern w:val="0"/>
          <w:sz w:val="32"/>
          <w:szCs w:val="32"/>
          <w:lang w:val="en-US" w:eastAsia="zh-CN"/>
        </w:rPr>
        <w:t>塔</w:t>
      </w:r>
      <w:r>
        <w:rPr>
          <w:rFonts w:hint="eastAsia" w:ascii="仿宋_GB2312" w:hAnsi="仿宋_GB2312" w:eastAsia="仿宋_GB2312" w:cs="仿宋_GB2312"/>
          <w:spacing w:val="0"/>
          <w:kern w:val="0"/>
          <w:sz w:val="32"/>
          <w:szCs w:val="32"/>
          <w:highlight w:val="none"/>
        </w:rPr>
        <w:t>乌市监罚告〔202</w:t>
      </w:r>
      <w:r>
        <w:rPr>
          <w:rFonts w:hint="eastAsia" w:ascii="仿宋_GB2312" w:hAnsi="仿宋_GB2312" w:eastAsia="仿宋_GB2312" w:cs="仿宋_GB2312"/>
          <w:spacing w:val="0"/>
          <w:kern w:val="0"/>
          <w:sz w:val="32"/>
          <w:szCs w:val="32"/>
          <w:highlight w:val="none"/>
          <w:lang w:val="en-US" w:eastAsia="zh-CN"/>
        </w:rPr>
        <w:t>5</w:t>
      </w:r>
      <w:r>
        <w:rPr>
          <w:rFonts w:hint="eastAsia" w:ascii="仿宋_GB2312" w:hAnsi="仿宋_GB2312" w:eastAsia="仿宋_GB2312" w:cs="仿宋_GB2312"/>
          <w:spacing w:val="0"/>
          <w:kern w:val="0"/>
          <w:sz w:val="32"/>
          <w:szCs w:val="32"/>
          <w:highlight w:val="none"/>
        </w:rPr>
        <w:t>〕</w:t>
      </w:r>
      <w:r>
        <w:rPr>
          <w:rFonts w:hint="eastAsia" w:ascii="仿宋_GB2312" w:hAnsi="仿宋_GB2312" w:eastAsia="仿宋_GB2312" w:cs="仿宋_GB2312"/>
          <w:spacing w:val="0"/>
          <w:kern w:val="0"/>
          <w:sz w:val="32"/>
          <w:szCs w:val="32"/>
          <w:highlight w:val="none"/>
          <w:lang w:val="en-US" w:eastAsia="zh-CN"/>
        </w:rPr>
        <w:t>20</w:t>
      </w:r>
      <w:r>
        <w:rPr>
          <w:rFonts w:hint="eastAsia" w:ascii="仿宋_GB2312" w:hAnsi="仿宋_GB2312" w:eastAsia="仿宋_GB2312" w:cs="仿宋_GB2312"/>
          <w:spacing w:val="0"/>
          <w:kern w:val="0"/>
          <w:sz w:val="32"/>
          <w:szCs w:val="32"/>
          <w:highlight w:val="none"/>
        </w:rPr>
        <w:t>号</w:t>
      </w:r>
      <w:r>
        <w:rPr>
          <w:rFonts w:hint="eastAsia" w:ascii="仿宋_GB2312" w:hAnsi="仿宋_GB2312" w:eastAsia="仿宋_GB2312" w:cs="仿宋_GB2312"/>
          <w:spacing w:val="0"/>
          <w:kern w:val="0"/>
          <w:sz w:val="32"/>
          <w:szCs w:val="32"/>
        </w:rPr>
        <w:t xml:space="preserve">），告知了当事人依法享有陈述、申辩的权利，当事人在法定期限内未提出陈述、申辩，视为放弃此权利。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u w:val="none" w:color="auto"/>
        </w:rPr>
      </w:pPr>
      <w:r>
        <w:rPr>
          <w:rFonts w:hint="eastAsia" w:ascii="仿宋_GB2312" w:hAnsi="仿宋_GB2312" w:eastAsia="仿宋_GB2312" w:cs="仿宋_GB2312"/>
          <w:spacing w:val="0"/>
          <w:kern w:val="1"/>
          <w:sz w:val="32"/>
          <w:szCs w:val="32"/>
          <w:lang w:val="en-US" w:eastAsia="zh-CN"/>
        </w:rPr>
        <w:t>本局认为，</w:t>
      </w:r>
      <w:r>
        <w:rPr>
          <w:rFonts w:hint="eastAsia" w:ascii="仿宋_GB2312" w:hAnsi="仿宋_GB2312" w:eastAsia="仿宋_GB2312" w:cs="仿宋_GB2312"/>
          <w:spacing w:val="0"/>
          <w:kern w:val="1"/>
          <w:sz w:val="32"/>
          <w:szCs w:val="32"/>
          <w:u w:val="none" w:color="auto"/>
        </w:rPr>
        <w:t>当事人的上述行为违反了《中华人民共和国未成年人保护法》第五十九条第一款：“学校、幼儿园周边不得设置烟、酒、彩</w:t>
      </w:r>
      <w:r>
        <w:rPr>
          <w:rFonts w:hint="eastAsia" w:ascii="仿宋_GB2312" w:hAnsi="仿宋_GB2312" w:eastAsia="仿宋_GB2312" w:cs="仿宋_GB2312"/>
          <w:spacing w:val="0"/>
          <w:kern w:val="1"/>
          <w:sz w:val="32"/>
          <w:szCs w:val="32"/>
          <w:u w:val="none" w:color="auto"/>
          <w:lang w:eastAsia="zh-CN"/>
        </w:rPr>
        <w:t>票销</w:t>
      </w:r>
      <w:bookmarkStart w:id="3" w:name="_GoBack"/>
      <w:bookmarkEnd w:id="3"/>
      <w:r>
        <w:rPr>
          <w:rFonts w:hint="eastAsia" w:ascii="仿宋_GB2312" w:hAnsi="仿宋_GB2312" w:eastAsia="仿宋_GB2312" w:cs="仿宋_GB2312"/>
          <w:spacing w:val="0"/>
          <w:kern w:val="1"/>
          <w:sz w:val="32"/>
          <w:szCs w:val="32"/>
          <w:u w:val="none" w:color="auto"/>
        </w:rPr>
        <w:t>售网点。禁止向未成年人销售烟、酒、彩票或者兑换彩票奖金。烟、酒和彩票经营者应当在显著位置设置不向未成年人销售烟、酒或者彩票的标志；对难以判明是否是未成</w:t>
      </w:r>
      <w:r>
        <w:rPr>
          <w:rFonts w:hint="eastAsia" w:ascii="仿宋_GB2312" w:hAnsi="仿宋_GB2312" w:eastAsia="仿宋_GB2312" w:cs="仿宋_GB2312"/>
          <w:spacing w:val="0"/>
          <w:kern w:val="1"/>
          <w:sz w:val="32"/>
          <w:szCs w:val="32"/>
          <w:u w:val="none" w:color="auto"/>
          <w:lang w:eastAsia="zh-CN"/>
        </w:rPr>
        <w:t>年人</w:t>
      </w:r>
      <w:r>
        <w:rPr>
          <w:rFonts w:hint="eastAsia" w:ascii="仿宋_GB2312" w:hAnsi="仿宋_GB2312" w:eastAsia="仿宋_GB2312" w:cs="仿宋_GB2312"/>
          <w:spacing w:val="0"/>
          <w:kern w:val="1"/>
          <w:sz w:val="32"/>
          <w:szCs w:val="32"/>
          <w:u w:val="none" w:color="auto"/>
        </w:rPr>
        <w:t>的，</w:t>
      </w:r>
      <w:r>
        <w:rPr>
          <w:rFonts w:hint="eastAsia" w:ascii="仿宋_GB2312" w:hAnsi="仿宋_GB2312" w:eastAsia="仿宋_GB2312" w:cs="仿宋_GB2312"/>
          <w:spacing w:val="0"/>
          <w:kern w:val="1"/>
          <w:sz w:val="32"/>
          <w:szCs w:val="32"/>
          <w:u w:val="none" w:color="auto"/>
          <w:lang w:val="en-US" w:eastAsia="zh-CN"/>
        </w:rPr>
        <w:t>应</w:t>
      </w:r>
      <w:r>
        <w:rPr>
          <w:rFonts w:hint="eastAsia" w:ascii="仿宋_GB2312" w:hAnsi="仿宋_GB2312" w:eastAsia="仿宋_GB2312" w:cs="仿宋_GB2312"/>
          <w:spacing w:val="0"/>
          <w:kern w:val="1"/>
          <w:sz w:val="32"/>
          <w:szCs w:val="32"/>
          <w:u w:val="none" w:color="auto"/>
        </w:rPr>
        <w:t>当要求其出示身份证件</w:t>
      </w:r>
      <w:r>
        <w:rPr>
          <w:rFonts w:hint="eastAsia" w:ascii="仿宋_GB2312" w:hAnsi="仿宋_GB2312" w:eastAsia="仿宋_GB2312" w:cs="仿宋_GB2312"/>
          <w:spacing w:val="0"/>
          <w:kern w:val="1"/>
          <w:sz w:val="32"/>
          <w:szCs w:val="32"/>
          <w:u w:val="none" w:color="auto"/>
          <w:lang w:eastAsia="zh-CN"/>
        </w:rPr>
        <w:t>。</w:t>
      </w:r>
      <w:r>
        <w:rPr>
          <w:rFonts w:hint="eastAsia" w:ascii="仿宋_GB2312" w:hAnsi="仿宋_GB2312" w:eastAsia="仿宋_GB2312" w:cs="仿宋_GB2312"/>
          <w:spacing w:val="0"/>
          <w:kern w:val="1"/>
          <w:sz w:val="32"/>
          <w:szCs w:val="32"/>
          <w:u w:val="none" w:color="auto"/>
        </w:rPr>
        <w:t>”的规定，属</w:t>
      </w:r>
      <w:r>
        <w:rPr>
          <w:rFonts w:hint="eastAsia" w:ascii="仿宋_GB2312" w:hAnsi="仿宋_GB2312" w:eastAsia="仿宋_GB2312" w:cs="仿宋_GB2312"/>
          <w:spacing w:val="0"/>
          <w:kern w:val="1"/>
          <w:sz w:val="32"/>
          <w:szCs w:val="32"/>
          <w:u w:val="none" w:color="auto"/>
          <w:lang w:eastAsia="zh-CN"/>
        </w:rPr>
        <w:t>向未成年人售酒的</w:t>
      </w:r>
      <w:r>
        <w:rPr>
          <w:rFonts w:hint="eastAsia" w:ascii="仿宋_GB2312" w:hAnsi="仿宋_GB2312" w:eastAsia="仿宋_GB2312" w:cs="仿宋_GB2312"/>
          <w:spacing w:val="0"/>
          <w:kern w:val="1"/>
          <w:sz w:val="32"/>
          <w:szCs w:val="32"/>
          <w:u w:val="none" w:color="auto"/>
        </w:rPr>
        <w:t xml:space="preserve">违法行为。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鉴于当事人系初次违法，</w:t>
      </w:r>
      <w:r>
        <w:rPr>
          <w:rFonts w:hint="eastAsia" w:ascii="仿宋_GB2312" w:hAnsi="仿宋_GB2312" w:eastAsia="仿宋_GB2312" w:cs="仿宋_GB2312"/>
          <w:spacing w:val="0"/>
          <w:kern w:val="0"/>
          <w:sz w:val="32"/>
          <w:szCs w:val="32"/>
          <w:u w:val="none" w:color="auto"/>
          <w:lang w:val="en-US" w:eastAsia="zh-CN"/>
        </w:rPr>
        <w:t>态度端正</w:t>
      </w:r>
      <w:r>
        <w:rPr>
          <w:rFonts w:hint="eastAsia" w:ascii="仿宋_GB2312" w:hAnsi="仿宋_GB2312" w:eastAsia="仿宋_GB2312" w:cs="仿宋_GB2312"/>
          <w:spacing w:val="0"/>
          <w:kern w:val="0"/>
          <w:sz w:val="32"/>
          <w:szCs w:val="32"/>
          <w:u w:val="none" w:color="auto"/>
        </w:rPr>
        <w:t>积极配合案件调查，如实陈述违法事实并主动提供证据材料，</w:t>
      </w:r>
      <w:r>
        <w:rPr>
          <w:rFonts w:hint="eastAsia" w:ascii="仿宋_GB2312" w:hAnsi="仿宋_GB2312" w:eastAsia="仿宋_GB2312" w:cs="仿宋_GB2312"/>
          <w:spacing w:val="0"/>
          <w:kern w:val="0"/>
          <w:sz w:val="32"/>
          <w:szCs w:val="32"/>
          <w:u w:val="none" w:color="auto"/>
          <w:lang w:eastAsia="zh-CN"/>
        </w:rPr>
        <w:t>并承诺今后守法经营。</w:t>
      </w:r>
      <w:r>
        <w:rPr>
          <w:rFonts w:hint="eastAsia" w:ascii="仿宋_GB2312" w:hAnsi="仿宋_GB2312" w:eastAsia="仿宋_GB2312" w:cs="仿宋_GB2312"/>
          <w:spacing w:val="0"/>
          <w:kern w:val="0"/>
          <w:sz w:val="32"/>
          <w:szCs w:val="32"/>
          <w:u w:val="none" w:color="auto"/>
          <w:lang w:val="en-US" w:eastAsia="zh-CN"/>
        </w:rPr>
        <w:t>当事人的上述情况符合</w:t>
      </w:r>
      <w:r>
        <w:rPr>
          <w:rFonts w:hint="eastAsia" w:ascii="仿宋_GB2312" w:hAnsi="仿宋_GB2312" w:eastAsia="仿宋_GB2312" w:cs="仿宋_GB2312"/>
          <w:spacing w:val="0"/>
          <w:kern w:val="0"/>
          <w:sz w:val="32"/>
          <w:szCs w:val="32"/>
          <w:u w:val="none" w:color="auto"/>
        </w:rPr>
        <w:t>《新疆维吾尔自治区</w:t>
      </w:r>
      <w:r>
        <w:rPr>
          <w:rFonts w:hint="eastAsia" w:ascii="仿宋_GB2312" w:hAnsi="仿宋_GB2312" w:eastAsia="仿宋_GB2312" w:cs="仿宋_GB2312"/>
          <w:spacing w:val="0"/>
          <w:kern w:val="0"/>
          <w:sz w:val="32"/>
          <w:szCs w:val="32"/>
          <w:u w:val="none" w:color="auto"/>
          <w:lang w:val="en-US" w:eastAsia="zh-CN"/>
        </w:rPr>
        <w:t xml:space="preserve">  </w:t>
      </w:r>
      <w:r>
        <w:rPr>
          <w:rFonts w:hint="eastAsia" w:ascii="仿宋_GB2312" w:hAnsi="仿宋_GB2312" w:eastAsia="仿宋_GB2312" w:cs="仿宋_GB2312"/>
          <w:spacing w:val="0"/>
          <w:kern w:val="0"/>
          <w:sz w:val="32"/>
          <w:szCs w:val="32"/>
          <w:u w:val="none" w:color="auto"/>
        </w:rPr>
        <w:t>新疆生产建设兵团市场监督管理行政处罚裁量权适用规定》第十七条</w:t>
      </w:r>
      <w:r>
        <w:rPr>
          <w:rFonts w:hint="eastAsia" w:ascii="仿宋_GB2312" w:hAnsi="仿宋_GB2312" w:eastAsia="仿宋_GB2312" w:cs="仿宋_GB2312"/>
          <w:spacing w:val="0"/>
          <w:kern w:val="0"/>
          <w:sz w:val="32"/>
          <w:szCs w:val="32"/>
          <w:u w:val="none" w:color="auto"/>
          <w:lang w:val="en-US" w:eastAsia="zh-CN"/>
        </w:rPr>
        <w:t>第二项</w:t>
      </w:r>
      <w:r>
        <w:rPr>
          <w:rFonts w:hint="eastAsia" w:ascii="仿宋_GB2312" w:hAnsi="仿宋_GB2312" w:eastAsia="仿宋_GB2312" w:cs="仿宋_GB2312"/>
          <w:spacing w:val="0"/>
          <w:kern w:val="0"/>
          <w:sz w:val="32"/>
          <w:szCs w:val="32"/>
          <w:u w:val="none" w:color="auto"/>
          <w:lang w:eastAsia="zh-CN"/>
        </w:rPr>
        <w:t>：</w:t>
      </w:r>
      <w:r>
        <w:rPr>
          <w:rFonts w:hint="eastAsia" w:ascii="仿宋_GB2312" w:hAnsi="仿宋_GB2312" w:eastAsia="仿宋_GB2312" w:cs="仿宋_GB2312"/>
          <w:spacing w:val="0"/>
          <w:kern w:val="0"/>
          <w:sz w:val="32"/>
          <w:szCs w:val="32"/>
          <w:u w:val="none" w:color="auto"/>
        </w:rPr>
        <w:t>“有下列情形之一的，可以依法从轻或者减轻行政处罚：（二）积极配合市场监管部门调查并主动提供证据材料的；”的规定</w:t>
      </w:r>
      <w:r>
        <w:rPr>
          <w:rFonts w:hint="eastAsia" w:ascii="仿宋_GB2312" w:hAnsi="仿宋_GB2312" w:eastAsia="仿宋_GB2312" w:cs="仿宋_GB2312"/>
          <w:spacing w:val="0"/>
          <w:kern w:val="0"/>
          <w:sz w:val="32"/>
          <w:szCs w:val="32"/>
          <w:u w:val="none" w:color="auto"/>
          <w:lang w:eastAsia="zh-CN"/>
        </w:rPr>
        <w:t>，</w:t>
      </w:r>
      <w:r>
        <w:rPr>
          <w:rFonts w:hint="eastAsia" w:ascii="仿宋_GB2312" w:hAnsi="仿宋_GB2312" w:eastAsia="仿宋_GB2312" w:cs="仿宋_GB2312"/>
          <w:spacing w:val="0"/>
          <w:kern w:val="0"/>
          <w:sz w:val="32"/>
          <w:szCs w:val="32"/>
          <w:u w:val="none" w:color="auto"/>
        </w:rPr>
        <w:t>综合考虑个案情况、当事人主客观情况等相关因素</w:t>
      </w:r>
      <w:r>
        <w:rPr>
          <w:rFonts w:hint="eastAsia" w:ascii="仿宋_GB2312" w:hAnsi="仿宋_GB2312" w:eastAsia="仿宋_GB2312" w:cs="仿宋_GB2312"/>
          <w:spacing w:val="0"/>
          <w:kern w:val="0"/>
          <w:sz w:val="32"/>
          <w:szCs w:val="32"/>
          <w:u w:val="none" w:color="auto"/>
          <w:lang w:eastAsia="zh-CN"/>
        </w:rPr>
        <w:t>，</w:t>
      </w:r>
      <w:r>
        <w:rPr>
          <w:rFonts w:hint="eastAsia" w:ascii="仿宋_GB2312" w:hAnsi="仿宋_GB2312" w:eastAsia="仿宋_GB2312" w:cs="仿宋_GB2312"/>
          <w:spacing w:val="0"/>
          <w:kern w:val="0"/>
          <w:sz w:val="32"/>
          <w:szCs w:val="32"/>
          <w:u w:val="none" w:color="auto"/>
          <w:lang w:val="en-US" w:eastAsia="zh-CN"/>
        </w:rPr>
        <w:t>坚持处罚与教育相结合的原则，决定</w:t>
      </w:r>
      <w:r>
        <w:rPr>
          <w:rFonts w:hint="eastAsia" w:ascii="仿宋_GB2312" w:hAnsi="仿宋_GB2312" w:eastAsia="仿宋_GB2312" w:cs="仿宋_GB2312"/>
          <w:spacing w:val="0"/>
          <w:kern w:val="0"/>
          <w:sz w:val="32"/>
          <w:szCs w:val="32"/>
          <w:u w:val="none" w:color="auto"/>
        </w:rPr>
        <w:t xml:space="preserve">给予当事人从轻行政处罚。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pacing w:val="0"/>
          <w:kern w:val="1"/>
          <w:sz w:val="32"/>
          <w:szCs w:val="32"/>
          <w:u w:val="none" w:color="auto"/>
        </w:rPr>
      </w:pPr>
      <w:r>
        <w:rPr>
          <w:rFonts w:hint="eastAsia" w:ascii="仿宋_GB2312" w:hAnsi="仿宋_GB2312" w:eastAsia="仿宋_GB2312" w:cs="仿宋_GB2312"/>
          <w:bCs/>
          <w:spacing w:val="0"/>
          <w:sz w:val="32"/>
          <w:szCs w:val="32"/>
          <w:u w:val="none" w:color="auto"/>
        </w:rPr>
        <w:t>依据《</w:t>
      </w:r>
      <w:r>
        <w:rPr>
          <w:rFonts w:hint="eastAsia" w:ascii="仿宋_GB2312" w:hAnsi="仿宋_GB2312" w:eastAsia="仿宋_GB2312" w:cs="仿宋_GB2312"/>
          <w:spacing w:val="0"/>
          <w:kern w:val="1"/>
          <w:sz w:val="32"/>
          <w:szCs w:val="32"/>
          <w:u w:val="none" w:color="auto"/>
        </w:rPr>
        <w:t>中华人民共和国未成年人保护法</w:t>
      </w:r>
      <w:r>
        <w:rPr>
          <w:rFonts w:hint="eastAsia" w:ascii="仿宋_GB2312" w:hAnsi="仿宋_GB2312" w:eastAsia="仿宋_GB2312" w:cs="仿宋_GB2312"/>
          <w:bCs/>
          <w:spacing w:val="0"/>
          <w:sz w:val="32"/>
          <w:szCs w:val="32"/>
          <w:u w:val="none" w:color="auto"/>
        </w:rPr>
        <w:t>》第一百二十三条</w:t>
      </w:r>
      <w:r>
        <w:rPr>
          <w:rFonts w:hint="eastAsia" w:ascii="仿宋_GB2312" w:hAnsi="仿宋_GB2312" w:eastAsia="仿宋_GB2312" w:cs="仿宋_GB2312"/>
          <w:bCs/>
          <w:spacing w:val="0"/>
          <w:sz w:val="32"/>
          <w:szCs w:val="32"/>
          <w:u w:val="none" w:color="auto"/>
          <w:lang w:eastAsia="zh-CN"/>
        </w:rPr>
        <w:t>：“</w:t>
      </w:r>
      <w:r>
        <w:rPr>
          <w:rFonts w:hint="eastAsia" w:ascii="仿宋_GB2312" w:hAnsi="仿宋_GB2312" w:eastAsia="仿宋_GB2312" w:cs="仿宋_GB2312"/>
          <w:bCs/>
          <w:spacing w:val="0"/>
          <w:sz w:val="32"/>
          <w:szCs w:val="32"/>
          <w:u w:val="none" w:color="auto"/>
        </w:rPr>
        <w:t>相关经营者违反本法</w:t>
      </w:r>
      <w:r>
        <w:rPr>
          <w:rFonts w:hint="eastAsia" w:ascii="仿宋_GB2312" w:hAnsi="仿宋_GB2312" w:eastAsia="仿宋_GB2312" w:cs="仿宋_GB2312"/>
          <w:bCs/>
          <w:spacing w:val="0"/>
          <w:sz w:val="32"/>
          <w:szCs w:val="32"/>
          <w:u w:val="none" w:color="auto"/>
          <w:lang w:val="en-US" w:eastAsia="zh-CN"/>
        </w:rPr>
        <w:t>第五十八条、</w:t>
      </w:r>
      <w:r>
        <w:rPr>
          <w:rFonts w:hint="eastAsia" w:ascii="仿宋_GB2312" w:hAnsi="仿宋_GB2312" w:eastAsia="仿宋_GB2312" w:cs="仿宋_GB2312"/>
          <w:spacing w:val="0"/>
          <w:kern w:val="1"/>
          <w:sz w:val="32"/>
          <w:szCs w:val="32"/>
          <w:u w:val="none" w:color="auto"/>
        </w:rPr>
        <w:t>第五十九条第一款</w:t>
      </w:r>
      <w:r>
        <w:rPr>
          <w:rFonts w:hint="eastAsia" w:ascii="仿宋_GB2312" w:hAnsi="仿宋_GB2312" w:eastAsia="仿宋_GB2312" w:cs="仿宋_GB2312"/>
          <w:spacing w:val="0"/>
          <w:kern w:val="1"/>
          <w:sz w:val="32"/>
          <w:szCs w:val="32"/>
          <w:u w:val="none" w:color="auto"/>
          <w:lang w:eastAsia="zh-CN"/>
        </w:rPr>
        <w:t>、</w:t>
      </w:r>
      <w:r>
        <w:rPr>
          <w:rFonts w:hint="eastAsia" w:ascii="仿宋_GB2312" w:hAnsi="仿宋_GB2312" w:eastAsia="仿宋_GB2312" w:cs="仿宋_GB2312"/>
          <w:spacing w:val="0"/>
          <w:kern w:val="1"/>
          <w:sz w:val="32"/>
          <w:szCs w:val="32"/>
          <w:u w:val="none" w:color="auto"/>
          <w:lang w:val="en-US" w:eastAsia="zh-CN"/>
        </w:rPr>
        <w:t>第六十条规定的</w:t>
      </w:r>
      <w:r>
        <w:rPr>
          <w:rFonts w:hint="eastAsia" w:ascii="仿宋_GB2312" w:hAnsi="仿宋_GB2312" w:eastAsia="仿宋_GB2312" w:cs="仿宋_GB2312"/>
          <w:bCs/>
          <w:spacing w:val="0"/>
          <w:sz w:val="32"/>
          <w:szCs w:val="32"/>
          <w:u w:val="none" w:color="auto"/>
        </w:rPr>
        <w:t>，由文化和旅游、市场监督管理局、烟草专卖、公安等部门按照职责分工责令限期改正，给予警告，没收违法所得，可以并处五万元以下罚款；拒不改正或者情节严重的，责令停业整顿或者吊销营业执照、吊销相关许可证，并处五万元以上五十万元以下罚款。”的规定</w:t>
      </w:r>
      <w:r>
        <w:rPr>
          <w:rFonts w:hint="eastAsia" w:ascii="仿宋_GB2312" w:hAnsi="仿宋_GB2312" w:eastAsia="仿宋_GB2312" w:cs="仿宋_GB2312"/>
          <w:bCs/>
          <w:spacing w:val="0"/>
          <w:sz w:val="32"/>
          <w:szCs w:val="32"/>
          <w:u w:val="none" w:color="auto"/>
          <w:lang w:eastAsia="zh-CN"/>
        </w:rPr>
        <w:t>，</w:t>
      </w:r>
      <w:r>
        <w:rPr>
          <w:rFonts w:hint="eastAsia" w:ascii="仿宋_GB2312" w:hAnsi="仿宋_GB2312" w:eastAsia="仿宋_GB2312" w:cs="仿宋_GB2312"/>
          <w:bCs/>
          <w:spacing w:val="0"/>
          <w:sz w:val="32"/>
          <w:szCs w:val="32"/>
          <w:u w:val="none" w:color="auto"/>
        </w:rPr>
        <w:t>责令当事人</w:t>
      </w:r>
      <w:r>
        <w:rPr>
          <w:rFonts w:hint="eastAsia" w:ascii="仿宋_GB2312" w:hAnsi="仿宋_GB2312" w:eastAsia="仿宋_GB2312" w:cs="仿宋_GB2312"/>
          <w:bCs/>
          <w:spacing w:val="0"/>
          <w:sz w:val="32"/>
          <w:szCs w:val="32"/>
          <w:u w:val="none" w:color="auto"/>
          <w:lang w:eastAsia="zh-CN"/>
        </w:rPr>
        <w:t>改正</w:t>
      </w:r>
      <w:r>
        <w:rPr>
          <w:rFonts w:hint="eastAsia" w:ascii="仿宋_GB2312" w:hAnsi="仿宋_GB2312" w:eastAsia="仿宋_GB2312" w:cs="仿宋_GB2312"/>
          <w:bCs/>
          <w:spacing w:val="0"/>
          <w:sz w:val="32"/>
          <w:szCs w:val="32"/>
          <w:u w:val="none" w:color="auto"/>
        </w:rPr>
        <w:t>违法</w:t>
      </w:r>
      <w:r>
        <w:rPr>
          <w:rFonts w:hint="eastAsia" w:ascii="仿宋_GB2312" w:hAnsi="仿宋_GB2312" w:eastAsia="仿宋_GB2312" w:cs="仿宋_GB2312"/>
          <w:spacing w:val="0"/>
          <w:kern w:val="1"/>
          <w:sz w:val="32"/>
          <w:szCs w:val="32"/>
          <w:u w:val="none" w:color="auto"/>
        </w:rPr>
        <w:t>行为，</w:t>
      </w:r>
      <w:r>
        <w:rPr>
          <w:rFonts w:hint="eastAsia" w:ascii="仿宋_GB2312" w:hAnsi="仿宋_GB2312" w:eastAsia="仿宋_GB2312" w:cs="仿宋_GB2312"/>
          <w:spacing w:val="0"/>
          <w:kern w:val="1"/>
          <w:sz w:val="32"/>
          <w:szCs w:val="32"/>
          <w:u w:val="none" w:color="auto"/>
          <w:lang w:val="en-US" w:eastAsia="zh-CN"/>
        </w:rPr>
        <w:t>决定</w:t>
      </w:r>
      <w:r>
        <w:rPr>
          <w:rFonts w:hint="eastAsia" w:ascii="仿宋_GB2312" w:hAnsi="仿宋_GB2312" w:eastAsia="仿宋_GB2312" w:cs="仿宋_GB2312"/>
          <w:spacing w:val="0"/>
          <w:kern w:val="1"/>
          <w:sz w:val="32"/>
          <w:szCs w:val="32"/>
          <w:u w:val="none" w:color="auto"/>
        </w:rPr>
        <w:t>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FF"/>
          <w:spacing w:val="0"/>
          <w:kern w:val="1"/>
          <w:sz w:val="32"/>
          <w:szCs w:val="32"/>
          <w:u w:val="none" w:color="auto"/>
        </w:rPr>
      </w:pPr>
      <w:r>
        <w:rPr>
          <w:rFonts w:hint="eastAsia" w:ascii="仿宋_GB2312" w:hAnsi="仿宋_GB2312" w:eastAsia="仿宋_GB2312" w:cs="仿宋_GB2312"/>
          <w:snapToGrid w:val="0"/>
          <w:color w:val="000000"/>
          <w:spacing w:val="0"/>
          <w:kern w:val="0"/>
          <w:sz w:val="32"/>
          <w:szCs w:val="32"/>
          <w:u w:val="none" w:color="auto"/>
          <w:lang w:val="en-US" w:eastAsia="zh-CN"/>
        </w:rPr>
        <w:t xml:space="preserve">一、警告；                        </w:t>
      </w:r>
      <w:r>
        <w:rPr>
          <w:rFonts w:hint="eastAsia" w:ascii="仿宋_GB2312" w:hAnsi="仿宋_GB2312" w:eastAsia="仿宋_GB2312" w:cs="仿宋_GB2312"/>
          <w:color w:val="0000FF"/>
          <w:spacing w:val="0"/>
          <w:kern w:val="1"/>
          <w:sz w:val="32"/>
          <w:szCs w:val="32"/>
          <w:u w:val="none" w:color="auto"/>
        </w:rPr>
        <w:t xml:space="preserve">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FF"/>
          <w:spacing w:val="0"/>
          <w:sz w:val="32"/>
          <w:szCs w:val="32"/>
          <w:u w:val="none" w:color="auto"/>
        </w:rPr>
      </w:pPr>
      <w:r>
        <w:rPr>
          <w:rFonts w:hint="eastAsia" w:ascii="仿宋_GB2312" w:hAnsi="仿宋_GB2312" w:eastAsia="仿宋_GB2312" w:cs="仿宋_GB2312"/>
          <w:bCs/>
          <w:spacing w:val="0"/>
          <w:sz w:val="32"/>
          <w:szCs w:val="32"/>
          <w:u w:val="none" w:color="auto"/>
        </w:rPr>
        <w:t>二、没收违法所得</w:t>
      </w:r>
      <w:r>
        <w:rPr>
          <w:rFonts w:hint="eastAsia" w:ascii="仿宋_GB2312" w:hAnsi="仿宋_GB2312" w:eastAsia="仿宋_GB2312" w:cs="仿宋_GB2312"/>
          <w:bCs/>
          <w:spacing w:val="0"/>
          <w:sz w:val="32"/>
          <w:szCs w:val="32"/>
          <w:u w:val="none" w:color="auto"/>
          <w:lang w:val="en-US" w:eastAsia="zh-CN"/>
        </w:rPr>
        <w:t>18</w:t>
      </w:r>
      <w:r>
        <w:rPr>
          <w:rFonts w:hint="eastAsia" w:ascii="仿宋_GB2312" w:hAnsi="仿宋_GB2312" w:eastAsia="仿宋_GB2312" w:cs="仿宋_GB2312"/>
          <w:bCs/>
          <w:spacing w:val="0"/>
          <w:sz w:val="32"/>
          <w:szCs w:val="32"/>
          <w:u w:val="none" w:color="auto"/>
        </w:rPr>
        <w:t>元；</w:t>
      </w:r>
      <w:r>
        <w:rPr>
          <w:rFonts w:hint="eastAsia" w:ascii="仿宋_GB2312" w:hAnsi="仿宋_GB2312" w:eastAsia="仿宋_GB2312" w:cs="仿宋_GB2312"/>
          <w:spacing w:val="0"/>
          <w:kern w:val="1"/>
          <w:sz w:val="32"/>
          <w:szCs w:val="32"/>
          <w:u w:val="none" w:color="auto"/>
        </w:rPr>
        <w:t xml:space="preserve">                 </w:t>
      </w:r>
      <w:r>
        <w:rPr>
          <w:rFonts w:hint="eastAsia" w:ascii="仿宋_GB2312" w:hAnsi="仿宋_GB2312" w:eastAsia="仿宋_GB2312" w:cs="仿宋_GB2312"/>
          <w:bCs/>
          <w:spacing w:val="0"/>
          <w:sz w:val="32"/>
          <w:szCs w:val="32"/>
          <w:u w:val="none" w:color="auto"/>
        </w:rPr>
        <w:t xml:space="preserve">   </w:t>
      </w:r>
      <w:r>
        <w:rPr>
          <w:rFonts w:hint="eastAsia" w:ascii="仿宋_GB2312" w:hAnsi="仿宋_GB2312" w:eastAsia="仿宋_GB2312" w:cs="仿宋_GB2312"/>
          <w:color w:val="0000FF"/>
          <w:spacing w:val="0"/>
          <w:kern w:val="1"/>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pacing w:val="0"/>
          <w:kern w:val="1"/>
          <w:sz w:val="32"/>
          <w:szCs w:val="32"/>
          <w:u w:val="none" w:color="auto"/>
        </w:rPr>
      </w:pPr>
      <w:r>
        <w:rPr>
          <w:rFonts w:hint="eastAsia" w:ascii="仿宋_GB2312" w:hAnsi="仿宋_GB2312" w:eastAsia="仿宋_GB2312" w:cs="仿宋_GB2312"/>
          <w:spacing w:val="0"/>
          <w:kern w:val="1"/>
          <w:sz w:val="32"/>
          <w:szCs w:val="32"/>
          <w:u w:val="none" w:color="auto"/>
        </w:rPr>
        <w:t>三、罚款</w:t>
      </w:r>
      <w:r>
        <w:rPr>
          <w:rFonts w:hint="eastAsia" w:ascii="仿宋_GB2312" w:hAnsi="仿宋_GB2312" w:eastAsia="仿宋_GB2312" w:cs="仿宋_GB2312"/>
          <w:spacing w:val="0"/>
          <w:kern w:val="1"/>
          <w:sz w:val="32"/>
          <w:szCs w:val="32"/>
          <w:u w:val="none" w:color="auto"/>
          <w:lang w:val="en-US" w:eastAsia="zh-CN"/>
        </w:rPr>
        <w:t>5000</w:t>
      </w:r>
      <w:r>
        <w:rPr>
          <w:rFonts w:hint="eastAsia" w:ascii="仿宋_GB2312" w:hAnsi="仿宋_GB2312" w:eastAsia="仿宋_GB2312" w:cs="仿宋_GB2312"/>
          <w:spacing w:val="0"/>
          <w:kern w:val="1"/>
          <w:sz w:val="32"/>
          <w:szCs w:val="32"/>
          <w:u w:val="none" w:color="auto"/>
        </w:rPr>
        <w:t>元。</w:t>
      </w:r>
    </w:p>
    <w:p>
      <w:pPr>
        <w:keepNext w:val="0"/>
        <w:keepLines w:val="0"/>
        <w:pageBreakBefore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1"/>
          <w:sz w:val="32"/>
          <w:szCs w:val="32"/>
          <w:u w:val="none" w:color="auto"/>
          <w:lang w:val="en-US" w:eastAsia="zh-CN"/>
        </w:rPr>
        <w:t>罚没款共计5018元。</w:t>
      </w:r>
      <w:r>
        <w:rPr>
          <w:rFonts w:hint="eastAsia" w:ascii="仿宋_GB2312" w:hAnsi="仿宋_GB2312" w:eastAsia="仿宋_GB2312" w:cs="仿宋_GB2312"/>
          <w:bCs/>
          <w:spacing w:val="0"/>
          <w:kern w:val="0"/>
          <w:sz w:val="32"/>
          <w:szCs w:val="32"/>
          <w:u w:val="none" w:color="auto"/>
          <w:lang w:val="en-US" w:eastAsia="zh-CN" w:bidi="ar-SA"/>
        </w:rPr>
        <w:t xml:space="preserve"> </w:t>
      </w:r>
      <w:r>
        <w:rPr>
          <w:rFonts w:hint="eastAsia" w:ascii="仿宋_GB2312" w:hAnsi="仿宋_GB2312" w:eastAsia="仿宋_GB2312" w:cs="仿宋_GB2312"/>
          <w:color w:val="0000FF"/>
          <w:spacing w:val="0"/>
          <w:kern w:val="1"/>
          <w:sz w:val="32"/>
          <w:szCs w:val="32"/>
          <w:u w:val="none" w:color="auto"/>
        </w:rPr>
        <w:t xml:space="preserve">        </w:t>
      </w:r>
      <w:r>
        <w:rPr>
          <w:rFonts w:hint="eastAsia" w:ascii="仿宋_GB2312" w:hAnsi="仿宋_GB2312" w:eastAsia="仿宋_GB2312" w:cs="仿宋_GB2312"/>
          <w:bCs/>
          <w:spacing w:val="0"/>
          <w:kern w:val="0"/>
          <w:sz w:val="32"/>
          <w:szCs w:val="32"/>
          <w:lang w:val="en-US" w:eastAsia="zh-CN" w:bidi="ar-SA"/>
        </w:rPr>
        <w:t xml:space="preserve">   </w:t>
      </w:r>
      <w:r>
        <w:rPr>
          <w:rFonts w:hint="eastAsia" w:ascii="仿宋_GB2312" w:hAnsi="仿宋_GB2312" w:eastAsia="仿宋_GB2312" w:cs="仿宋_GB2312"/>
          <w:color w:val="0000FF"/>
          <w:spacing w:val="0"/>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如不服本行政处罚决定，可以在收到本行政处罚决定书之日起六十日内向</w:t>
      </w:r>
      <w:r>
        <w:rPr>
          <w:rFonts w:hint="eastAsia" w:ascii="仿宋_GB2312" w:hAnsi="仿宋_GB2312" w:eastAsia="仿宋_GB2312" w:cs="仿宋_GB2312"/>
          <w:spacing w:val="0"/>
          <w:ker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kern w:val="0"/>
          <w:sz w:val="32"/>
          <w:szCs w:val="32"/>
        </w:rPr>
        <w:t>申请行政复议</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也可以在六个月内依法向</w:t>
      </w:r>
      <w:r>
        <w:rPr>
          <w:rFonts w:hint="eastAsia" w:ascii="仿宋_GB2312" w:hAnsi="仿宋_GB2312" w:eastAsia="仿宋_GB2312" w:cs="仿宋_GB2312"/>
          <w:spacing w:val="0"/>
          <w:kern w:val="0"/>
          <w:sz w:val="32"/>
          <w:szCs w:val="32"/>
          <w:lang w:val="en-US" w:eastAsia="zh-CN"/>
        </w:rPr>
        <w:t>乌苏市</w:t>
      </w:r>
      <w:r>
        <w:rPr>
          <w:rFonts w:hint="eastAsia" w:ascii="仿宋_GB2312" w:hAnsi="仿宋_GB2312" w:eastAsia="仿宋_GB2312" w:cs="仿宋_GB2312"/>
          <w:spacing w:val="0"/>
          <w:kern w:val="0"/>
          <w:sz w:val="32"/>
          <w:szCs w:val="32"/>
        </w:rPr>
        <w:t>人民法院</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地址：乌苏市新市区长江路140号</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eastAsia" w:ascii="仿宋_GB2312" w:hAnsi="仿宋_GB2312" w:eastAsia="仿宋_GB2312" w:cs="仿宋_GB2312"/>
          <w:spacing w:val="0"/>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color w:val="000000"/>
          <w:spacing w:val="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jc w:val="both"/>
        <w:textAlignment w:val="auto"/>
        <w:rPr>
          <w:rFonts w:hint="eastAsia" w:ascii="仿宋_GB2312" w:hAnsi="仿宋_GB2312" w:eastAsia="仿宋_GB2312" w:cs="仿宋_GB2312"/>
          <w:spacing w:val="0"/>
          <w:sz w:val="32"/>
        </w:rPr>
      </w:pP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lang w:eastAsia="zh-CN"/>
        </w:rPr>
        <w:t>年</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lang w:eastAsia="zh-CN"/>
        </w:rPr>
        <w:t>月</w:t>
      </w:r>
      <w:r>
        <w:rPr>
          <w:rFonts w:hint="eastAsia" w:ascii="仿宋_GB2312" w:hAnsi="仿宋_GB2312" w:eastAsia="仿宋_GB2312" w:cs="仿宋_GB2312"/>
          <w:color w:val="000000"/>
          <w:spacing w:val="0"/>
          <w:sz w:val="32"/>
          <w:szCs w:val="32"/>
          <w:lang w:val="en-US" w:eastAsia="zh-CN"/>
        </w:rPr>
        <w:t>23</w:t>
      </w:r>
      <w:r>
        <w:rPr>
          <w:rFonts w:hint="eastAsia" w:ascii="仿宋_GB2312" w:hAnsi="仿宋_GB2312" w:eastAsia="仿宋_GB2312" w:cs="仿宋_GB2312"/>
          <w:color w:val="000000"/>
          <w:spacing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（市场监督管理部门将依法向社会公开行政处罚决定信息）</w:t>
      </w:r>
      <w:r>
        <w:rPr>
          <w:rFonts w:hint="eastAsia" w:ascii="仿宋_GB2312" w:hAnsi="仿宋_GB2312" w:eastAsia="仿宋_GB2312" w:cs="仿宋_GB2312"/>
          <w:spacing w:val="0"/>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center"/>
        <w:textAlignment w:val="auto"/>
      </w:pP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一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27402BD"/>
    <w:rsid w:val="03936F59"/>
    <w:rsid w:val="04377778"/>
    <w:rsid w:val="045532DC"/>
    <w:rsid w:val="079C0384"/>
    <w:rsid w:val="098C2285"/>
    <w:rsid w:val="0A0E0557"/>
    <w:rsid w:val="0BDD44EE"/>
    <w:rsid w:val="100C48AC"/>
    <w:rsid w:val="10CF41FE"/>
    <w:rsid w:val="134C1D6F"/>
    <w:rsid w:val="14A06D86"/>
    <w:rsid w:val="16C731A6"/>
    <w:rsid w:val="19464546"/>
    <w:rsid w:val="194E6691"/>
    <w:rsid w:val="19C8581D"/>
    <w:rsid w:val="1A826533"/>
    <w:rsid w:val="1B5A719C"/>
    <w:rsid w:val="1ED17950"/>
    <w:rsid w:val="1FA7488F"/>
    <w:rsid w:val="221D1D08"/>
    <w:rsid w:val="22DB4AB1"/>
    <w:rsid w:val="23A737DF"/>
    <w:rsid w:val="24FF380F"/>
    <w:rsid w:val="27E733C6"/>
    <w:rsid w:val="2AEC6869"/>
    <w:rsid w:val="2E8203DE"/>
    <w:rsid w:val="2F890149"/>
    <w:rsid w:val="313F6598"/>
    <w:rsid w:val="319B3CF1"/>
    <w:rsid w:val="33556DA9"/>
    <w:rsid w:val="348E3E46"/>
    <w:rsid w:val="35A76E34"/>
    <w:rsid w:val="361971D0"/>
    <w:rsid w:val="3B371D24"/>
    <w:rsid w:val="3D2B3A2A"/>
    <w:rsid w:val="3F6413E1"/>
    <w:rsid w:val="406475D5"/>
    <w:rsid w:val="414B4967"/>
    <w:rsid w:val="41C60AF2"/>
    <w:rsid w:val="423E729F"/>
    <w:rsid w:val="425F0D40"/>
    <w:rsid w:val="435439A2"/>
    <w:rsid w:val="45056264"/>
    <w:rsid w:val="4508505B"/>
    <w:rsid w:val="46CA24F1"/>
    <w:rsid w:val="48D73E04"/>
    <w:rsid w:val="4955555E"/>
    <w:rsid w:val="4B8F392E"/>
    <w:rsid w:val="4DAB4EF6"/>
    <w:rsid w:val="4E596E78"/>
    <w:rsid w:val="4FE428F7"/>
    <w:rsid w:val="50345982"/>
    <w:rsid w:val="553C65F0"/>
    <w:rsid w:val="5720114A"/>
    <w:rsid w:val="57CB0D84"/>
    <w:rsid w:val="59440C82"/>
    <w:rsid w:val="5ACE0119"/>
    <w:rsid w:val="5B5F3928"/>
    <w:rsid w:val="5CBE30C2"/>
    <w:rsid w:val="5D401A22"/>
    <w:rsid w:val="5D6B12D2"/>
    <w:rsid w:val="5E175210"/>
    <w:rsid w:val="5FB350CB"/>
    <w:rsid w:val="60286B93"/>
    <w:rsid w:val="62154A5E"/>
    <w:rsid w:val="622C1C5B"/>
    <w:rsid w:val="67227A2D"/>
    <w:rsid w:val="67963E71"/>
    <w:rsid w:val="6BFC15B7"/>
    <w:rsid w:val="6D373C2D"/>
    <w:rsid w:val="6DC73E14"/>
    <w:rsid w:val="6DD83B98"/>
    <w:rsid w:val="6F245507"/>
    <w:rsid w:val="709906C0"/>
    <w:rsid w:val="738833AE"/>
    <w:rsid w:val="74BD4884"/>
    <w:rsid w:val="75104791"/>
    <w:rsid w:val="76B864E6"/>
    <w:rsid w:val="76E01C9C"/>
    <w:rsid w:val="78EE0B1F"/>
    <w:rsid w:val="7C9B1D0C"/>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2401</Words>
  <Characters>2590</Characters>
  <Lines>0</Lines>
  <Paragraphs>0</Paragraphs>
  <TotalTime>18</TotalTime>
  <ScaleCrop>false</ScaleCrop>
  <LinksUpToDate>false</LinksUpToDate>
  <CharactersWithSpaces>2954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2024-12-11T09:14:00Z</cp:lastPrinted>
  <dcterms:modified xsi:type="dcterms:W3CDTF">2025-02-25T04:03:05Z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