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jc w:val="center"/>
        <w:textAlignment w:val="auto"/>
        <w:rPr>
          <w:rFonts w:ascii="华文中宋" w:eastAsia="华文中宋" w:hAnsi="华文中宋" w:cs="华文中宋" w:hint="eastAsia"/>
          <w:b/>
          <w:bCs/>
          <w:sz w:val="44"/>
          <w:szCs w:val="44"/>
          <w:lang w:val="en-US" w:eastAsia="zh-CN"/>
        </w:rPr>
      </w:pPr>
      <w:bookmarkStart w:id="0" w:name="_GoBack"/>
      <w:bookmarkEnd w:id="0"/>
      <w:r>
        <w:rPr>
          <w:rFonts w:ascii="华文中宋" w:eastAsia="华文中宋" w:hAnsi="华文中宋" w:cs="华文中宋" w:hint="eastAsia"/>
          <w:b/>
          <w:bCs/>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jc w:val="center"/>
        <w:textAlignment w:val="auto"/>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乌苏市农业农村局党组书记  王勇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2024年，在市委、市政府的正确领导下，本人始终坚持以习近平新时代中国特色社会主义思想为指导，以深入开展习近平法治思想宣传教育为重点，紧紧围绕服务“三农”的宗旨，严格落实“法治建设责任第一人”责任制，坚持普法与法治实践相结合，以维护农民权益、普及农牧业法律法规为重点，规范农牧业行政执法行为，为我市农业农村工作高质量发展创造了良好的法治环境。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一是强化组织领导</w:t>
      </w:r>
      <w:r>
        <w:rPr>
          <w:rFonts w:ascii="仿宋_GB2312" w:eastAsia="仿宋_GB2312" w:hAnsi="仿宋_GB2312" w:cs="仿宋_GB2312" w:hint="eastAsia"/>
          <w:sz w:val="32"/>
          <w:szCs w:val="32"/>
          <w:lang w:val="en-US" w:eastAsia="zh-CN"/>
        </w:rPr>
        <w:t>。突出法治工作责任制，成立了以我为组长、分管领导为副组长，农牧业综合执法支队、机关科室负责人为成员的领导小组，具体工作由农牧业综合执法大队牵头落实，相关科（室）配合的工作机制。形成了一把手负总责、分管领导具体抓、执法人员各司其职，把依法行政、依法监督抓在日常、抓在经常。领导班子及时听取了解农牧业依法行政工作情况，解决工作中存在的问题，研究部署依法行政工作。带头落实年度述法制度，落实述法要求。</w:t>
      </w:r>
      <w:r>
        <w:rPr>
          <w:rFonts w:ascii="楷体_GB2312" w:eastAsia="楷体_GB2312" w:hAnsi="楷体_GB2312" w:cs="楷体_GB2312" w:hint="eastAsia"/>
          <w:b/>
          <w:bCs/>
          <w:sz w:val="32"/>
          <w:szCs w:val="32"/>
          <w:lang w:val="en-US" w:eastAsia="zh-CN"/>
        </w:rPr>
        <w:t>二是强化制度保障。</w:t>
      </w:r>
      <w:r>
        <w:rPr>
          <w:rFonts w:ascii="仿宋_GB2312" w:eastAsia="仿宋_GB2312" w:hAnsi="仿宋_GB2312" w:cs="仿宋_GB2312" w:hint="eastAsia"/>
          <w:sz w:val="32"/>
          <w:szCs w:val="32"/>
          <w:lang w:val="en-US" w:eastAsia="zh-CN"/>
        </w:rPr>
        <w:t>发挥领导干部“关键少数”带头学法示范作用，科学制定年度学法计划，将习近平法治思想、党内法律法规制度、宪法法律和农业农村政策法规列入党组中心组学习内容，全年累计集中学习12次。局主要负责人切实履行推进法治建设第一责任人职责，分管领导和业务部门承担直接责任人职责。制定“三重一大”事项集体决策制度，突出了重大决策公众参与、专家论证、集体讨论决定等程序。本年度开展会前学法4次，举办2次法治专题讲座，提高领导干部依法决策、依法行政的水平，坚持党的领导贯穿到行政立法、行政决策、行政执法、普法等法治政府建设的全过程和各方面。通过部门依照职能学法，扎实推进执法队伍正规化、专业化建设，切实提升行政执法人员职业素养和专业水平。坚决落实合法性审查机制。按照“谁制定谁清理”“谁实施谁清理”的原则，对制定出台的涉及市场主体经济活动的文件严格落实公平竞争审查制度，确保我局制发及上报上级部门的规范性文件合法有效。</w:t>
      </w:r>
      <w:r>
        <w:rPr>
          <w:rFonts w:ascii="楷体_GB2312" w:eastAsia="楷体_GB2312" w:hAnsi="楷体_GB2312" w:cs="楷体_GB2312" w:hint="eastAsia"/>
          <w:b/>
          <w:bCs/>
          <w:sz w:val="32"/>
          <w:szCs w:val="32"/>
          <w:lang w:val="en-US" w:eastAsia="zh-CN"/>
        </w:rPr>
        <w:t>三是强化监督问责机制。</w:t>
      </w:r>
      <w:r>
        <w:rPr>
          <w:rFonts w:ascii="仿宋_GB2312" w:eastAsia="仿宋_GB2312" w:hAnsi="仿宋_GB2312" w:cs="仿宋_GB2312" w:hint="eastAsia"/>
          <w:sz w:val="32"/>
          <w:szCs w:val="32"/>
          <w:lang w:val="en-US" w:eastAsia="zh-CN"/>
        </w:rPr>
        <w:t>严格落实行政执法责任制，加强对行政执法活动的监督检查，对违法违纪行为严肃查处，确保行政权力规范运行。2024年，累计出动执法人员550余人次，出动执法车辆150余辆次，对全市农资经销等5余项次涉农项目进行督查，下发法律文书84份。通过强化监督执法行动，有效遏制农牧业领域的违法违规行为，保障了农产品质量安全和农牧业生产经营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一是坚持常态化“学法”。</w:t>
      </w:r>
      <w:r>
        <w:rPr>
          <w:rFonts w:ascii="仿宋_GB2312" w:eastAsia="仿宋_GB2312" w:hAnsi="仿宋_GB2312" w:cs="仿宋_GB2312" w:hint="eastAsia"/>
          <w:sz w:val="32"/>
          <w:szCs w:val="32"/>
          <w:lang w:val="en-US" w:eastAsia="zh-CN"/>
        </w:rPr>
        <w:t>深入学习贯彻习近平法治思想和农业法律法规，把学习习近平法治思想和农业法律法规融入日常、融入党组中心组学习，牢固树立法治思维，不断提高运用法治方式推进农业农村现代化的本领和能力。严格实行持证上岗制度，全面落实政府法律顾问制度，深化“放管服”改革，行政执法人员持证上岗率达100%，全年共办理兽药经营许可证、农机车辆登记证、农药经营许可证等行政许可证1126张。</w:t>
      </w:r>
      <w:r>
        <w:rPr>
          <w:rFonts w:ascii="楷体_GB2312" w:eastAsia="楷体_GB2312" w:hAnsi="楷体_GB2312" w:cs="楷体_GB2312" w:hint="eastAsia"/>
          <w:b/>
          <w:bCs/>
          <w:sz w:val="32"/>
          <w:szCs w:val="32"/>
          <w:lang w:val="en-US" w:eastAsia="zh-CN"/>
        </w:rPr>
        <w:t>二是坚持规范化“施法”。</w:t>
      </w:r>
      <w:r>
        <w:rPr>
          <w:rFonts w:ascii="仿宋_GB2312" w:eastAsia="仿宋_GB2312" w:hAnsi="仿宋_GB2312" w:cs="仿宋_GB2312" w:hint="eastAsia"/>
          <w:sz w:val="32"/>
          <w:szCs w:val="32"/>
          <w:lang w:val="en-US" w:eastAsia="zh-CN"/>
        </w:rPr>
        <w:t>开展食用农产品“治违禁、控药残、促提升”“不安全、不上市”等行动，加大“菜篮子”产品抽检频率，共抽检样品360批次，合格率达到100%。推进食用农产品达标合格证制度，开具合格证8193张。紧盯农时，开展农资打假、打击畜禽私屠滥宰、违法违规用药等专项整治行动，强化农业综合行政执法，全市累计出动执法人员550人次，查办违纪违法案件84宗，有力维护了农业生产经营秩序。</w:t>
      </w:r>
      <w:r>
        <w:rPr>
          <w:rFonts w:ascii="楷体_GB2312" w:eastAsia="楷体_GB2312" w:hAnsi="楷体_GB2312" w:cs="楷体_GB2312" w:hint="eastAsia"/>
          <w:b/>
          <w:bCs/>
          <w:sz w:val="32"/>
          <w:szCs w:val="32"/>
          <w:lang w:val="en-US" w:eastAsia="zh-CN"/>
        </w:rPr>
        <w:t>三是坚持长效化“普法”。</w:t>
      </w:r>
      <w:r>
        <w:rPr>
          <w:rFonts w:ascii="仿宋_GB2312" w:eastAsia="仿宋_GB2312" w:hAnsi="仿宋_GB2312" w:cs="仿宋_GB2312" w:hint="eastAsia"/>
          <w:sz w:val="32"/>
          <w:szCs w:val="32"/>
          <w:lang w:val="en-US" w:eastAsia="zh-CN"/>
        </w:rPr>
        <w:t>全面落实“谁执法谁普法”责任制，将普法融入农业农村执法和管理服务全过程，全年共组织各类普法宣传活动4次，发放宣传单2000余份，培育学法用法示范户95户、认定示范户行政村19个，全市农业农村领域无重大群体性事件和非正常上访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三、问题短板和下一步工作打算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问题短板：</w:t>
      </w:r>
      <w:r>
        <w:rPr>
          <w:rFonts w:ascii="楷体_GB2312" w:eastAsia="楷体_GB2312" w:hAnsi="楷体_GB2312" w:cs="楷体_GB2312" w:hint="eastAsia"/>
          <w:b/>
          <w:bCs/>
          <w:sz w:val="32"/>
          <w:szCs w:val="32"/>
          <w:lang w:val="en-US" w:eastAsia="zh-CN"/>
        </w:rPr>
        <w:t>一是宣传教育方面。</w:t>
      </w:r>
      <w:r>
        <w:rPr>
          <w:rFonts w:ascii="仿宋_GB2312" w:eastAsia="仿宋_GB2312" w:hAnsi="仿宋_GB2312" w:cs="仿宋_GB2312" w:hint="eastAsia"/>
          <w:sz w:val="32"/>
          <w:szCs w:val="32"/>
          <w:lang w:val="en-US" w:eastAsia="zh-CN"/>
        </w:rPr>
        <w:t>普法宣传教育的方式和方法不够多样化，创新形式有待加强。</w:t>
      </w:r>
      <w:r>
        <w:rPr>
          <w:rFonts w:ascii="楷体_GB2312" w:eastAsia="楷体_GB2312" w:hAnsi="楷体_GB2312" w:cs="楷体_GB2312" w:hint="eastAsia"/>
          <w:b/>
          <w:bCs/>
          <w:sz w:val="32"/>
          <w:szCs w:val="32"/>
          <w:lang w:val="en-US" w:eastAsia="zh-CN"/>
        </w:rPr>
        <w:t>二是执法普法队伍建设方面。</w:t>
      </w:r>
      <w:r>
        <w:rPr>
          <w:rFonts w:ascii="仿宋_GB2312" w:eastAsia="仿宋_GB2312" w:hAnsi="仿宋_GB2312" w:cs="仿宋_GB2312" w:hint="eastAsia"/>
          <w:sz w:val="32"/>
          <w:szCs w:val="32"/>
          <w:lang w:val="en-US" w:eastAsia="zh-CN"/>
        </w:rPr>
        <w:t>我市现有农业执法人员年龄结构偏老龄化，法制人员配备偏少，执法车辆等装备缺乏保障，执法普法队伍履职能力有待提升。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一是加强法治制度建设，提升履职效能。</w:t>
      </w:r>
      <w:r>
        <w:rPr>
          <w:rFonts w:ascii="仿宋_GB2312" w:eastAsia="仿宋_GB2312" w:hAnsi="仿宋_GB2312" w:cs="仿宋_GB2312" w:hint="eastAsia"/>
          <w:sz w:val="32"/>
          <w:szCs w:val="32"/>
          <w:lang w:val="en-US" w:eastAsia="zh-CN"/>
        </w:rPr>
        <w:t>科学制定年度学法计划，有计划开展依法行政知识培训，切实增强干部职工依法行政能力水平。强化执法人员培训，加强法律知识和执法业务培训，提高执法普法专业化水平，练就一支业务精通、素质过硬、法治思维完备的执法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二是加大普法宣传力度，创新普法形式。</w:t>
      </w:r>
      <w:r>
        <w:rPr>
          <w:rFonts w:ascii="仿宋_GB2312" w:eastAsia="仿宋_GB2312" w:hAnsi="仿宋_GB2312" w:cs="仿宋_GB2312" w:hint="eastAsia"/>
          <w:sz w:val="32"/>
          <w:szCs w:val="32"/>
          <w:lang w:val="en-US" w:eastAsia="zh-CN"/>
        </w:rPr>
        <w:t>结合农业农村工作新形势、新问题，创新普法理念载体和方式方法，持续深入开展普法活动。围绕放心农资下乡、国家宪法日、丰收节、宣传月等重要节点，开展主题突出、特色鲜明、行之有效的农业法制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三是加强行政执法监督，严格审核制度。</w:t>
      </w:r>
      <w:r>
        <w:rPr>
          <w:rFonts w:ascii="仿宋_GB2312" w:eastAsia="仿宋_GB2312" w:hAnsi="仿宋_GB2312" w:cs="仿宋_GB2312" w:hint="eastAsia"/>
          <w:sz w:val="32"/>
          <w:szCs w:val="32"/>
          <w:lang w:val="en-US" w:eastAsia="zh-CN"/>
        </w:rPr>
        <w:t>严格落实行政执法公示制度、执法全过程记录制度、重大执法决定法制审核制度，动态调整和发布农业综合行政执法事项指导目录，建立跨区域执法工作随机抽查机制，推进严格规范公正文明执法。完善农业行政执法证件管理制度，加强执法人员资格管理，加强执法案例指导，及时公布有影响力、有震慑力的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b/>
          <w:bCs/>
          <w:sz w:val="32"/>
          <w:szCs w:val="32"/>
          <w:lang w:val="en-US" w:eastAsia="zh-CN"/>
        </w:rPr>
        <w:t>四是围绕农村工作重点，加大执法力度。 </w:t>
      </w:r>
      <w:r>
        <w:rPr>
          <w:rFonts w:ascii="仿宋_GB2312" w:eastAsia="仿宋_GB2312" w:hAnsi="仿宋_GB2312" w:cs="仿宋_GB2312" w:hint="eastAsia"/>
          <w:sz w:val="32"/>
          <w:szCs w:val="32"/>
          <w:lang w:val="en-US" w:eastAsia="zh-CN"/>
        </w:rPr>
        <w:t>加大农资质量、动植物疫情防控、农产品质量安全、农机安全生产等重点领域的执法力度。组织开展执法监管年活动，开展打击非法养殖和捕捞、畜禽私屠滥宰、农资打假、违法违规用药等专项治理，加大案件查处力度，依法维护良好市场秩序。建立健全跨区域农业执法协作联动机制、跨部门联合执法机制，强化农业综合行政执法机构与行业管理等机构的协作配合，形成执法监管合力。 </w:t>
      </w:r>
    </w:p>
    <w:sectPr>
      <w:foot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ascii="仿宋_GB2312" w:eastAsia="仿宋_GB2312" w:hAnsi="仿宋_GB2312" w:cs="仿宋_GB2312" w:hint="eastAsia"/>
                              <w:sz w:val="24"/>
                              <w:szCs w:val="24"/>
                              <w:lang w:eastAsia="zh-CN"/>
                            </w:rPr>
                            <w:fldChar w:fldCharType="begin"/>
                          </w:r>
                          <w:r>
                            <w:rPr>
                              <w:rFonts w:ascii="仿宋_GB2312" w:eastAsia="仿宋_GB2312" w:hAnsi="仿宋_GB2312" w:cs="仿宋_GB2312" w:hint="eastAsia"/>
                              <w:sz w:val="24"/>
                              <w:szCs w:val="24"/>
                              <w:lang w:eastAsia="zh-CN"/>
                            </w:rPr>
                            <w:instrText xml:space="preserve"> PAGE  \* MERGEFORMAT </w:instrText>
                          </w:r>
                          <w:r>
                            <w:rPr>
                              <w:rFonts w:ascii="仿宋_GB2312" w:eastAsia="仿宋_GB2312" w:hAnsi="仿宋_GB2312" w:cs="仿宋_GB2312" w:hint="eastAsia"/>
                              <w:sz w:val="24"/>
                              <w:szCs w:val="24"/>
                              <w:lang w:eastAsia="zh-CN"/>
                            </w:rPr>
                            <w:fldChar w:fldCharType="separate"/>
                          </w:r>
                          <w:r>
                            <w:rPr>
                              <w:rFonts w:ascii="仿宋_GB2312" w:eastAsia="仿宋_GB2312" w:hAnsi="仿宋_GB2312" w:cs="仿宋_GB2312" w:hint="eastAsia"/>
                              <w:sz w:val="24"/>
                              <w:szCs w:val="24"/>
                              <w:lang w:eastAsia="zh-CN"/>
                            </w:rPr>
                            <w:t>1</w:t>
                          </w:r>
                          <w:r>
                            <w:rPr>
                              <w:rFonts w:ascii="仿宋_GB2312" w:eastAsia="仿宋_GB2312" w:hAnsi="仿宋_GB2312" w:cs="仿宋_GB2312"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eastAsiaTheme="minorEastAsia" w:hint="eastAsia"/>
                        <w:lang w:eastAsia="zh-CN"/>
                      </w:rPr>
                    </w:pPr>
                    <w:r>
                      <w:rPr>
                        <w:rFonts w:ascii="仿宋_GB2312" w:eastAsia="仿宋_GB2312" w:hAnsi="仿宋_GB2312" w:cs="仿宋_GB2312" w:hint="eastAsia"/>
                        <w:sz w:val="24"/>
                        <w:szCs w:val="24"/>
                        <w:lang w:eastAsia="zh-CN"/>
                      </w:rPr>
                      <w:fldChar w:fldCharType="begin"/>
                    </w:r>
                    <w:r>
                      <w:rPr>
                        <w:rFonts w:ascii="仿宋_GB2312" w:eastAsia="仿宋_GB2312" w:hAnsi="仿宋_GB2312" w:cs="仿宋_GB2312" w:hint="eastAsia"/>
                        <w:sz w:val="24"/>
                        <w:szCs w:val="24"/>
                        <w:lang w:eastAsia="zh-CN"/>
                      </w:rPr>
                      <w:instrText xml:space="preserve"> PAGE  \* MERGEFORMAT </w:instrText>
                    </w:r>
                    <w:r>
                      <w:rPr>
                        <w:rFonts w:ascii="仿宋_GB2312" w:eastAsia="仿宋_GB2312" w:hAnsi="仿宋_GB2312" w:cs="仿宋_GB2312" w:hint="eastAsia"/>
                        <w:sz w:val="24"/>
                        <w:szCs w:val="24"/>
                        <w:lang w:eastAsia="zh-CN"/>
                      </w:rPr>
                      <w:fldChar w:fldCharType="separate"/>
                    </w:r>
                    <w:r>
                      <w:rPr>
                        <w:rFonts w:ascii="仿宋_GB2312" w:eastAsia="仿宋_GB2312" w:hAnsi="仿宋_GB2312" w:cs="仿宋_GB2312" w:hint="eastAsia"/>
                        <w:sz w:val="24"/>
                        <w:szCs w:val="24"/>
                        <w:lang w:eastAsia="zh-CN"/>
                      </w:rPr>
                      <w:t>1</w:t>
                    </w:r>
                    <w:r>
                      <w:rPr>
                        <w:rFonts w:ascii="仿宋_GB2312" w:eastAsia="仿宋_GB2312" w:hAnsi="仿宋_GB2312" w:cs="仿宋_GB2312" w:hint="eastAsia"/>
                        <w:sz w:val="24"/>
                        <w:szCs w:val="24"/>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7848FE"/>
    <w:rsid w:val="03BE185C"/>
    <w:rsid w:val="03D1158F"/>
    <w:rsid w:val="04F25C61"/>
    <w:rsid w:val="05465FAD"/>
    <w:rsid w:val="063A78C0"/>
    <w:rsid w:val="08073E98"/>
    <w:rsid w:val="0822685D"/>
    <w:rsid w:val="09945539"/>
    <w:rsid w:val="0B093D05"/>
    <w:rsid w:val="0B6251C3"/>
    <w:rsid w:val="0CE73BD2"/>
    <w:rsid w:val="0D6B65B1"/>
    <w:rsid w:val="0F4F6B7C"/>
    <w:rsid w:val="17793FC0"/>
    <w:rsid w:val="177E15D6"/>
    <w:rsid w:val="1CFF0AC4"/>
    <w:rsid w:val="1E967206"/>
    <w:rsid w:val="20144886"/>
    <w:rsid w:val="20F36B91"/>
    <w:rsid w:val="21350F58"/>
    <w:rsid w:val="21C10A3D"/>
    <w:rsid w:val="2245341D"/>
    <w:rsid w:val="265A4FBD"/>
    <w:rsid w:val="28491774"/>
    <w:rsid w:val="28722A91"/>
    <w:rsid w:val="2940493E"/>
    <w:rsid w:val="295108F9"/>
    <w:rsid w:val="2C6E3570"/>
    <w:rsid w:val="2DFD104F"/>
    <w:rsid w:val="2FF16992"/>
    <w:rsid w:val="309D4424"/>
    <w:rsid w:val="31077AEF"/>
    <w:rsid w:val="32CE2FBA"/>
    <w:rsid w:val="34831B82"/>
    <w:rsid w:val="34E24AFB"/>
    <w:rsid w:val="35F5085E"/>
    <w:rsid w:val="36257395"/>
    <w:rsid w:val="36590DED"/>
    <w:rsid w:val="36E0150E"/>
    <w:rsid w:val="36E44B5A"/>
    <w:rsid w:val="3AD4138A"/>
    <w:rsid w:val="3C4E0CC8"/>
    <w:rsid w:val="3D5B369C"/>
    <w:rsid w:val="3D74475E"/>
    <w:rsid w:val="3D8C1AA8"/>
    <w:rsid w:val="3FDA0DE9"/>
    <w:rsid w:val="4084115C"/>
    <w:rsid w:val="40B97058"/>
    <w:rsid w:val="42B51AA1"/>
    <w:rsid w:val="446217B4"/>
    <w:rsid w:val="446472DA"/>
    <w:rsid w:val="47A81BD4"/>
    <w:rsid w:val="49647D7D"/>
    <w:rsid w:val="49EC3FFA"/>
    <w:rsid w:val="4B271062"/>
    <w:rsid w:val="4BCB40E3"/>
    <w:rsid w:val="4CCC0113"/>
    <w:rsid w:val="4DA92202"/>
    <w:rsid w:val="4EA053B3"/>
    <w:rsid w:val="4F367AC5"/>
    <w:rsid w:val="51B86EB8"/>
    <w:rsid w:val="5224454D"/>
    <w:rsid w:val="52C04276"/>
    <w:rsid w:val="533802B0"/>
    <w:rsid w:val="53B51901"/>
    <w:rsid w:val="53DF24DA"/>
    <w:rsid w:val="5900361E"/>
    <w:rsid w:val="59E92304"/>
    <w:rsid w:val="5A3F0176"/>
    <w:rsid w:val="5BD60666"/>
    <w:rsid w:val="5DD21301"/>
    <w:rsid w:val="5E7848FE"/>
    <w:rsid w:val="5EF84D97"/>
    <w:rsid w:val="607E751E"/>
    <w:rsid w:val="623B0244"/>
    <w:rsid w:val="62D33B51"/>
    <w:rsid w:val="635F53E5"/>
    <w:rsid w:val="642503DD"/>
    <w:rsid w:val="65705687"/>
    <w:rsid w:val="65FF6A0B"/>
    <w:rsid w:val="677156E7"/>
    <w:rsid w:val="678E44EB"/>
    <w:rsid w:val="681E586F"/>
    <w:rsid w:val="6B321631"/>
    <w:rsid w:val="6BEE5558"/>
    <w:rsid w:val="6CE32BE3"/>
    <w:rsid w:val="6D182243"/>
    <w:rsid w:val="6DB450BF"/>
    <w:rsid w:val="6DF66946"/>
    <w:rsid w:val="6E296D1B"/>
    <w:rsid w:val="6FC54822"/>
    <w:rsid w:val="72A252EE"/>
    <w:rsid w:val="74B454CD"/>
    <w:rsid w:val="75703482"/>
    <w:rsid w:val="75874327"/>
    <w:rsid w:val="761958C7"/>
    <w:rsid w:val="77AA2BD3"/>
    <w:rsid w:val="784A620C"/>
    <w:rsid w:val="79F91C98"/>
    <w:rsid w:val="7BB816DF"/>
    <w:rsid w:val="7C2B3C5E"/>
    <w:rsid w:val="7C705B15"/>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2201</Words>
  <Characters>2254</Characters>
  <Application>Microsoft Office Word</Application>
  <DocSecurity>0</DocSecurity>
  <Lines>0</Lines>
  <Paragraphs>0</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喜文</cp:lastModifiedBy>
  <cp:revision>1</cp:revision>
  <dcterms:created xsi:type="dcterms:W3CDTF">2024-12-30T02:55:00Z</dcterms:created>
  <dcterms:modified xsi:type="dcterms:W3CDTF">2025-03-07T04:30:35Z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B11D27031F334B7CA40689C757F18D55_13</vt:lpwstr>
  </property>
  <property fmtid="{D5CDD505-2E9C-101B-9397-08002B2CF9AE}" pid="3" name="KSOProductBuildVer">
    <vt:lpwstr>2052-12.1.0.16729</vt:lpwstr>
  </property>
  <property fmtid="{D5CDD505-2E9C-101B-9397-08002B2CF9AE}" pid="4" name="KSOTemplateDocerSaveRecord">
    <vt:lpwstr>eyJoZGlkIjoiYWNjMmYyZDM0ZTg2Mzk5MWY1OWMzY2I2OThjOTU2OGMifQ==</vt:lpwstr>
  </property>
</Properties>
</file>