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78C45">
      <w:pPr>
        <w:keepNext w:val="0"/>
        <w:keepLines w:val="0"/>
        <w:pageBreakBefore w:val="0"/>
        <w:widowControl w:val="0"/>
        <w:kinsoku/>
        <w:wordWrap/>
        <w:overflowPunct/>
        <w:topLinePunct w:val="0"/>
        <w:autoSpaceDE/>
        <w:autoSpaceDN/>
        <w:bidi w:val="0"/>
        <w:adjustRightInd/>
        <w:spacing w:beforeAutospacing="0" w:afterAutospacing="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 年度述法报告</w:t>
      </w:r>
    </w:p>
    <w:p w14:paraId="3F16635F">
      <w:pPr>
        <w:keepNext w:val="0"/>
        <w:keepLines w:val="0"/>
        <w:pageBreakBefore w:val="0"/>
        <w:widowControl w:val="0"/>
        <w:kinsoku/>
        <w:wordWrap/>
        <w:overflowPunct/>
        <w:topLinePunct w:val="0"/>
        <w:autoSpaceDE/>
        <w:autoSpaceDN/>
        <w:bidi w:val="0"/>
        <w:adjustRightInd/>
        <w:spacing w:beforeAutospacing="0" w:afterAutospacing="0" w:line="56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乌苏市政务服务中心党组书记、副主任 穆晓蕾</w:t>
      </w:r>
    </w:p>
    <w:p w14:paraId="236FE31C">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val="en-US" w:eastAsia="zh-CN"/>
        </w:rPr>
      </w:pPr>
    </w:p>
    <w:p w14:paraId="37E1F99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lang w:val="en-US" w:eastAsia="zh-CN"/>
        </w:rPr>
        <w:t>根据工作要求，现述法如下：</w:t>
      </w:r>
    </w:p>
    <w:p w14:paraId="0CB0CBF7">
      <w:pPr>
        <w:keepNext w:val="0"/>
        <w:keepLines w:val="0"/>
        <w:pageBreakBefore w:val="0"/>
        <w:widowControl w:val="0"/>
        <w:numPr>
          <w:ilvl w:val="0"/>
          <w:numId w:val="0"/>
        </w:numPr>
        <w:tabs>
          <w:tab w:val="left" w:pos="4851"/>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一、履职情况</w:t>
      </w:r>
    </w:p>
    <w:p w14:paraId="69929C18">
      <w:pPr>
        <w:keepNext w:val="0"/>
        <w:keepLines w:val="0"/>
        <w:pageBreakBefore w:val="0"/>
        <w:widowControl w:val="0"/>
        <w:kinsoku/>
        <w:wordWrap/>
        <w:overflowPunct/>
        <w:topLinePunct w:val="0"/>
        <w:autoSpaceDE/>
        <w:autoSpaceDN/>
        <w:bidi w:val="0"/>
        <w:adjustRightInd/>
        <w:spacing w:beforeAutospacing="0" w:afterAutospacing="0" w:line="56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（一）践行习近平法治思想，推进法治政府建设提质增效</w:t>
      </w:r>
    </w:p>
    <w:p w14:paraId="0274EA61">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我始终将深入学习贯彻党的二十届三中全会精神及习近平法治思想作为一项重大政治任务，不断提升运用法治思维和法治方式解决问题的能力，充分发挥引领示范作用，</w:t>
      </w:r>
      <w:r>
        <w:rPr>
          <w:rFonts w:hint="eastAsia" w:ascii="仿宋_GB2312" w:hAnsi="仿宋_GB2312" w:eastAsia="仿宋_GB2312" w:cs="仿宋_GB2312"/>
          <w:sz w:val="32"/>
          <w:szCs w:val="32"/>
          <w:lang w:val="en-US" w:eastAsia="zh-CN"/>
        </w:rPr>
        <w:t>带动全体干部职工尊法学法守法用法，进一步强化党员干部纪律意识，始终做到忠诚干净担当，坚定拥护“两个确立”、坚决做到“两个维护”。</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认真</w:t>
      </w:r>
      <w:r>
        <w:rPr>
          <w:rFonts w:hint="eastAsia" w:ascii="仿宋_GB2312" w:hAnsi="仿宋_GB2312" w:eastAsia="仿宋_GB2312" w:cs="仿宋_GB2312"/>
          <w:b w:val="0"/>
          <w:bCs w:val="0"/>
          <w:kern w:val="2"/>
          <w:sz w:val="32"/>
          <w:szCs w:val="32"/>
          <w:lang w:val="en-US" w:eastAsia="zh-CN" w:bidi="ar-SA"/>
        </w:rPr>
        <w:t>履行落实“第一议题”制度，将学习习近平新时代中国特色社会主义思想、习近平法治思想以及党内法规，作为党组会议、理论学习中心组学习等各类会议的首要内容，从制度层面切实强化思想引领。同时，注重将落实“第一议题”制度与讨论重大决策事项、研究部署工作紧密结合，确保学习成效能够真正贯彻落实到推动政务服务高质量发展的实践中，让政务服务工作始终沿着正确的政治方向前行。</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b w:val="0"/>
          <w:bCs w:val="0"/>
          <w:kern w:val="2"/>
          <w:sz w:val="32"/>
          <w:szCs w:val="32"/>
          <w:lang w:val="en-US" w:eastAsia="zh-CN" w:bidi="ar-SA"/>
        </w:rPr>
        <w:t>坚持带头学法用法，将习近平法治思想深度融入政务服务工作。在过去一年，我持续组织对《中华人民共和国行政许可法》《优化营商环境条例》等与政务服务相关的法律法规政策进行集中学习。全年累计组织集中学习 20 次，开展以案释法典型案例学习 2 次，有效提升了自身及领导干部的法治思维和依法决策能力。</w:t>
      </w: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b w:val="0"/>
          <w:bCs w:val="0"/>
          <w:kern w:val="2"/>
          <w:sz w:val="32"/>
          <w:szCs w:val="32"/>
          <w:lang w:val="en-US" w:eastAsia="zh-CN" w:bidi="ar-SA"/>
        </w:rPr>
        <w:t>积极推动将习近平法治思想学习与普法重点内容相结合，按时间节点精心组织开展 “4·</w:t>
      </w:r>
      <w:bookmarkStart w:id="0" w:name="_GoBack"/>
      <w:bookmarkEnd w:id="0"/>
      <w:r>
        <w:rPr>
          <w:rFonts w:hint="eastAsia" w:ascii="仿宋_GB2312" w:hAnsi="仿宋_GB2312" w:eastAsia="仿宋_GB2312" w:cs="仿宋_GB2312"/>
          <w:b w:val="0"/>
          <w:bCs w:val="0"/>
          <w:kern w:val="2"/>
          <w:sz w:val="32"/>
          <w:szCs w:val="32"/>
          <w:lang w:val="en-US" w:eastAsia="zh-CN" w:bidi="ar-SA"/>
        </w:rPr>
        <w:t>15 国家安全日”“12·4”国家宪法日，“宪法宣传周” 等系列主题宣传活动。</w:t>
      </w:r>
    </w:p>
    <w:p w14:paraId="6CC91D43">
      <w:pPr>
        <w:keepNext w:val="0"/>
        <w:keepLines w:val="0"/>
        <w:pageBreakBefore w:val="0"/>
        <w:widowControl/>
        <w:suppressLineNumbers w:val="0"/>
        <w:kinsoku/>
        <w:wordWrap/>
        <w:overflowPunct/>
        <w:topLinePunct w:val="0"/>
        <w:autoSpaceDE/>
        <w:autoSpaceDN/>
        <w:bidi w:val="0"/>
        <w:spacing w:line="560" w:lineRule="exact"/>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（二）优化法治化营商环境，服务保障高质量发展</w:t>
      </w:r>
    </w:p>
    <w:p w14:paraId="34A3981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spacing w:before="0" w:beforeAutospacing="0" w:after="0" w:afterAutospacing="0" w:line="560" w:lineRule="exact"/>
        <w:ind w:left="-360" w:leftChars="0"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1.完善制度建设，规范权力运行。</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建立健全政务服务中心各项规章制度，包括首问负责制、一次性告知制、预约延时服务制度等，明确服务标准和办事流程，确保政务服务工作有章可循、规范高效。</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严格落实行政审批“三集中三到位</w:t>
      </w:r>
      <w:r>
        <w:rPr>
          <w:rFonts w:hint="default" w:ascii="仿宋_GB2312" w:hAnsi="仿宋_GB2312" w:eastAsia="仿宋_GB2312" w:cs="仿宋_GB2312"/>
          <w:color w:val="auto"/>
          <w:sz w:val="32"/>
          <w:szCs w:val="32"/>
          <w:lang w:val="en-US" w:eastAsia="zh-CN"/>
        </w:rPr>
        <w:t>”</w:t>
      </w:r>
      <w:r>
        <w:rPr>
          <w:rFonts w:hint="eastAsia" w:eastAsia="仿宋_GB2312" w:cs="Times New Roman"/>
          <w:b w:val="0"/>
          <w:bCs w:val="0"/>
          <w:color w:val="auto"/>
          <w:sz w:val="32"/>
          <w:szCs w:val="32"/>
          <w:lang w:eastAsia="zh-CN"/>
        </w:rPr>
        <w:t>工作机制进行</w:t>
      </w:r>
      <w:r>
        <w:rPr>
          <w:rFonts w:hint="eastAsia" w:eastAsia="仿宋_GB2312" w:cs="Times New Roman"/>
          <w:b w:val="0"/>
          <w:bCs w:val="0"/>
          <w:color w:val="auto"/>
          <w:sz w:val="32"/>
          <w:szCs w:val="32"/>
          <w:lang w:val="en-US" w:eastAsia="zh-CN"/>
        </w:rPr>
        <w:t>动态</w:t>
      </w:r>
      <w:r>
        <w:rPr>
          <w:rFonts w:hint="eastAsia" w:eastAsia="仿宋_GB2312" w:cs="Times New Roman"/>
          <w:b w:val="0"/>
          <w:bCs w:val="0"/>
          <w:color w:val="auto"/>
          <w:sz w:val="32"/>
          <w:szCs w:val="32"/>
          <w:lang w:eastAsia="zh-CN"/>
        </w:rPr>
        <w:t>跟踪，</w:t>
      </w:r>
      <w:r>
        <w:rPr>
          <w:rFonts w:hint="eastAsia" w:eastAsia="仿宋_GB2312" w:cs="Times New Roman"/>
          <w:b w:val="0"/>
          <w:bCs w:val="0"/>
          <w:color w:val="auto"/>
          <w:sz w:val="32"/>
          <w:szCs w:val="32"/>
          <w:lang w:val="en-US" w:eastAsia="zh-CN"/>
        </w:rPr>
        <w:t>梳理确认进驻</w:t>
      </w:r>
      <w:r>
        <w:rPr>
          <w:rFonts w:hint="eastAsia" w:ascii="仿宋_GB2312" w:hAnsi="仿宋_GB2312" w:eastAsia="仿宋_GB2312" w:cs="仿宋_GB2312"/>
          <w:sz w:val="32"/>
          <w:szCs w:val="32"/>
          <w:lang w:val="en-US" w:eastAsia="zh-CN"/>
        </w:rPr>
        <w:t>中心事项</w:t>
      </w:r>
      <w:r>
        <w:rPr>
          <w:rFonts w:hint="eastAsia" w:ascii="Times New Roman" w:hAnsi="Times New Roman" w:eastAsia="仿宋_GB2312" w:cs="Times New Roman"/>
          <w:b w:val="0"/>
          <w:bCs w:val="0"/>
          <w:snapToGrid w:val="0"/>
          <w:color w:val="000000"/>
          <w:kern w:val="0"/>
          <w:sz w:val="28"/>
          <w:szCs w:val="28"/>
          <w:u w:val="none"/>
          <w:lang w:val="en-US" w:eastAsia="zh-CN" w:bidi="ar"/>
        </w:rPr>
        <w:t>874</w:t>
      </w:r>
      <w:r>
        <w:rPr>
          <w:rFonts w:hint="eastAsia" w:ascii="仿宋_GB2312" w:hAnsi="仿宋_GB2312" w:eastAsia="仿宋_GB2312" w:cs="仿宋_GB2312"/>
          <w:sz w:val="32"/>
          <w:szCs w:val="32"/>
          <w:lang w:val="en-US" w:eastAsia="zh-CN"/>
        </w:rPr>
        <w:t>项，</w:t>
      </w:r>
      <w:r>
        <w:rPr>
          <w:rFonts w:hint="eastAsia" w:ascii="仿宋_GB2312" w:hAnsi="仿宋_GB2312" w:eastAsia="仿宋_GB2312" w:cs="仿宋_GB2312"/>
          <w:color w:val="auto"/>
          <w:sz w:val="32"/>
          <w:szCs w:val="32"/>
          <w:lang w:val="en-US" w:eastAsia="zh-CN"/>
        </w:rPr>
        <w:t>编制了标准化办事指南和业务手册，并向社会公开，最大程度方便企业和群众，杜绝了“体外循环”和“两头受理”现象的发生。</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color w:val="auto"/>
          <w:sz w:val="32"/>
          <w:szCs w:val="32"/>
          <w:lang w:val="en-US" w:eastAsia="zh-CN"/>
        </w:rPr>
        <w:t>通过定期和不定期巡查等方式，对行政审批事项的办理过程进行全程监督，及时发现和纠正存在的问题，确保行政审批权力依法规范运行。全年下发工作提示函</w:t>
      </w:r>
      <w:r>
        <w:rPr>
          <w:rFonts w:hint="eastAsia" w:ascii="Times New Roman" w:hAnsi="Times New Roman" w:eastAsia="仿宋_GB2312" w:cs="Times New Roman"/>
          <w:b w:val="0"/>
          <w:bCs w:val="0"/>
          <w:snapToGrid w:val="0"/>
          <w:color w:val="000000"/>
          <w:kern w:val="0"/>
          <w:sz w:val="28"/>
          <w:szCs w:val="28"/>
          <w:u w:val="none"/>
          <w:lang w:val="en-US" w:eastAsia="zh-CN" w:bidi="ar"/>
        </w:rPr>
        <w:t>28</w:t>
      </w:r>
      <w:r>
        <w:rPr>
          <w:rFonts w:hint="eastAsia" w:ascii="仿宋_GB2312" w:hAnsi="仿宋_GB2312" w:eastAsia="仿宋_GB2312" w:cs="仿宋_GB2312"/>
          <w:color w:val="auto"/>
          <w:sz w:val="32"/>
          <w:szCs w:val="32"/>
          <w:lang w:val="en-US" w:eastAsia="zh-CN"/>
        </w:rPr>
        <w:t>份，并跟踪督促整改到位。</w:t>
      </w:r>
    </w:p>
    <w:p w14:paraId="1AB55B0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spacing w:before="0" w:beforeAutospacing="0" w:after="0" w:afterAutospacing="0" w:line="560" w:lineRule="exact"/>
        <w:ind w:left="-360" w:lef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kern w:val="2"/>
          <w:sz w:val="32"/>
          <w:szCs w:val="32"/>
          <w:lang w:val="en-US" w:eastAsia="zh-CN" w:bidi="ar-SA"/>
        </w:rPr>
        <w:t>2.推进政务公开，增强政府公信力。</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认真贯彻落实《中华人民共和国政府信息公开条例》，加大政务信息公开力度，通过新闻媒体、政务服务中心网站、办事大厅显示屏等多种渠道，及时公开政策法规、工作动态等信息，主动接受社会监督。全年累计公开政务信息</w:t>
      </w:r>
      <w:r>
        <w:rPr>
          <w:rFonts w:hint="eastAsia" w:ascii="Times New Roman" w:hAnsi="Times New Roman" w:eastAsia="仿宋_GB2312" w:cs="Times New Roman"/>
          <w:b w:val="0"/>
          <w:bCs w:val="0"/>
          <w:snapToGrid w:val="0"/>
          <w:color w:val="000000"/>
          <w:kern w:val="0"/>
          <w:sz w:val="28"/>
          <w:szCs w:val="28"/>
          <w:u w:val="none"/>
          <w:lang w:val="en-US" w:eastAsia="zh-CN" w:bidi="ar"/>
        </w:rPr>
        <w:t>258</w:t>
      </w:r>
      <w:r>
        <w:rPr>
          <w:rFonts w:hint="eastAsia" w:ascii="仿宋_GB2312" w:hAnsi="仿宋_GB2312" w:eastAsia="仿宋_GB2312" w:cs="仿宋_GB2312"/>
          <w:color w:val="auto"/>
          <w:sz w:val="32"/>
          <w:szCs w:val="32"/>
          <w:lang w:val="en-US" w:eastAsia="zh-CN"/>
        </w:rPr>
        <w:t xml:space="preserve">条，回复群众咨询和投诉 </w:t>
      </w:r>
      <w:r>
        <w:rPr>
          <w:rFonts w:hint="eastAsia" w:ascii="Times New Roman" w:hAnsi="Times New Roman" w:eastAsia="仿宋_GB2312" w:cs="Times New Roman"/>
          <w:b w:val="0"/>
          <w:bCs w:val="0"/>
          <w:snapToGrid w:val="0"/>
          <w:color w:val="000000"/>
          <w:kern w:val="0"/>
          <w:sz w:val="28"/>
          <w:szCs w:val="28"/>
          <w:u w:val="none"/>
          <w:lang w:val="en-US" w:eastAsia="zh-CN" w:bidi="ar"/>
        </w:rPr>
        <w:t>151</w:t>
      </w:r>
      <w:r>
        <w:rPr>
          <w:rFonts w:hint="eastAsia" w:ascii="仿宋_GB2312" w:hAnsi="仿宋_GB2312" w:eastAsia="仿宋_GB2312" w:cs="仿宋_GB2312"/>
          <w:color w:val="auto"/>
          <w:sz w:val="32"/>
          <w:szCs w:val="32"/>
          <w:lang w:val="en-US" w:eastAsia="zh-CN"/>
        </w:rPr>
        <w:t>件。</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深入推进基层政务公开标准化规范化建设，</w:t>
      </w:r>
      <w:r>
        <w:rPr>
          <w:rFonts w:hint="default" w:ascii="仿宋_GB2312" w:hAnsi="仿宋_GB2312" w:eastAsia="仿宋_GB2312" w:cs="仿宋_GB2312"/>
          <w:b w:val="0"/>
          <w:color w:val="auto"/>
          <w:kern w:val="2"/>
          <w:sz w:val="32"/>
          <w:szCs w:val="32"/>
          <w:lang w:val="en-US" w:eastAsia="zh-CN" w:bidi="ar-SA"/>
        </w:rPr>
        <w:t>将与群众生产生活密切相关的</w:t>
      </w:r>
      <w:r>
        <w:rPr>
          <w:rFonts w:hint="eastAsia" w:ascii="Times New Roman" w:hAnsi="Times New Roman" w:eastAsia="仿宋_GB2312" w:cs="Times New Roman"/>
          <w:b w:val="0"/>
          <w:bCs w:val="0"/>
          <w:snapToGrid w:val="0"/>
          <w:color w:val="000000"/>
          <w:kern w:val="0"/>
          <w:sz w:val="28"/>
          <w:szCs w:val="28"/>
          <w:u w:val="none"/>
          <w:lang w:val="en-US" w:eastAsia="zh-CN" w:bidi="ar"/>
        </w:rPr>
        <w:t>73</w:t>
      </w:r>
      <w:r>
        <w:rPr>
          <w:rFonts w:hint="eastAsia" w:ascii="仿宋_GB2312" w:hAnsi="仿宋_GB2312" w:eastAsia="仿宋_GB2312" w:cs="仿宋_GB2312"/>
          <w:b w:val="0"/>
          <w:color w:val="auto"/>
          <w:kern w:val="2"/>
          <w:sz w:val="32"/>
          <w:szCs w:val="32"/>
          <w:lang w:val="en-US" w:eastAsia="zh-CN" w:bidi="ar-SA"/>
        </w:rPr>
        <w:t>项行政审批和公共服务事项</w:t>
      </w:r>
      <w:r>
        <w:rPr>
          <w:rFonts w:hint="default" w:ascii="仿宋_GB2312" w:hAnsi="仿宋_GB2312" w:eastAsia="仿宋_GB2312" w:cs="仿宋_GB2312"/>
          <w:b w:val="0"/>
          <w:color w:val="auto"/>
          <w:kern w:val="2"/>
          <w:sz w:val="32"/>
          <w:szCs w:val="32"/>
          <w:lang w:val="en-US" w:eastAsia="zh-CN" w:bidi="ar-SA"/>
        </w:rPr>
        <w:t>下放至基层便民服务中心</w:t>
      </w:r>
      <w:r>
        <w:rPr>
          <w:rFonts w:hint="eastAsia" w:ascii="仿宋_GB2312" w:hAnsi="仿宋_GB2312" w:eastAsia="仿宋_GB2312" w:cs="仿宋_GB2312"/>
          <w:b w:val="0"/>
          <w:color w:val="auto"/>
          <w:kern w:val="2"/>
          <w:sz w:val="32"/>
          <w:szCs w:val="32"/>
          <w:lang w:val="en-US" w:eastAsia="zh-CN" w:bidi="ar-SA"/>
        </w:rPr>
        <w:t>，</w:t>
      </w:r>
      <w:r>
        <w:rPr>
          <w:rFonts w:hint="eastAsia" w:ascii="仿宋_GB2312" w:hAnsi="仿宋_GB2312" w:eastAsia="仿宋_GB2312" w:cs="仿宋_GB2312"/>
          <w:color w:val="auto"/>
          <w:sz w:val="32"/>
          <w:szCs w:val="32"/>
          <w:lang w:val="en-US" w:eastAsia="zh-CN"/>
        </w:rPr>
        <w:t>推动政务公开向基层延伸，不断提升工作水平。</w:t>
      </w:r>
    </w:p>
    <w:p w14:paraId="318FE1E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spacing w:before="0" w:beforeAutospacing="0" w:after="0" w:afterAutospacing="0" w:line="560" w:lineRule="exact"/>
        <w:ind w:left="-360" w:lef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3.优化法治化营商环境，助力经济社会发展。</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b/>
          <w:bCs/>
          <w:color w:val="auto"/>
          <w:sz w:val="32"/>
          <w:szCs w:val="32"/>
          <w:lang w:val="en-US" w:eastAsia="zh-CN"/>
        </w:rPr>
        <w:t>是</w:t>
      </w:r>
      <w:r>
        <w:rPr>
          <w:rFonts w:hint="eastAsia" w:ascii="仿宋_GB2312" w:hAnsi="仿宋_GB2312" w:eastAsia="仿宋_GB2312" w:cs="仿宋_GB2312"/>
          <w:color w:val="auto"/>
          <w:sz w:val="32"/>
          <w:szCs w:val="32"/>
          <w:lang w:val="en-US" w:eastAsia="zh-CN"/>
        </w:rPr>
        <w:t>持续深化“放管服”改革，积极推进“高效办成一件事”、跨域通办、“政务服务+邮政”政务专递免费寄递等改革举措，不断精简审批环节、压缩审批时限、降低企业办事成本，全年共办理“高效办成一件事”</w:t>
      </w:r>
      <w:r>
        <w:rPr>
          <w:rFonts w:hint="eastAsia" w:ascii="Times New Roman" w:hAnsi="Times New Roman" w:eastAsia="仿宋_GB2312" w:cs="Times New Roman"/>
          <w:b w:val="0"/>
          <w:bCs w:val="0"/>
          <w:snapToGrid w:val="0"/>
          <w:color w:val="000000"/>
          <w:kern w:val="0"/>
          <w:sz w:val="28"/>
          <w:szCs w:val="28"/>
          <w:u w:val="none"/>
          <w:lang w:val="en-US" w:eastAsia="zh-CN" w:bidi="ar"/>
        </w:rPr>
        <w:t>8380</w:t>
      </w:r>
      <w:r>
        <w:rPr>
          <w:rFonts w:hint="eastAsia" w:ascii="仿宋_GB2312" w:hAnsi="仿宋_GB2312" w:eastAsia="仿宋_GB2312" w:cs="仿宋_GB2312"/>
          <w:color w:val="auto"/>
          <w:sz w:val="32"/>
          <w:szCs w:val="32"/>
          <w:lang w:val="en-US" w:eastAsia="zh-CN"/>
        </w:rPr>
        <w:t>件，跨域通办</w:t>
      </w:r>
      <w:r>
        <w:rPr>
          <w:rFonts w:hint="eastAsia" w:ascii="Times New Roman" w:hAnsi="Times New Roman" w:eastAsia="仿宋_GB2312" w:cs="Times New Roman"/>
          <w:b w:val="0"/>
          <w:bCs w:val="0"/>
          <w:snapToGrid w:val="0"/>
          <w:color w:val="000000"/>
          <w:kern w:val="0"/>
          <w:sz w:val="28"/>
          <w:szCs w:val="28"/>
          <w:u w:val="none"/>
          <w:lang w:val="en-US" w:eastAsia="zh-CN" w:bidi="ar"/>
        </w:rPr>
        <w:t>1560</w:t>
      </w:r>
      <w:r>
        <w:rPr>
          <w:rFonts w:hint="eastAsia" w:ascii="仿宋_GB2312" w:hAnsi="仿宋_GB2312" w:eastAsia="仿宋_GB2312" w:cs="仿宋_GB2312"/>
          <w:color w:val="auto"/>
          <w:sz w:val="32"/>
          <w:szCs w:val="32"/>
          <w:lang w:val="en-US" w:eastAsia="zh-CN"/>
        </w:rPr>
        <w:t>余件。</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val="0"/>
          <w:bCs w:val="0"/>
          <w:spacing w:val="0"/>
          <w:sz w:val="32"/>
          <w:szCs w:val="32"/>
          <w:lang w:val="en-US" w:eastAsia="zh-CN"/>
        </w:rPr>
        <w:t>集中设立“24小时自助服务区”，为企业群众提供税务申报、社保查询、驾驶人体检等自助服务，实现了政务服务的全天候、自助化办理。设立“办不成事反映”窗口，解决各类问题</w:t>
      </w:r>
      <w:r>
        <w:rPr>
          <w:rFonts w:hint="eastAsia" w:ascii="Times New Roman" w:hAnsi="Times New Roman" w:eastAsia="仿宋_GB2312" w:cs="Times New Roman"/>
          <w:b w:val="0"/>
          <w:bCs w:val="0"/>
          <w:snapToGrid w:val="0"/>
          <w:color w:val="000000"/>
          <w:kern w:val="0"/>
          <w:sz w:val="28"/>
          <w:szCs w:val="28"/>
          <w:u w:val="none"/>
          <w:lang w:val="en-US" w:eastAsia="zh-CN" w:bidi="ar"/>
        </w:rPr>
        <w:t>24</w:t>
      </w:r>
      <w:r>
        <w:rPr>
          <w:rFonts w:hint="eastAsia" w:ascii="仿宋_GB2312" w:hAnsi="仿宋_GB2312" w:eastAsia="仿宋_GB2312" w:cs="仿宋_GB2312"/>
          <w:b w:val="0"/>
          <w:bCs w:val="0"/>
          <w:spacing w:val="0"/>
          <w:sz w:val="32"/>
          <w:szCs w:val="32"/>
          <w:lang w:val="en-US" w:eastAsia="zh-CN"/>
        </w:rPr>
        <w:t>件。</w:t>
      </w:r>
      <w:r>
        <w:rPr>
          <w:rFonts w:hint="eastAsia" w:ascii="仿宋_GB2312" w:hAnsi="仿宋_GB2312" w:eastAsia="仿宋_GB2312" w:cs="仿宋_GB2312"/>
          <w:b/>
          <w:bCs/>
          <w:spacing w:val="0"/>
          <w:sz w:val="32"/>
          <w:szCs w:val="32"/>
          <w:lang w:val="en-US" w:eastAsia="zh-CN"/>
        </w:rPr>
        <w:t>三是</w:t>
      </w:r>
      <w:r>
        <w:rPr>
          <w:rFonts w:hint="eastAsia" w:ascii="仿宋_GB2312" w:hAnsi="仿宋_GB2312" w:eastAsia="仿宋_GB2312" w:cs="仿宋_GB2312"/>
          <w:b w:val="0"/>
          <w:bCs w:val="0"/>
          <w:color w:val="auto"/>
          <w:sz w:val="32"/>
          <w:szCs w:val="32"/>
          <w:lang w:val="en-US" w:eastAsia="zh-CN"/>
        </w:rPr>
        <w:t>聚焦企业全生命周期中关键需求，联合市场</w:t>
      </w:r>
      <w:r>
        <w:rPr>
          <w:rFonts w:hint="default" w:ascii="仿宋_GB2312" w:hAnsi="仿宋_GB2312" w:eastAsia="仿宋_GB2312" w:cs="仿宋_GB2312"/>
          <w:b w:val="0"/>
          <w:bCs w:val="0"/>
          <w:color w:val="auto"/>
          <w:sz w:val="32"/>
          <w:szCs w:val="32"/>
          <w:lang w:val="en-US" w:eastAsia="zh-CN"/>
        </w:rPr>
        <w:t>监督管理局、税务局打造</w:t>
      </w:r>
      <w:r>
        <w:rPr>
          <w:rFonts w:hint="eastAsia" w:ascii="仿宋_GB2312" w:hAnsi="仿宋_GB2312" w:eastAsia="仿宋_GB2312" w:cs="仿宋_GB2312"/>
          <w:b w:val="0"/>
          <w:bCs w:val="0"/>
          <w:color w:val="auto"/>
          <w:sz w:val="32"/>
          <w:szCs w:val="32"/>
          <w:lang w:val="en-US" w:eastAsia="zh-CN"/>
        </w:rPr>
        <w:t>企业</w:t>
      </w:r>
      <w:r>
        <w:rPr>
          <w:rFonts w:hint="default" w:ascii="仿宋_GB2312" w:hAnsi="仿宋_GB2312" w:eastAsia="仿宋_GB2312" w:cs="仿宋_GB2312"/>
          <w:b w:val="0"/>
          <w:bCs w:val="0"/>
          <w:color w:val="auto"/>
          <w:sz w:val="32"/>
          <w:szCs w:val="32"/>
          <w:lang w:val="en-US" w:eastAsia="zh-CN"/>
        </w:rPr>
        <w:t>集约</w:t>
      </w:r>
      <w:r>
        <w:rPr>
          <w:rFonts w:hint="eastAsia" w:ascii="仿宋_GB2312" w:hAnsi="仿宋_GB2312" w:eastAsia="仿宋_GB2312" w:cs="仿宋_GB2312"/>
          <w:b w:val="0"/>
          <w:bCs w:val="0"/>
          <w:color w:val="auto"/>
          <w:sz w:val="32"/>
          <w:szCs w:val="32"/>
          <w:lang w:val="en-US" w:eastAsia="zh-CN"/>
        </w:rPr>
        <w:t>服务区和</w:t>
      </w:r>
      <w:r>
        <w:rPr>
          <w:rFonts w:hint="default" w:ascii="仿宋_GB2312" w:hAnsi="仿宋_GB2312" w:eastAsia="仿宋_GB2312" w:cs="仿宋_GB2312"/>
          <w:b w:val="0"/>
          <w:bCs w:val="0"/>
          <w:color w:val="auto"/>
          <w:sz w:val="32"/>
          <w:szCs w:val="32"/>
          <w:lang w:val="en-US" w:eastAsia="zh-CN"/>
        </w:rPr>
        <w:t>市场主体工位</w:t>
      </w:r>
      <w:r>
        <w:rPr>
          <w:rFonts w:hint="eastAsia" w:ascii="仿宋_GB2312" w:hAnsi="仿宋_GB2312" w:eastAsia="仿宋_GB2312" w:cs="仿宋_GB2312"/>
          <w:b w:val="0"/>
          <w:bCs w:val="0"/>
          <w:color w:val="auto"/>
          <w:sz w:val="32"/>
          <w:szCs w:val="32"/>
          <w:lang w:val="en-US" w:eastAsia="zh-CN"/>
        </w:rPr>
        <w:t>注册区，</w:t>
      </w:r>
      <w:r>
        <w:rPr>
          <w:rFonts w:hint="default" w:ascii="仿宋_GB2312" w:hAnsi="仿宋_GB2312" w:eastAsia="仿宋_GB2312" w:cs="仿宋_GB2312"/>
          <w:b w:val="0"/>
          <w:bCs w:val="0"/>
          <w:color w:val="auto"/>
          <w:sz w:val="32"/>
          <w:szCs w:val="32"/>
          <w:lang w:val="en-US" w:eastAsia="zh-CN"/>
        </w:rPr>
        <w:t>为</w:t>
      </w:r>
      <w:r>
        <w:rPr>
          <w:rFonts w:hint="eastAsia" w:ascii="仿宋_GB2312" w:hAnsi="仿宋_GB2312" w:eastAsia="仿宋_GB2312" w:cs="仿宋_GB2312"/>
          <w:b w:val="0"/>
          <w:bCs w:val="0"/>
          <w:color w:val="auto"/>
          <w:sz w:val="32"/>
          <w:szCs w:val="32"/>
          <w:lang w:val="en-US" w:eastAsia="zh-CN"/>
        </w:rPr>
        <w:t>我市招商引资新落地企业</w:t>
      </w:r>
      <w:r>
        <w:rPr>
          <w:rFonts w:hint="default" w:ascii="仿宋_GB2312" w:hAnsi="仿宋_GB2312" w:eastAsia="仿宋_GB2312" w:cs="仿宋_GB2312"/>
          <w:b w:val="0"/>
          <w:bCs w:val="0"/>
          <w:color w:val="auto"/>
          <w:sz w:val="32"/>
          <w:szCs w:val="32"/>
          <w:lang w:val="en-US" w:eastAsia="zh-CN"/>
        </w:rPr>
        <w:t>提供</w:t>
      </w:r>
      <w:r>
        <w:rPr>
          <w:rFonts w:hint="eastAsia" w:ascii="仿宋_GB2312" w:hAnsi="仿宋_GB2312" w:eastAsia="仿宋_GB2312" w:cs="仿宋_GB2312"/>
          <w:b w:val="0"/>
          <w:bCs w:val="0"/>
          <w:color w:val="auto"/>
          <w:sz w:val="32"/>
          <w:szCs w:val="32"/>
          <w:lang w:val="en-US" w:eastAsia="zh-CN"/>
        </w:rPr>
        <w:t>免费的企业</w:t>
      </w:r>
      <w:r>
        <w:rPr>
          <w:rFonts w:hint="default" w:ascii="仿宋_GB2312" w:hAnsi="仿宋_GB2312" w:eastAsia="仿宋_GB2312" w:cs="仿宋_GB2312"/>
          <w:b w:val="0"/>
          <w:bCs w:val="0"/>
          <w:color w:val="auto"/>
          <w:sz w:val="32"/>
          <w:szCs w:val="32"/>
          <w:lang w:val="en-US" w:eastAsia="zh-CN"/>
        </w:rPr>
        <w:t>注册</w:t>
      </w:r>
      <w:r>
        <w:rPr>
          <w:rFonts w:hint="eastAsia" w:ascii="仿宋_GB2312" w:hAnsi="仿宋_GB2312" w:eastAsia="仿宋_GB2312" w:cs="仿宋_GB2312"/>
          <w:b w:val="0"/>
          <w:bCs w:val="0"/>
          <w:color w:val="auto"/>
          <w:sz w:val="32"/>
          <w:szCs w:val="32"/>
          <w:lang w:val="en-US" w:eastAsia="zh-CN"/>
        </w:rPr>
        <w:t>集群登记</w:t>
      </w:r>
      <w:r>
        <w:rPr>
          <w:rFonts w:hint="default" w:ascii="仿宋_GB2312" w:hAnsi="仿宋_GB2312" w:eastAsia="仿宋_GB2312" w:cs="仿宋_GB2312"/>
          <w:b w:val="0"/>
          <w:bCs w:val="0"/>
          <w:color w:val="auto"/>
          <w:sz w:val="32"/>
          <w:szCs w:val="32"/>
          <w:lang w:val="en-US" w:eastAsia="zh-CN"/>
        </w:rPr>
        <w:t>地</w:t>
      </w:r>
      <w:r>
        <w:rPr>
          <w:rFonts w:hint="eastAsia" w:ascii="仿宋_GB2312" w:hAnsi="仿宋_GB2312" w:eastAsia="仿宋_GB2312" w:cs="仿宋_GB2312"/>
          <w:b w:val="0"/>
          <w:bCs w:val="0"/>
          <w:color w:val="auto"/>
          <w:sz w:val="32"/>
          <w:szCs w:val="32"/>
          <w:lang w:val="en-US" w:eastAsia="zh-CN"/>
        </w:rPr>
        <w:t>，激发市场活力。</w:t>
      </w:r>
      <w:r>
        <w:rPr>
          <w:rFonts w:hint="eastAsia" w:ascii="仿宋_GB2312" w:hAnsi="仿宋_GB2312" w:eastAsia="仿宋_GB2312" w:cs="仿宋_GB2312"/>
          <w:b/>
          <w:bCs/>
          <w:color w:val="auto"/>
          <w:sz w:val="32"/>
          <w:szCs w:val="32"/>
          <w:lang w:val="en-US" w:eastAsia="zh-CN"/>
        </w:rPr>
        <w:t>四是</w:t>
      </w:r>
      <w:r>
        <w:rPr>
          <w:rFonts w:hint="eastAsia" w:ascii="仿宋_GB2312" w:hAnsi="仿宋_GB2312" w:eastAsia="仿宋_GB2312" w:cs="仿宋_GB2312"/>
          <w:color w:val="auto"/>
          <w:sz w:val="32"/>
          <w:szCs w:val="32"/>
          <w:lang w:val="en-US" w:eastAsia="zh-CN"/>
        </w:rPr>
        <w:t>持续开展“我陪群众走流程 政务服务体验员”工作，研究分析梳理办事过程中的堵点难点。</w:t>
      </w:r>
    </w:p>
    <w:p w14:paraId="58368307">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spacing w:before="0" w:beforeAutospacing="0" w:after="0" w:afterAutospacing="0" w:line="560" w:lineRule="exact"/>
        <w:ind w:left="-360" w:leftChars="0" w:firstLine="643" w:firstLineChars="200"/>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auto"/>
          <w:kern w:val="2"/>
          <w:sz w:val="32"/>
          <w:szCs w:val="32"/>
          <w:lang w:val="en-US" w:eastAsia="zh-CN" w:bidi="ar-SA"/>
        </w:rPr>
        <w:t>4.落实整改，做好“后半篇文章”。</w:t>
      </w:r>
      <w:r>
        <w:rPr>
          <w:rFonts w:hint="default" w:ascii="仿宋_GB2312" w:hAnsi="仿宋_GB2312" w:eastAsia="仿宋_GB2312" w:cs="仿宋_GB2312"/>
          <w:b w:val="0"/>
          <w:bCs w:val="0"/>
          <w:color w:val="auto"/>
          <w:kern w:val="2"/>
          <w:sz w:val="32"/>
          <w:szCs w:val="32"/>
          <w:lang w:val="en-US" w:eastAsia="zh-CN" w:bidi="ar-SA"/>
        </w:rPr>
        <w:t>针对上年度法治督察反馈的问题</w:t>
      </w:r>
      <w:r>
        <w:rPr>
          <w:rFonts w:hint="eastAsia" w:ascii="仿宋_GB2312" w:hAnsi="仿宋_GB2312" w:eastAsia="仿宋_GB2312" w:cs="仿宋_GB2312"/>
          <w:b w:val="0"/>
          <w:bCs w:val="0"/>
          <w:color w:val="auto"/>
          <w:kern w:val="2"/>
          <w:sz w:val="32"/>
          <w:szCs w:val="32"/>
          <w:lang w:val="en-US" w:eastAsia="zh-CN" w:bidi="ar-SA"/>
        </w:rPr>
        <w:t>，我</w:t>
      </w:r>
      <w:r>
        <w:rPr>
          <w:rFonts w:hint="default" w:ascii="仿宋_GB2312" w:hAnsi="仿宋_GB2312" w:eastAsia="仿宋_GB2312" w:cs="仿宋_GB2312"/>
          <w:b w:val="0"/>
          <w:bCs w:val="0"/>
          <w:color w:val="auto"/>
          <w:kern w:val="2"/>
          <w:sz w:val="32"/>
          <w:szCs w:val="32"/>
          <w:lang w:val="en-US" w:eastAsia="zh-CN" w:bidi="ar-SA"/>
        </w:rPr>
        <w:t>高度重视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整改工作，召开党组会议专题研究整改工作方案，对整改进展情况逐条“会诊”，提出整改意见建议，</w:t>
      </w:r>
      <w:r>
        <w:rPr>
          <w:rFonts w:hint="eastAsia" w:ascii="仿宋_GB2312" w:hAnsi="仿宋_GB2312" w:eastAsia="仿宋_GB2312" w:cs="仿宋_GB2312"/>
          <w:color w:val="000000"/>
          <w:sz w:val="32"/>
          <w:szCs w:val="32"/>
          <w:lang w:val="en-US" w:eastAsia="zh-CN"/>
        </w:rPr>
        <w:t>并及时将整改问题进展情况报送市依法治市办公室，积极做好整改工作的“后半篇文章”。</w:t>
      </w:r>
      <w:r>
        <w:rPr>
          <w:rFonts w:hint="eastAsia" w:ascii="仿宋_GB2312" w:hAnsi="仿宋_GB2312" w:eastAsia="仿宋_GB2312" w:cs="仿宋_GB2312"/>
          <w:kern w:val="2"/>
          <w:sz w:val="32"/>
          <w:szCs w:val="32"/>
          <w:lang w:val="en-US" w:eastAsia="zh-CN" w:bidi="ar-SA"/>
        </w:rPr>
        <w:t>目前各级反馈问题均已整改完毕</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w:t>
      </w:r>
    </w:p>
    <w:p w14:paraId="002B0B6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spacing w:before="0" w:beforeAutospacing="0" w:after="0" w:afterAutospacing="0" w:line="560" w:lineRule="exact"/>
        <w:ind w:left="-36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二、下一步工作打算</w:t>
      </w:r>
    </w:p>
    <w:p w14:paraId="57F2D810">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spacing w:before="0" w:beforeAutospacing="0" w:after="0" w:afterAutospacing="0" w:line="560" w:lineRule="exact"/>
        <w:ind w:left="-360"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在今后的工作中，我将以习近平新时代中国特色社会主义思想为指导，深入学习贯彻习近平法治思想，进一步加大法治建设工作力度，不断创新工作方法，努力提升依法行政水平，为政务服务事业高质量发展提供更加坚实的法治保障。</w:t>
      </w:r>
    </w:p>
    <w:p w14:paraId="0BF98039">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3"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一是进一步加强法治政策学习。</w:t>
      </w:r>
      <w:r>
        <w:rPr>
          <w:rFonts w:hint="eastAsia" w:ascii="仿宋_GB2312" w:hAnsi="仿宋_GB2312" w:eastAsia="仿宋_GB2312" w:cs="仿宋_GB2312"/>
          <w:b w:val="0"/>
          <w:bCs w:val="0"/>
          <w:kern w:val="2"/>
          <w:sz w:val="32"/>
          <w:szCs w:val="32"/>
          <w:lang w:val="en-US" w:eastAsia="zh-CN" w:bidi="ar-SA"/>
        </w:rPr>
        <w:t>我将带头深入学习宣传贯彻习近平法治思想和习近平总书记关于法治建设的重要指示精神，加强法治学习培训，进一步提高自己运用法治思维和法治方式维护稳定、深化改革、推动发展、化解风险、解决矛盾的能力。</w:t>
      </w:r>
    </w:p>
    <w:p w14:paraId="1FC73998">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3"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二是进一步强化普法宣传和法治文化建设。</w:t>
      </w:r>
      <w:r>
        <w:rPr>
          <w:rFonts w:hint="eastAsia" w:ascii="仿宋_GB2312" w:hAnsi="仿宋_GB2312" w:eastAsia="仿宋_GB2312" w:cs="仿宋_GB2312"/>
          <w:b w:val="0"/>
          <w:bCs w:val="0"/>
          <w:kern w:val="2"/>
          <w:sz w:val="32"/>
          <w:szCs w:val="32"/>
          <w:lang w:val="en-US" w:eastAsia="zh-CN" w:bidi="ar-SA"/>
        </w:rPr>
        <w:t>我将严格落实会前学法、主要领导讲法述法等制度，充分发挥模范带头作用，常态化开展 “法律六进” 活动，积极营造办事依法、遇事找法、解决问题用法、化解矛盾靠法的法治环境。同时，丰富创新法治宣传形式，扩大法治宣传覆盖面。</w:t>
      </w:r>
    </w:p>
    <w:p w14:paraId="5465AB50">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60" w:lineRule="exact"/>
        <w:ind w:firstLine="643"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三是进一步压实法治建设责任。</w:t>
      </w:r>
      <w:r>
        <w:rPr>
          <w:rFonts w:hint="eastAsia" w:ascii="仿宋_GB2312" w:hAnsi="仿宋_GB2312" w:eastAsia="仿宋_GB2312" w:cs="仿宋_GB2312"/>
          <w:b w:val="0"/>
          <w:bCs w:val="0"/>
          <w:kern w:val="2"/>
          <w:sz w:val="32"/>
          <w:szCs w:val="32"/>
          <w:lang w:val="en-US" w:eastAsia="zh-CN" w:bidi="ar-SA"/>
        </w:rPr>
        <w:t>我将持续致力于构建政务服务标准化、规范化、便利化新格局，立足办事群众需求，以 “高效办成一件事”为目标，扩充服务事项，拓宽服务渠道，延伸服务触角，实现政务服务 “就近能办、多点可办”，打通服务群众的“最后一公里”。</w:t>
      </w:r>
    </w:p>
    <w:p w14:paraId="1D950953">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val="0"/>
          <w:bCs w:val="0"/>
          <w:kern w:val="2"/>
          <w:sz w:val="32"/>
          <w:szCs w:val="32"/>
          <w:lang w:val="en-US" w:eastAsia="zh-CN" w:bidi="ar-SA"/>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58E1C47"/>
    <w:rsid w:val="246F651E"/>
    <w:rsid w:val="7F2D6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outlineLvl w:val="2"/>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2047</Words>
  <Characters>2077</Characters>
  <Lines>0</Lines>
  <Paragraphs>0</Paragraphs>
  <TotalTime>1</TotalTime>
  <ScaleCrop>false</ScaleCrop>
  <LinksUpToDate>false</LinksUpToDate>
  <CharactersWithSpaces>2093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2025-03-06T08:46:00Z</dcterms:created>
  <dc:creator>Administrator</dc:creator>
  <cp:lastModifiedBy>喜文</cp:lastModifiedBy>
  <dcterms:modified xsi:type="dcterms:W3CDTF">2025-03-24T11:25:37Z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0B82E66F76D64B5CBECE813723393F9D_12</vt:lpwstr>
  </property>
  <property fmtid="{D5CDD505-2E9C-101B-9397-08002B2CF9AE}" pid="3" name="KSOProductBuildVer">
    <vt:lpwstr>2052-12.1.0.19770</vt:lpwstr>
  </property>
  <property fmtid="{D5CDD505-2E9C-101B-9397-08002B2CF9AE}" pid="4" name="KSOTemplateDocerSaveRecord">
    <vt:lpwstr>eyJoZGlkIjoiZjRlYjAyNDQxZjQyODFiMWRkMTk2YjNkNzJlNjQ1YmUiLCJ1c2VySWQiOiIzNDgxNDg5NzkifQ==</vt:lpwstr>
  </property>
</Properties>
</file>