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leftChars="0" w:firstLineChars="0"/>
        <w:jc w:val="center"/>
        <w:textAlignment w:val="auto"/>
        <w:rPr>
          <w:rFonts w:ascii="Times New Roman" w:eastAsia="方正小标宋简体" w:hAnsi="Times New Roman" w:cs="方正小标宋简体" w:hint="eastAsia"/>
          <w:sz w:val="44"/>
          <w:szCs w:val="44"/>
          <w:lang w:val="en-US" w:eastAsia="zh-CN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val="en-US" w:eastAsia="zh-CN"/>
        </w:rPr>
        <w:t>2024年度述法报告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0" w:leftChars="0" w:firstLineChars="0"/>
        <w:jc w:val="center"/>
        <w:textAlignment w:val="auto"/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val="en-US" w:eastAsia="zh-CN"/>
        </w:rPr>
        <w:t>乌苏市统计局党组副书记、局长  李  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黑体" w:hAnsi="Times New Roman" w:cs="黑体" w:hint="eastAsia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leftChars="0" w:firstLineChars="200"/>
        <w:jc w:val="left"/>
        <w:textAlignment w:val="auto"/>
        <w:rPr>
          <w:rFonts w:ascii="Times New Roman" w:eastAsia="仿宋_GB2312" w:hAnsi="Times New Roman" w:cs="仿宋_GB2312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val="en-US" w:eastAsia="zh-CN"/>
        </w:rPr>
        <w:t>一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）强化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val="en-US" w:eastAsia="zh-CN"/>
        </w:rPr>
        <w:t>学习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教育，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val="en-US" w:eastAsia="zh-CN"/>
        </w:rPr>
        <w:t>培养法治思维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eastAsia="zh-CN"/>
        </w:rPr>
        <w:t>一是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带头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深入学习习近平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法治思想，中央关于统计工作的《意见》《规定》《办法》《监督意见》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以及中央、自治区、地区党委历次重要会议精神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，学深学细学透原文，深刻掌握丰富内涵，正确指导统计工作实践。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eastAsia="zh-CN"/>
        </w:rPr>
        <w:t>二是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加强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对统计法尤其是新修改统计法的宣传培训，利用业务培训机会，共开展统计法律法规培训10场次，举办乌苏市2024年统计普法宣传暨业务培训班1期，以学习新修改统计法为主题讲专题党课1次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eastAsia="zh-CN"/>
        </w:rPr>
        <w:t>三是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继续落实统计法进党校等制度，通过多种形式提升领导干部依法行政意识和能力，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将统计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法律法规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纳入市委党校（行政学院）领导干部教育培训必修课，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局主要领导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在党校主体班次开展统计法律法规专题讲座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2场次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val="en-US" w:eastAsia="zh-CN"/>
        </w:rPr>
        <w:t>二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）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val="en-US" w:eastAsia="zh-CN"/>
        </w:rPr>
        <w:t>推进法治建设，提高法治能力。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根据全市统计法规工作会议要求，高度重视统计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法治</w:t>
      </w:r>
      <w:r>
        <w:rPr>
          <w:rFonts w:ascii="Times New Roman" w:eastAsia="仿宋_GB2312" w:hAnsi="Times New Roman" w:cs="仿宋_GB2312" w:hint="eastAsia"/>
          <w:sz w:val="32"/>
          <w:szCs w:val="32"/>
        </w:rPr>
        <w:t>工作，成立了由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我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任组长，副局长及专业人员为成员的工作领导小组，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始终坚持主要领导抓，分管领导具体抓，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各成员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相互配合的工作格局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明确工作目标、主要任务和重大举措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val="en-US" w:eastAsia="zh-CN"/>
        </w:rPr>
        <w:t>严格落实上级关于法治建设的决策、部署。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严格按照市委依法治市办工作要求，按时上报了市统计局法治中国、法治政府建设实施纲要，《乌苏市统计局“一规划两纲要”贯彻落实情况》；按照市人大执法检查要求，上报了《关于〈统计法〉在乌苏市贯彻执行情况的报告》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>三是</w:t>
      </w:r>
      <w:r>
        <w:rPr>
          <w:rFonts w:ascii="Times New Roman" w:eastAsia="仿宋_GB2312" w:hAnsi="Times New Roman" w:cs="仿宋_GB2312" w:hint="eastAsia"/>
          <w:color w:val="auto"/>
          <w:sz w:val="32"/>
          <w:szCs w:val="32"/>
          <w:lang w:val="en-US" w:eastAsia="zh-CN"/>
        </w:rPr>
        <w:t>履行统计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对经济工作的</w:t>
      </w:r>
      <w:r>
        <w:rPr>
          <w:rFonts w:ascii="Times New Roman" w:eastAsia="仿宋_GB2312" w:hAnsi="Times New Roman" w:cs="仿宋_GB2312" w:hint="eastAsia"/>
          <w:color w:val="auto"/>
          <w:sz w:val="32"/>
          <w:szCs w:val="32"/>
          <w:lang w:val="en-US" w:eastAsia="zh-CN"/>
        </w:rPr>
        <w:t>“数库”职能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，加强经济形势研判分析，对苗头性、倾向性问题及时作出预警预判，每月定期向市委、市政府上报高质量的统计分析报告，全年累计编印经济要情参考11期、乌苏统计18期，多篇分析报告获市委、市政府主要领导及分管领导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仿宋_GB2312" w:hint="eastAsia"/>
          <w:color w:val="auto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（三）规范行政执法，提升执法水平。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val="en-US" w:eastAsia="zh-CN"/>
        </w:rPr>
        <w:t>加强行政执法培训。按照《乌苏市统计局依法行政能力提升三年行动实施方案（2023年-2025）》方案要求，每年对行政执法相关内容学习不少于60个学时，截至目前已完成。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落实行政执法“三项制度”。把“三项制度”列入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学习计划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eastAsia="zh-CN"/>
        </w:rPr>
        <w:t>使</w:t>
      </w:r>
      <w:r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val="en-US" w:eastAsia="zh-CN"/>
        </w:rPr>
        <w:t>执法</w:t>
      </w:r>
      <w:r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eastAsia="zh-CN"/>
        </w:rPr>
        <w:t>干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部充分认识到“三项制度”对于加强行政效能建设、行政管理水平的重要性。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>三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是</w:t>
      </w:r>
      <w:r>
        <w:rPr>
          <w:rFonts w:ascii="Times New Roman" w:eastAsia="仿宋_GB2312" w:hAnsi="Times New Roman" w:cs="仿宋_GB2312" w:hint="eastAsia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加大统计执法检查力度。目前</w:t>
      </w:r>
      <w:r>
        <w:rPr>
          <w:rFonts w:ascii="Times New Roman" w:eastAsia="仿宋_GB2312" w:hAnsi="Times New Roman" w:cs="仿宋_GB2312" w:hint="eastAsia"/>
          <w:color w:val="auto"/>
          <w:sz w:val="32"/>
          <w:szCs w:val="32"/>
          <w:lang w:val="en-US" w:eastAsia="zh-CN"/>
        </w:rPr>
        <w:t>本级开展统计执法检查17家（含“双随机”3家），立案执法3家，防惩统计造假成效明显，依法统计意识更加深入人心。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</w:rPr>
        <w:t>是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加强执法队伍建设。我报名参加了今年7月国家统计执法证考试并顺利通过，</w:t>
      </w:r>
      <w:r>
        <w:rPr>
          <w:rFonts w:ascii="Times New Roman" w:eastAsia="仿宋_GB2312" w:hAnsi="Times New Roman" w:cs="仿宋_GB2312" w:hint="eastAsia"/>
          <w:color w:val="auto"/>
          <w:sz w:val="32"/>
          <w:szCs w:val="32"/>
          <w:lang w:val="en-US" w:eastAsia="zh-CN"/>
        </w:rPr>
        <w:t>截至目前，我局有报考资格的干部全部获得</w:t>
      </w:r>
      <w:bookmarkStart w:id="0" w:name="_GoBack"/>
      <w:bookmarkEnd w:id="0"/>
      <w:r>
        <w:rPr>
          <w:rFonts w:ascii="Times New Roman" w:eastAsia="仿宋_GB2312" w:hAnsi="Times New Roman" w:cs="仿宋_GB2312" w:hint="eastAsia"/>
          <w:color w:val="auto"/>
          <w:sz w:val="32"/>
          <w:szCs w:val="32"/>
          <w:lang w:val="en-US" w:eastAsia="zh-CN"/>
        </w:rPr>
        <w:t>了国家统计局颁发的统计执法证，全局现有国家统计执法证4人（含援疆干部1名），获得行政执法证3人。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（四）开展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val="en-US" w:eastAsia="zh-CN"/>
        </w:rPr>
        <w:t>普法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宣传，营造良好氛围。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eastAsia="zh-CN"/>
        </w:rPr>
        <w:t>一是</w:t>
      </w:r>
      <w:r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val="en-US" w:eastAsia="zh-CN"/>
        </w:rPr>
        <w:t>结合“五经普”入户登记宣传工作契机和“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val="en-US" w:eastAsia="zh-CN" w:bidi="ar-SA"/>
        </w:rPr>
        <w:t>9·20</w:t>
      </w:r>
      <w:r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val="en-US" w:eastAsia="zh-CN"/>
        </w:rPr>
        <w:t>”国家统计开放日等重要节点，开展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val="en-US" w:eastAsia="zh-CN" w:bidi="ar-SA"/>
        </w:rPr>
        <w:t>形式多样的宣传活动，大力宣传统计法律法规，现场解答群众疑问，提高全社会统计法律法规知晓度，持续营造依法治统氛围。</w:t>
      </w: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val="en-US" w:eastAsia="zh-CN" w:bidi="ar-SA"/>
        </w:rPr>
        <w:t>贯彻落实“谁执法谁普法”。走访“四上”企业时，加强对各乡镇街道统计站人员、联网直报企业负责人、统计人员宣传和讲解《中华人民共和国统计法》《中华人民共和国统计法实施条例》，督促统计人员开展自查自纠，从思想根源上提高对统计执法的认识理解。</w:t>
      </w: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val="en-US" w:eastAsia="zh-CN"/>
        </w:rPr>
        <w:t>加强新修订《中华人民共和国统计法》的宣传学习。组织全局干部集中学习新修订的“统计法”，并及时将新修订的“统计法”向市委、市政府主要领导、分管领导进行汇报，并在市委中心组、政府党组会进行了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（五）正视存在问题，注重问题整改实效。</w:t>
      </w: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val="en-US" w:eastAsia="zh-CN"/>
        </w:rPr>
        <w:t>统计执法水平得到了改善，单位领导及统计人员依法统计意识不断增强，今年我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考取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统计执法资格证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全局执法证数量得到了提升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，且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已有执法证人员经过一年的实践，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工作经验，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监督执法能力得到了一定的提高。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全社会普法成效显现，与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行业主管部门协调联动，形成联动高效的普法宣传工作机制，宣传面进一步扩大，在全社会统计法治意识不断提高。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>三是</w:t>
      </w:r>
      <w:r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val="en-US" w:eastAsia="zh-CN"/>
        </w:rPr>
        <w:t>根据市纪委监委印发的纪检监察建议书，组织召开专题党组会议研究部署以案促改工作，深入研究制定工作方案，反馈问题已全部落实整改完毕。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黑体" w:hAnsi="Times New Roman" w:cs="黑体" w:hint="eastAsia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二、亮点工作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楷体_GB2312" w:hAnsi="Times New Roman" w:cs="楷体_GB2312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楷体_GB2312" w:hint="eastAsia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加大统计执法检查力度，</w:t>
      </w:r>
      <w:r>
        <w:rPr>
          <w:rFonts w:ascii="Times New Roman" w:eastAsia="楷体_GB2312" w:hAnsi="Times New Roman" w:cs="楷体_GB2312" w:hint="eastAsia"/>
          <w:sz w:val="32"/>
          <w:szCs w:val="32"/>
        </w:rPr>
        <w:t>加强数据质量管控，确保</w:t>
      </w:r>
      <w:r>
        <w:rPr>
          <w:rFonts w:ascii="Times New Roman" w:eastAsia="楷体_GB2312" w:hAnsi="Times New Roman" w:cs="楷体_GB2312" w:hint="eastAsia"/>
          <w:sz w:val="32"/>
          <w:szCs w:val="32"/>
          <w:lang w:val="en-US" w:eastAsia="zh-CN"/>
        </w:rPr>
        <w:t>统计</w:t>
      </w:r>
      <w:r>
        <w:rPr>
          <w:rFonts w:ascii="Times New Roman" w:eastAsia="楷体_GB2312" w:hAnsi="Times New Roman" w:cs="楷体_GB2312" w:hint="eastAsia"/>
          <w:sz w:val="32"/>
          <w:szCs w:val="32"/>
        </w:rPr>
        <w:t>数据真实准确</w:t>
      </w:r>
      <w:r>
        <w:rPr>
          <w:rFonts w:ascii="Times New Roman" w:eastAsia="楷体_GB2312" w:hAnsi="Times New Roman" w:cs="楷体_GB2312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仿宋_GB2312" w:hint="eastAsia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2024年，市统计局加大了统计执法检查力度，尤其是对乡镇统计基础台账的执法检查。全年对乡镇开展统计执法检查7家，其中</w:t>
      </w:r>
      <w:r>
        <w:rPr>
          <w:rFonts w:ascii="Times New Roman" w:eastAsia="仿宋_GB2312" w:hAnsi="Times New Roman" w:cs="仿宋_GB2312" w:hint="eastAsia"/>
          <w:color w:val="auto"/>
          <w:sz w:val="32"/>
          <w:szCs w:val="32"/>
          <w:lang w:val="en-US" w:eastAsia="zh-CN"/>
        </w:rPr>
        <w:t>立案执法3家，</w:t>
      </w:r>
      <w:r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val="en-US" w:eastAsia="zh-CN"/>
        </w:rPr>
        <w:t>给予警告，责令限期改正，并在全市范围内通报批评，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加强对基层统计工作的指导和监督，定期开展统计数据质量检查，对发现的问题及时进行整改。</w:t>
      </w:r>
      <w:r>
        <w:rPr>
          <w:rFonts w:ascii="Times New Roman" w:eastAsia="仿宋_GB2312" w:hAnsi="Times New Roman" w:cs="仿宋_GB2312" w:hint="eastAsia"/>
          <w:color w:val="auto"/>
          <w:sz w:val="32"/>
          <w:szCs w:val="32"/>
          <w:lang w:val="en-US" w:eastAsia="zh-CN"/>
        </w:rPr>
        <w:t>防惩统计造假成效明显，依法统计意识更加深入人心，统计基层基础台账得到了很大提升，得到了地区统计局及自治区统计执法检查组的肯定。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黑体" w:hAnsi="Times New Roman" w:cs="黑体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三、问题短板</w:t>
      </w:r>
      <w:r>
        <w:rPr>
          <w:rFonts w:ascii="Times New Roman" w:eastAsia="黑体" w:hAnsi="Times New Roman" w:cs="黑体" w:hint="eastAsia"/>
          <w:sz w:val="32"/>
          <w:szCs w:val="32"/>
          <w:lang w:val="en-US" w:eastAsia="zh-CN"/>
        </w:rPr>
        <w:t>和下一步工作打算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</w:pP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（一）统计执法力量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val="en-US" w:eastAsia="zh-CN"/>
        </w:rPr>
        <w:t>结构不合理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虽然全局符合条件的全部取得了国家统计局颁发的统计执法证，但全是班子成员，尚无专职一般干部，统计执法专职力量一定程度上还需加强。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统计执法人员专业素质参差不齐，难以满足日益繁重的统计执法工作需要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影响了执法工作的效率和质量。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</w:pP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val="en-US" w:eastAsia="zh-CN"/>
        </w:rPr>
        <w:t>二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）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val="en-US" w:eastAsia="zh-CN"/>
        </w:rPr>
        <w:t>执法案件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公开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val="en-US" w:eastAsia="zh-CN"/>
        </w:rPr>
        <w:t>力度不足</w:t>
      </w:r>
      <w:r>
        <w:rPr>
          <w:rFonts w:ascii="Times New Roman" w:eastAsia="楷体_GB2312" w:hAnsi="Times New Roman" w:cs="楷体_GB2312" w:hint="eastAsia"/>
          <w:b w:val="0"/>
          <w:bCs w:val="0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按照“公开为常态、不公开为例外”的原则，通过政府网站、统计信息网等平台，及时公开了统计数据、统计违法行为投诉举报渠道等信息，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但统计执法案件尚未在政府网站公开，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接受社会公众的监督。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仿宋_GB2312" w:hint="default"/>
          <w:kern w:val="44"/>
          <w:sz w:val="32"/>
          <w:szCs w:val="32"/>
          <w:lang w:val="en-US" w:eastAsia="zh-CN" w:bidi="ar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下一步工作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我将全面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认真履行推进法治建设第一责任人职责，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不断完善市统计局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统计法治建设工作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不足。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继续推进统计法治队伍建设。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按照人岗相适的要求，完成3名公务员招录工作，并从中择优选取一名干部专职负责统计法治工作，并加强培养，早日取得统计执法证；同时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加大现有执法人员统计执法能力培训，推动执法人员执法实践锻炼，全面掌握执法知识和执法程序。在新招录的公务员中选优配强执法专职干部并加强培养，尽快提高统计法治工作力量，不断夯实依法统计依法治统的基础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Times New Roman" w:eastAsia="仿宋_GB2312" w:hAnsi="Times New Roman" w:cs="仿宋_GB2312" w:hint="eastAsia"/>
          <w:b w:val="0"/>
          <w:bCs w:val="0"/>
          <w:sz w:val="32"/>
          <w:szCs w:val="32"/>
          <w:lang w:val="en-US" w:eastAsia="zh-CN"/>
        </w:rPr>
        <w:t>持续推进统计规范化建设。建立健全统计工作制度，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明确相关部门及乡镇（街道）统计业务职责、工作流程和业务标准，加强统计业务管理与指导，规范基层统计人员工作行为，确保职责落实到位、效率有效提升。</w:t>
      </w:r>
      <w:r>
        <w:rPr>
          <w:rFonts w:ascii="Times New Roman" w:eastAsia="仿宋_GB2312" w:hAnsi="Times New Roman" w:cs="仿宋_GB2312" w:hint="eastAsia"/>
          <w:b/>
          <w:bCs/>
          <w:kern w:val="44"/>
          <w:sz w:val="32"/>
          <w:szCs w:val="32"/>
          <w:lang w:val="en-US" w:eastAsia="zh-CN" w:bidi="ar"/>
        </w:rPr>
        <w:t>三是</w:t>
      </w:r>
      <w:r>
        <w:rPr>
          <w:rFonts w:ascii="Times New Roman" w:eastAsia="仿宋_GB2312" w:hAnsi="Times New Roman" w:cs="仿宋_GB2312" w:hint="eastAsia"/>
          <w:kern w:val="44"/>
          <w:sz w:val="32"/>
          <w:szCs w:val="32"/>
          <w:lang w:val="en-US" w:eastAsia="zh-CN" w:bidi="ar"/>
        </w:rPr>
        <w:t>严格落实“行政执法公示制度、执法全过程记录制度、重大执法决定审核制度”三项制度，与政府网站充分沟通协调，建立政府网站统计执法案件公示制度，</w:t>
      </w:r>
      <w:r>
        <w:rPr>
          <w:rFonts w:ascii="Times New Roman" w:eastAsia="仿宋_GB2312" w:hAnsi="Times New Roman" w:cs="仿宋_GB2312" w:hint="eastAsia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向社会公众公开结果，接受社会监督，增强统计执法公信度。</w:t>
      </w:r>
      <w:r>
        <w:rPr>
          <w:rFonts w:ascii="Times New Roman" w:eastAsia="仿宋" w:hAnsi="Times New Roman" w:cs="仿宋" w:hint="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以上报告，请予以评议。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>联系人：李辉           联系电话：13325656867</w:t>
      </w:r>
    </w:p>
    <w:sectPr>
      <w:headerReference w:type="default" r:id="rId5"/>
      <w:footerReference w:type="default" r:id="rId6"/>
      <w:pgSz w:w="11906" w:h="16838"/>
      <w:pgMar w:top="1701" w:right="1440" w:bottom="1701" w:left="1440" w:header="851" w:footer="992" w:gutter="0"/>
      <w:pgNumType w:fmt="decimal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6F237F"/>
    <w:rsid w:val="2737751C"/>
    <w:rsid w:val="27D95946"/>
    <w:rsid w:val="2A3066C8"/>
    <w:rsid w:val="462418C2"/>
    <w:rsid w:val="495223B7"/>
    <w:rsid w:val="52056A94"/>
    <w:rsid w:val="5C155B4D"/>
    <w:rsid w:val="61DB5099"/>
    <w:rsid w:val="6F976993"/>
    <w:rsid w:val="76883B19"/>
    <w:rsid w:val="7BFB62C9"/>
  </w:rsids>
  <w:docVars>
    <w:docVar w:name="commondata" w:val="eyJoZGlkIjoiNGVhMGI1ZmUzNGRlZTQ0OTEzMDRkNWVjMmRmNTBlN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qFormat/>
    <w:pPr>
      <w:spacing w:before="100" w:beforeAutospacing="1" w:after="100" w:afterAutospacing="1" w:line="240" w:lineRule="auto"/>
      <w:jc w:val="left"/>
      <w:textAlignment w:val="auto"/>
      <w:outlineLvl w:val="2"/>
    </w:pPr>
    <w:rPr>
      <w:rFonts w:ascii="宋体" w:hAnsi="宋体" w:cs="宋体"/>
      <w:b/>
      <w:bCs/>
      <w:color w:val="auto"/>
      <w:sz w:val="27"/>
      <w:szCs w:val="27"/>
      <w:u w:val="none" w:color="auto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喜文</cp:lastModifiedBy>
  <cp:revision>0</cp:revision>
  <cp:lastPrinted>2024-12-31T11:29:00Z</cp:lastPrinted>
  <dcterms:created xsi:type="dcterms:W3CDTF">2024-12-31T08:09:00Z</dcterms:created>
  <dcterms:modified xsi:type="dcterms:W3CDTF">2025-03-07T04:01:24Z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D2731C71D4F94AA3A8270CCC9C28B27B_12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eyJoZGlkIjoiOWFhM2JlY2Q5ZTQ5NTAwMzU2N2MzNjIxMWEzMDY1MjgifQ==</vt:lpwstr>
  </property>
</Properties>
</file>