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_GBK" w:hAnsi="Times New Roman" w:cs="Times New Roman" w:hint="default"/>
          <w:b w:val="0"/>
          <w:bCs w:val="0"/>
          <w:sz w:val="44"/>
          <w:szCs w:val="44"/>
          <w:lang w:val="en-US" w:eastAsia="zh-CN"/>
        </w:rPr>
      </w:pPr>
      <w:r>
        <w:rPr>
          <w:rFonts w:ascii="Times New Roman" w:eastAsia="方正小标宋_GBK" w:hAnsi="Times New Roman" w:cs="Times New Roman" w:hint="default"/>
          <w:b w:val="0"/>
          <w:bCs w:val="0"/>
          <w:sz w:val="44"/>
          <w:szCs w:val="44"/>
          <w:lang w:val="en-US" w:eastAsia="zh-CN"/>
        </w:rPr>
        <w:t>2024</w:t>
      </w:r>
      <w:r>
        <w:rPr>
          <w:rFonts w:ascii="微软雅黑" w:eastAsia="微软雅黑" w:hAnsi="微软雅黑" w:cs="微软雅黑" w:hint="eastAsia"/>
          <w:b w:val="0"/>
          <w:bCs w:val="0"/>
          <w:sz w:val="44"/>
          <w:szCs w:val="44"/>
          <w:lang w:val="en-US" w:eastAsia="zh-CN"/>
        </w:rPr>
        <w:t>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百泉镇党委书记  张  超</w:t>
      </w:r>
    </w:p>
    <w:p>
      <w:pPr>
        <w:pStyle w:val="Index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eastAsia="方正仿宋_GB2312" w:hAnsi="Times New Roman" w:cs="Times New Roman"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</w:rPr>
      </w:pP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根据工作要求，现述法</w:t>
      </w:r>
      <w:r>
        <w:rPr>
          <w:rFonts w:ascii="Times New Roman" w:eastAsia="方正仿宋_GB2312" w:hAnsi="Times New Roman" w:cs="Times New Roman" w:hint="default"/>
          <w:b w:val="0"/>
          <w:bCs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 w:hAnsi="Times New Roman" w:cs="Times New Roman" w:hint="default"/>
          <w:b w:val="0"/>
          <w:bCs w:val="0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lang w:val="en-US" w:eastAsia="zh-CN"/>
        </w:rPr>
        <w:t>一、履职</w:t>
      </w: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（一）履行落实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“第一议题”制度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将法治学习作为“第一议题”的重要内容，通过党委中心组学习、干部职工大会、“三会一课”等形式，组织党员干部深入学习习近平法治思想、宪法、法律法规以及党内法规，全年共组织集中学习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>14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highlight w:val="none"/>
          <w:lang w:val="en-US" w:eastAsia="zh-CN"/>
        </w:rPr>
        <w:t>次，专题研讨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>14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highlight w:val="none"/>
          <w:lang w:val="en-US" w:eastAsia="zh-CN"/>
        </w:rPr>
        <w:t>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default"/>
          <w:b w:val="0"/>
          <w:bCs w:val="0"/>
          <w:sz w:val="32"/>
          <w:szCs w:val="32"/>
          <w:lang w:val="en-US" w:eastAsia="zh-CN"/>
        </w:rPr>
        <w:t>（二）重视和加强党的政治建设工作情况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始终把党的政治建设摆在首位，教育引导党员干部深刻领悟“两个确立”的决定性意义，增强“四个意识”、坚定“四个自信”、做到“两个维护”，不断提高政治判断力、政治领悟力、政治执行力。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严格执行党的组织生活制度，认真落实 “三会一课”、民主生活会、组织生活会、民主评议党员等制度，加强对党内政治生活的监督检查，确保党内政治生活严肃规范、健康有序。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通过开展主题党日、红色教育、警示教育等活动，加强党员干部的党性修养和纪律意识，筑牢拒腐防变的思想防线。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default"/>
          <w:b w:val="0"/>
          <w:bCs w:val="0"/>
          <w:sz w:val="32"/>
          <w:szCs w:val="32"/>
          <w:lang w:val="en-US" w:eastAsia="zh-CN"/>
        </w:rPr>
        <w:t>（三）落实党对人大等工作的全面领导情况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支持人大依法履行职责，镇党委从有限的财力中挤出资金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8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万余元用于完善建设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个代表联络站，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8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个联络点，安排具有人大代表身份的党政班子成员带头进入联络站开展“你我有约·相约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23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”代表接待活动，全年共开展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次集中接待活动，收集困难诉求，初步解决了困扰政府10年之久的百泉幸福园小区拆迁补偿问题，有效有力地回应了群众期待和关切的痛点难点问题；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将人大工作从坚持党的领导、人民当家作主和依法治镇有机结合起来，组织人大代表开展乡村振兴、畜牧业高质量发展、环境卫生整治、食品药品安全等视察、调研、执法检查等活动共计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次，听取人大代表在民主法治建设和经济社会发展中的意见建议，充分发挥人大代表在推动全镇经济社会发展中的作用；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组织开展“国家宪法日”“民法典宣传月”等法治宣传活动，共开展各类活动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40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余次，覆盖人员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1500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余人，发放宣传资料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3000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余份。通过发放宣传资料、举办法律讲座、开展法律咨询等形式，向广大群众普及法律法规知识，营造良好的法治氛围。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default"/>
          <w:b w:val="0"/>
          <w:bCs w:val="0"/>
          <w:sz w:val="32"/>
          <w:szCs w:val="32"/>
          <w:lang w:val="en-US" w:eastAsia="zh-CN"/>
        </w:rPr>
        <w:t>（四）上年度述法和自治区、地区及乌苏市法治督察反馈问题整改情况</w:t>
      </w:r>
    </w:p>
    <w:p>
      <w:pPr>
        <w:pStyle w:val="Plain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在过去一年，本人切实履行法治建设第一责任人职责，扎实推进乡镇法治工作。针对上年度述法和自治区、地区及乌苏市法治督察反馈问题，我们迅速行动，分类梳理，制定详细整改方案，明确整改时限与责任人，通过加强法治宣传教育、规范执法流程、完善制度建设等一系列措施，全面完成整改任务，有效提升了乡镇依法治理能力和水平，确保各项工作在法治轨道上稳健运行，为乡村振兴提供坚实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default"/>
          <w:b w:val="0"/>
          <w:bCs w:val="0"/>
          <w:sz w:val="32"/>
          <w:szCs w:val="32"/>
          <w:lang w:val="en-US" w:eastAsia="zh-CN"/>
        </w:rPr>
        <w:t>（五）其他需要述法的实际情况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建立健全矛盾纠纷多元化解机制，加强人民调解、行政调解、司法调解的衔接配合，及时化解各类矛盾纠纷。全年共调解矛盾纠纷 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>27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件，调解成功率达到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100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%，其中婚姻家庭纠纷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起、邻里纠纷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起、合同纠纷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起、生产经营纠纷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起、损害赔偿纠纷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起、山林土地纠纷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起、劳动争议纠纷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起、道路交通事故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起、其他纠纷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起；村级调解成功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10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件，申请案件补贴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件，补贴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件，有效维护了社会和谐稳定。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加强对乡镇干部的法治培训，提高依法行政意识和能力。严格规范行政执法行为，加强对行政执法人员的管理和监督，确保行政执法公正、公平、合法。今年水利局线索移交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16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条，其中立案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起，擅自取水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起、擅自建设取水设施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起，共涉及当事人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人；不予立案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14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起，均为造成机电井计量设施运行不正常，涉及当事人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13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打造法治文化阵地，建设法治文化广场、法治宣传栏等，将法治文化融入乡村文化建设中，使广大群众在潜移默化中接受法治熏陶；根据乡镇“四个一”村队“三个一”要求，我镇共打造法治文化墙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10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面、法治宣传栏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块、法律图书角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12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个、法治文化阵地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个、法治文化广场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lang w:val="en-US" w:eastAsia="zh-CN"/>
        </w:rPr>
        <w:t>二、下一步工作</w:t>
      </w:r>
      <w:r>
        <w:rPr>
          <w:rFonts w:ascii="Times New Roman" w:eastAsia="黑体" w:hAnsi="Times New Roman" w:cs="Times New Roman" w:hint="eastAsia"/>
          <w:b w:val="0"/>
          <w:bCs w:val="0"/>
          <w:sz w:val="32"/>
          <w:szCs w:val="32"/>
          <w:lang w:val="en-US" w:eastAsia="zh-CN"/>
        </w:rPr>
        <w:t>计划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2025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年我们将以问题为导向，深化法治实践，具体规划如下：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建立健全法治工作相关制度，不断提升法治观念和意识，定期组织开展法律和党内法规等集中学习，增强对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法律法规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认识的广度和深度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通过全面提升全体干部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尊法学法守法用法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意识，确保法治政府建设有序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创新普法宣传方式。联合各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村队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开展针对性普法活动，营造“知法、守法、学法、用法”的法治氛围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color w:val="000000"/>
          <w:spacing w:val="15"/>
          <w:kern w:val="0"/>
          <w:sz w:val="32"/>
          <w:szCs w:val="32"/>
          <w:lang w:val="en-US" w:eastAsia="zh-CN" w:bidi="ar"/>
        </w:rPr>
        <w:t>紧紧围绕社会热点难点问题和社会管理薄弱环节，以针对性法治开展宣传教育，提高社会治理法治化水平，营造人人崇法、全民守法的社会氛围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持续用好党内法律顾问和一村（社区）一法律顾问制度，指导、援助各项工作，确保各项工作开展合法、合规，树立良好法治政府形象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充分发挥法律顾问作用，坚持依法审批、高效审批，严守法律法规底线，保证政务服务合法合规。</w:t>
      </w:r>
    </w:p>
    <w:p>
      <w:pPr>
        <w:pStyle w:val="Index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lef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总之，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2025</w:t>
      </w: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年我们将以更高的政治站位，更深的法治情怀，更实的行动举措，全力推进法治建设。</w:t>
      </w:r>
    </w:p>
    <w:sectPr>
      <w:pgSz w:w="11906" w:h="16838"/>
      <w:pgMar w:top="1701" w:right="1440" w:bottom="1701" w:left="144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E8DF102E-4E2A-4C33-B152-D09C9F0769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subsetted="1" w:fontKey="{C5C8D977-E6D3-401D-A6B7-ABBC857DB7C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subsetted="1" w:fontKey="{271A04E6-1B2B-4B7E-8957-DC42104D82C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subsetted="1" w:fontKey="{2121BC1D-D30A-4563-893F-776B4708F348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5" w:subsetted="1" w:fontKey="{ED3F82DC-FF9B-464C-BB49-B3F98F598D3B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AD20AB"/>
    <w:rsid w:val="01B13440"/>
    <w:rsid w:val="01B74261"/>
    <w:rsid w:val="01DF79C5"/>
    <w:rsid w:val="032B09E8"/>
    <w:rsid w:val="072121AA"/>
    <w:rsid w:val="07846919"/>
    <w:rsid w:val="0A0124A3"/>
    <w:rsid w:val="0C776A4C"/>
    <w:rsid w:val="0E1A0C99"/>
    <w:rsid w:val="0FD3668F"/>
    <w:rsid w:val="10B52F2B"/>
    <w:rsid w:val="12166336"/>
    <w:rsid w:val="12446393"/>
    <w:rsid w:val="14E61E69"/>
    <w:rsid w:val="15B91E83"/>
    <w:rsid w:val="17485BB5"/>
    <w:rsid w:val="1941466A"/>
    <w:rsid w:val="1AB77C83"/>
    <w:rsid w:val="1C7D3567"/>
    <w:rsid w:val="1CA23671"/>
    <w:rsid w:val="1F663424"/>
    <w:rsid w:val="20741AA2"/>
    <w:rsid w:val="230B6414"/>
    <w:rsid w:val="24030E99"/>
    <w:rsid w:val="241B1F89"/>
    <w:rsid w:val="2A64640A"/>
    <w:rsid w:val="2A895E70"/>
    <w:rsid w:val="2F7C5FA4"/>
    <w:rsid w:val="30A43A04"/>
    <w:rsid w:val="345A0E7C"/>
    <w:rsid w:val="34857111"/>
    <w:rsid w:val="36635E31"/>
    <w:rsid w:val="368E6F17"/>
    <w:rsid w:val="39390E67"/>
    <w:rsid w:val="3C9E5A49"/>
    <w:rsid w:val="3F163D1F"/>
    <w:rsid w:val="402F666C"/>
    <w:rsid w:val="4110479E"/>
    <w:rsid w:val="42C85330"/>
    <w:rsid w:val="43391286"/>
    <w:rsid w:val="433E20B7"/>
    <w:rsid w:val="44A67F55"/>
    <w:rsid w:val="44EE2B41"/>
    <w:rsid w:val="4B01795C"/>
    <w:rsid w:val="4B1D06C1"/>
    <w:rsid w:val="4E0E4009"/>
    <w:rsid w:val="4FC64DAA"/>
    <w:rsid w:val="4FD646ED"/>
    <w:rsid w:val="4FDC4A79"/>
    <w:rsid w:val="4FFF3AC4"/>
    <w:rsid w:val="503A5393"/>
    <w:rsid w:val="522B7EC1"/>
    <w:rsid w:val="52B34FA6"/>
    <w:rsid w:val="534327B1"/>
    <w:rsid w:val="54D52BA0"/>
    <w:rsid w:val="557203EC"/>
    <w:rsid w:val="56982E14"/>
    <w:rsid w:val="56F6762E"/>
    <w:rsid w:val="570302C3"/>
    <w:rsid w:val="578B0CD8"/>
    <w:rsid w:val="5C784F41"/>
    <w:rsid w:val="5D6D209F"/>
    <w:rsid w:val="5F1C72A6"/>
    <w:rsid w:val="601546D9"/>
    <w:rsid w:val="653A6CC2"/>
    <w:rsid w:val="67D70DE7"/>
    <w:rsid w:val="6897117D"/>
    <w:rsid w:val="698B0B5E"/>
    <w:rsid w:val="6D3369D2"/>
    <w:rsid w:val="6EB92DD7"/>
    <w:rsid w:val="72241B3F"/>
    <w:rsid w:val="723841FB"/>
    <w:rsid w:val="724C68B7"/>
    <w:rsid w:val="7C556F2D"/>
    <w:rsid w:val="7D077061"/>
    <w:rsid w:val="7D8950E1"/>
    <w:rsid w:val="7DAF09EB"/>
    <w:rsid w:val="7EA90DDF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qFormat="1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PlainText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autoRedefine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next w:val="Index5"/>
    <w:autoRedefine/>
    <w:semiHidden/>
    <w:qFormat/>
    <w:rPr>
      <w:rFonts w:ascii="宋体" w:hAnsi="Courier New"/>
      <w:szCs w:val="20"/>
    </w:rPr>
  </w:style>
  <w:style w:type="paragraph" w:styleId="Index5">
    <w:name w:val="index 5"/>
    <w:basedOn w:val="Normal"/>
    <w:next w:val="Normal"/>
    <w:uiPriority w:val="99"/>
    <w:unhideWhenUsed/>
    <w:qFormat/>
    <w:pPr>
      <w:ind w:left="800" w:leftChars="800"/>
    </w:pPr>
  </w:style>
  <w:style w:type="character" w:styleId="Strong">
    <w:name w:val="Strong"/>
    <w:basedOn w:val="DefaultParagraphFont"/>
    <w:autoRedefine/>
    <w:qFormat/>
    <w:rPr>
      <w:b/>
    </w:rPr>
  </w:style>
  <w:style w:type="paragraph" w:customStyle="1" w:styleId="a">
    <w:name w:val="笔杆儿"/>
    <w:basedOn w:val="a0"/>
    <w:autoRedefine/>
    <w:qFormat/>
    <w:pPr>
      <w:widowControl/>
      <w:adjustRightInd w:val="0"/>
      <w:snapToGrid w:val="0"/>
      <w:spacing w:line="400" w:lineRule="exact"/>
    </w:pPr>
    <w:rPr>
      <w:rFonts w:ascii="Calibri" w:eastAsia="宋体" w:hAnsi="Calibri" w:cs="Times New Roman"/>
      <w:kern w:val="0"/>
      <w:sz w:val="24"/>
      <w:szCs w:val="32"/>
    </w:rPr>
  </w:style>
  <w:style w:type="paragraph" w:customStyle="1" w:styleId="a0">
    <w:name w:val="标准公文"/>
    <w:basedOn w:val="Normal"/>
    <w:autoRedefine/>
    <w:qFormat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2639</Words>
  <Characters>2692</Characters>
  <Application>Microsoft Office Word</Application>
  <DocSecurity>0</DocSecurity>
  <Lines>0</Lines>
  <Paragraphs>0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2025-01-03T09:08:00Z</cp:lastPrinted>
  <dcterms:created xsi:type="dcterms:W3CDTF">2024-01-17T13:57:00Z</dcterms:created>
  <dcterms:modified xsi:type="dcterms:W3CDTF">2025-03-07T04:04:20Z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FA4FF00B1A2249069BFA739742E747ED_13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eyJoZGlkIjoiZGNhNmMyNGMxNDczZmI2MjIzMDQ4ZDc4NjEwMDQ3YTUiLCJ1c2VySWQiOiIyMzE5NjgxNzkifQ==</vt:lpwstr>
  </property>
</Properties>
</file>