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吉尔格勒特乡党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委副书记、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乡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长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、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一级主任科员  布仁巴特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_GB2312" w:eastAsia="楷体_GB2312" w:hAnsi="楷体_GB2312" w:cs="楷体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（一）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坚持与时俱进，注重学习提高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带头学习贯彻习近平法治思想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将其纳入党委中心组学习的重要内容，组织领导干部开展常态化学习，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通过集中学习、个人自学、专题研讨等多种形式，深刻领会习近平法治思想的核心要义、精神实质和丰富内涵，切实增强了法治意识和法治观念</w:t>
      </w:r>
      <w:r>
        <w:rPr>
          <w:rFonts w:ascii="仿宋_GB2312" w:eastAsia="仿宋_GB2312" w:hAnsi="仿宋_GB2312" w:cs="仿宋_GB2312" w:hint="eastAsia"/>
          <w:sz w:val="32"/>
          <w:szCs w:val="32"/>
        </w:rPr>
        <w:t>。在日常工作中，我注重学以致用，将习近平法治思想和上级会议精神转化为实际行动，不断提升运用法治思维和法治方式解决问题、化解矛盾、推动工作的能力水平。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2024年形成学法笔记10000余字，撰写学法用法交流研讨材料2篇，调研报告1篇。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（二）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强化实际运用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eastAsia="zh-CN"/>
        </w:rPr>
        <w:t>，</w:t>
      </w: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</w:rPr>
        <w:t>推进法治建设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1、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建立健全法治建设工作机制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明确各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中心（办公室）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在法治建设中的职责，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压实工作责任，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形成工作合力。加强法治宣传教育，通过举办法律知识讲座、发放宣传资料等方式，提高干部群众的法律意识。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全年组织参与普法宣传3场，参与普法干部群众100余人次。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同时，注重依法决策，在重大事项决策前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依托法律顾问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进行合法性审查，保障决策的科学性和合法性，推动经济社会高质量发展。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全年衔接项目等13项重大事项决策依法进行合法性审查。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2、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推动经济社会高质量发展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一是优化营商环境，严格执行相关法律法规，加强市场监管，保护企业合法权益，为企业发展创造良好的法治环境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；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二是推进乡村振兴战略，依法保障农村土地流转、产业发展等工作，加强农村基础设施建设，促进农村经济社会发展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；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三是加强社会治理创新，运用法治手段化解社会矛盾，维护社会稳定，为经济社会发展创造和谐稳定的社会环境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2024年化解矛盾纠纷41起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其中主动参与化解7起。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3、认真做好反馈整改。针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对2024年度法治督查反馈问题，建立整改台账，明确整改责任人和整改时限，逐一进行整改落实，目前已全部整改落实到位。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同时，建立长效机制，防止问题再次出现，不断提高法治建设工作水平。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（三）坚持严格规范公正文明执法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、加强行政执法队伍建设。组织开展行政执法人员培训60课时，培训人员4人，全面提升了行政执法人员的业务水平和执法能力。严格实行行政执法人员持证上岗和资格管理制度，目前，持有有效行政执法证件的人员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、规范行政执法行为。全面推行行政执法“三项制度”，即行政执法公示制度、执法全过程记录制度、重大执法决定法制审核制度。通过在政府网站、政务服务大厅等平台公示行政执法信息，实现执法全过程留痕和可回溯管理，对重大执法决定进行法制审核，有效保障了公民、法人和其他组织的合法权益。2024年办理行政执法案件1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3、发挥法律顾问作用。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为政府的重大决策、行政行为、合同签订等提供法律咨询和建议，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对党委文件、全乡重大决策、重要规划和重点项目，一直注重听取法律顾问意见，加强合法合规性审查，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2024年法律顾问共参与重大决策事项6件，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提供各类法律咨询50余次。健全全面依法治乡指标体系，发挥|“一村一法律顾问”作用。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2"/>
          <w:sz w:val="32"/>
          <w:szCs w:val="32"/>
          <w:lang w:val="en-US" w:eastAsia="zh-CN" w:bidi="ar-SA"/>
        </w:rPr>
        <w:t>4、积极履行出庭应诉职责。积极落实行政机关负责人出庭应诉制度，严格遵守相关规定，认真做好庭前准备工作，熟悉案件情况，研究相关法律法规和政策依据，积极与法律顾问沟通交流，制定应诉策略。凡涉及本乡的行政案件，均按时出庭应诉，2024年出庭应诉率达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（四）全面提高领导干部法治思维和依法行政能力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 1、 加强法治教育培训。将法治教育纳入领导干部、村干部初任培训、任职培训、业务培训的必选内容，通过集中学习、专题讲座、在线学习等多种形式，深入学习宪法、法律法规和法治政府建设理论知识，不断提高法治素养。组织领导干部、村干部、法律明白人、人民调解员参与自治区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逢九必讲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eastAsia="zh-CN"/>
        </w:rPr>
        <w:t>培训，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2024年共开展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自治区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逢九必讲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10次，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人民调解员与法律明白人培训3次，培训人员56人次。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2、广泛开展法治宣传活动。充分利用“国家宪法日”“法治宣传周”等重要时间节点，组织开展形式多样、内容丰富的法治宣传活动。通过发放宣传资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料、举办法律咨询、入户走访等方式，向广大群众普及法律法规知识，营造了浓厚的法治氛围。2024年，共发放宣传资料900余份，进学校开展普法专题活动1次，国旗下普法32次。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  <w:highlight w:val="none"/>
          <w:lang w:val="en-US" w:eastAsia="zh-CN"/>
        </w:rPr>
        <w:t>下一步工作打算</w:t>
      </w:r>
    </w:p>
    <w:p>
      <w:pPr>
        <w:pStyle w:val="Heading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一是加强干部法治教育培训，制定更加系统、全面的培训计划，定期组织干部参加法律知识培训和考试，不断提高干部的法治意识和依法行政能力。</w:t>
      </w:r>
    </w:p>
    <w:p>
      <w:pPr>
        <w:pStyle w:val="Heading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二是创新法治宣传教育形式，结合本乡实际，开展形式多样、内容丰富的法治宣传教育活动，如法治文艺演出、法律咨询服务、法律知识竞赛等，提高法治宣传教育的针对性和实效性。运用新媒体平台、典型案例等开展精准普法，提高群众学法用法积极性。</w:t>
      </w:r>
    </w:p>
    <w:p>
      <w:pPr>
        <w:pStyle w:val="Heading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三是完善行政执法监督机制，加强对行政执法行为的日常监督和专项检查，建立健全行政执法投诉举报制度，及时发现和纠正行政执法中的违法违规行为。同时，加强执法人员培训，定期组织业务学习、案例研讨、模拟执法等活动，严格执行行政执法“三项制度”，强化执法监督，规范执法行为，打造一支高素质的行政执法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sz w:val="32"/>
          <w:szCs w:val="32"/>
          <w:highlight w:val="yellow"/>
          <w:lang w:val="en-US" w:eastAsia="zh-CN"/>
        </w:rPr>
      </w:pPr>
    </w:p>
    <w:sectPr>
      <w:pgSz w:w="11906" w:h="16838"/>
      <w:pgMar w:top="1701" w:right="1440" w:bottom="1701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5136F"/>
    <w:rsid w:val="003D6656"/>
    <w:rsid w:val="01C5136F"/>
    <w:rsid w:val="04D07A99"/>
    <w:rsid w:val="04F34A38"/>
    <w:rsid w:val="053A680D"/>
    <w:rsid w:val="08CE609D"/>
    <w:rsid w:val="0A312315"/>
    <w:rsid w:val="0A851326"/>
    <w:rsid w:val="0B093D05"/>
    <w:rsid w:val="0DC65EDD"/>
    <w:rsid w:val="0F530505"/>
    <w:rsid w:val="0FAB10C2"/>
    <w:rsid w:val="100D1BA1"/>
    <w:rsid w:val="11812847"/>
    <w:rsid w:val="15F35395"/>
    <w:rsid w:val="188B6D9F"/>
    <w:rsid w:val="1C4526C3"/>
    <w:rsid w:val="22765384"/>
    <w:rsid w:val="22DF561F"/>
    <w:rsid w:val="23571659"/>
    <w:rsid w:val="241C01AD"/>
    <w:rsid w:val="26EA27E4"/>
    <w:rsid w:val="27442804"/>
    <w:rsid w:val="278A3B53"/>
    <w:rsid w:val="27D02316"/>
    <w:rsid w:val="281178FD"/>
    <w:rsid w:val="2B2F0BCF"/>
    <w:rsid w:val="2C73502A"/>
    <w:rsid w:val="2CE657FC"/>
    <w:rsid w:val="2D085772"/>
    <w:rsid w:val="2D680954"/>
    <w:rsid w:val="2E3C2BB6"/>
    <w:rsid w:val="2EC4391B"/>
    <w:rsid w:val="2F6D7B0F"/>
    <w:rsid w:val="30554814"/>
    <w:rsid w:val="32917FB8"/>
    <w:rsid w:val="355E6877"/>
    <w:rsid w:val="37C50A10"/>
    <w:rsid w:val="383936FA"/>
    <w:rsid w:val="3B602C1D"/>
    <w:rsid w:val="3B7D2939"/>
    <w:rsid w:val="3CC01BC6"/>
    <w:rsid w:val="40A37834"/>
    <w:rsid w:val="42E16C6F"/>
    <w:rsid w:val="43D53C10"/>
    <w:rsid w:val="443609BF"/>
    <w:rsid w:val="450D34CE"/>
    <w:rsid w:val="499E328F"/>
    <w:rsid w:val="4DEB6377"/>
    <w:rsid w:val="4F7E1467"/>
    <w:rsid w:val="556A2277"/>
    <w:rsid w:val="56064695"/>
    <w:rsid w:val="5A0A04CC"/>
    <w:rsid w:val="5F667F53"/>
    <w:rsid w:val="62A74B0A"/>
    <w:rsid w:val="65156EF6"/>
    <w:rsid w:val="663610B4"/>
    <w:rsid w:val="686E1C26"/>
    <w:rsid w:val="68F24605"/>
    <w:rsid w:val="6C830396"/>
    <w:rsid w:val="6D062D75"/>
    <w:rsid w:val="6FC64E5B"/>
    <w:rsid w:val="6FE078AE"/>
    <w:rsid w:val="726C763B"/>
    <w:rsid w:val="75F75951"/>
    <w:rsid w:val="764E7F49"/>
    <w:rsid w:val="79A92B2C"/>
    <w:rsid w:val="7B8B4B71"/>
    <w:rsid w:val="7C0966D3"/>
    <w:rsid w:val="7CCE6D58"/>
    <w:rsid w:val="7D7D2BE0"/>
    <w:rsid w:val="7E927FC5"/>
    <w:rsid w:val="7F645E05"/>
  </w:rsids>
  <w:docVars>
    <w:docVar w:name="commondata" w:val="eyJoZGlkIjoiZTY1MzZlZTAwYzk4MDYwYTM0YjdmYjA0MTUyOWFmOT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autoRedefine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104" w:after="104"/>
      <w:outlineLvl w:val="2"/>
    </w:pPr>
    <w:rPr>
      <w:rFonts w:eastAsia="黑体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657</Words>
  <Characters>665</Characters>
  <Application>Microsoft Office Word</Application>
  <DocSecurity>0</DocSecurity>
  <Lines>0</Lines>
  <Paragraphs>0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喜文</cp:lastModifiedBy>
  <cp:revision>1</cp:revision>
  <cp:lastPrinted>2024-03-06T12:56:00Z</cp:lastPrinted>
  <dcterms:created xsi:type="dcterms:W3CDTF">2024-01-16T14:06:00Z</dcterms:created>
  <dcterms:modified xsi:type="dcterms:W3CDTF">2025-03-07T04:19:03Z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EF1DD5FBB0864C988C1B918F3B058B6D</vt:lpwstr>
  </property>
  <property fmtid="{D5CDD505-2E9C-101B-9397-08002B2CF9AE}" pid="3" name="KSOProductBuildVer">
    <vt:lpwstr>2052-12.1.0.16729</vt:lpwstr>
  </property>
</Properties>
</file>