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hAnsi="楷体_GB2312" w:cs="楷体_GB2312" w:hint="eastAsia"/>
          <w:sz w:val="32"/>
          <w:szCs w:val="32"/>
          <w:lang w:val="en-US" w:eastAsia="zh-CN"/>
        </w:rPr>
      </w:pPr>
      <w:r>
        <w:rPr>
          <w:rFonts w:ascii="方正小标宋简体" w:eastAsia="方正小标宋简体" w:hAnsi="方正小标宋简体" w:cs="方正小标宋简体" w:hint="eastAsia"/>
          <w:sz w:val="44"/>
          <w:szCs w:val="44"/>
          <w:lang w:val="en-US" w:eastAsia="zh-CN"/>
        </w:rPr>
        <w:t>2024年度述法报告</w:t>
      </w:r>
    </w:p>
    <w:p>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乌苏市商务和工业信息化局党组书记、副局长  杨建华</w:t>
      </w:r>
    </w:p>
    <w:p>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hAnsi="楷体_GB2312" w:cs="楷体_GB2312" w:hint="eastAsia"/>
          <w:sz w:val="32"/>
          <w:szCs w:val="32"/>
          <w:lang w:val="en-US" w:eastAsia="zh-CN"/>
        </w:rPr>
      </w:pPr>
    </w:p>
    <w:p>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根据工作要求，现述法如下：</w:t>
      </w:r>
    </w:p>
    <w:p>
      <w:pPr>
        <w:keepNext/>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履职情况</w:t>
      </w:r>
    </w:p>
    <w:p>
      <w:pPr>
        <w:pStyle w:val="BodyTextFirstIndent2"/>
        <w:keepNext/>
        <w:keepLines w:val="0"/>
        <w:pageBreakBefore w:val="0"/>
        <w:widowControl w:val="0"/>
        <w:kinsoku/>
        <w:wordWrap/>
        <w:overflowPunct/>
        <w:topLinePunct w:val="0"/>
        <w:autoSpaceDE/>
        <w:autoSpaceDN/>
        <w:bidi w:val="0"/>
        <w:adjustRightInd/>
        <w:snapToGrid/>
        <w:spacing w:after="0" w:line="560" w:lineRule="exact"/>
        <w:ind w:left="0" w:firstLine="640" w:leftChars="0" w:firstLineChars="200"/>
        <w:textAlignment w:val="auto"/>
        <w:rPr>
          <w:rFonts w:hint="default"/>
          <w:b w:val="0"/>
          <w:bCs w:val="0"/>
          <w:lang w:val="en-US" w:eastAsia="zh-CN"/>
        </w:rPr>
      </w:pPr>
      <w:r>
        <w:rPr>
          <w:rFonts w:ascii="楷体_GB2312" w:eastAsia="楷体_GB2312" w:hAnsi="楷体_GB2312" w:cs="楷体_GB2312" w:hint="eastAsia"/>
          <w:b w:val="0"/>
          <w:bCs w:val="0"/>
          <w:i w:val="0"/>
          <w:caps w:val="0"/>
          <w:color w:val="000000"/>
          <w:spacing w:val="0"/>
          <w:sz w:val="32"/>
          <w:szCs w:val="32"/>
          <w:shd w:val="clear" w:color="auto" w:fill="FFFFFF"/>
          <w:lang w:eastAsia="zh-CN"/>
        </w:rPr>
        <w:t>（</w:t>
      </w:r>
      <w:r>
        <w:rPr>
          <w:rFonts w:ascii="楷体_GB2312" w:eastAsia="楷体_GB2312" w:hAnsi="楷体_GB2312" w:cs="楷体_GB2312" w:hint="eastAsia"/>
          <w:b w:val="0"/>
          <w:bCs w:val="0"/>
          <w:i w:val="0"/>
          <w:caps w:val="0"/>
          <w:color w:val="000000"/>
          <w:spacing w:val="0"/>
          <w:sz w:val="32"/>
          <w:szCs w:val="32"/>
          <w:shd w:val="clear" w:color="auto" w:fill="FFFFFF"/>
          <w:lang w:val="en-US" w:eastAsia="zh-CN"/>
        </w:rPr>
        <w:t>一）</w:t>
      </w:r>
      <w:r>
        <w:rPr>
          <w:rFonts w:ascii="楷体_GB2312" w:eastAsia="楷体_GB2312" w:hAnsi="楷体_GB2312" w:cs="楷体_GB2312" w:hint="eastAsia"/>
          <w:b w:val="0"/>
          <w:bCs w:val="0"/>
          <w:i w:val="0"/>
          <w:caps w:val="0"/>
          <w:color w:val="000000"/>
          <w:spacing w:val="0"/>
          <w:sz w:val="32"/>
          <w:szCs w:val="32"/>
          <w:shd w:val="clear" w:color="auto" w:fill="FFFFFF"/>
          <w:lang w:eastAsia="zh-CN"/>
        </w:rPr>
        <w:t>强化学习</w:t>
      </w:r>
      <w:r>
        <w:rPr>
          <w:rFonts w:ascii="楷体_GB2312" w:eastAsia="楷体_GB2312" w:hAnsi="楷体_GB2312" w:cs="楷体_GB2312" w:hint="eastAsia"/>
          <w:b w:val="0"/>
          <w:bCs w:val="0"/>
          <w:i w:val="0"/>
          <w:caps w:val="0"/>
          <w:color w:val="000000"/>
          <w:spacing w:val="0"/>
          <w:sz w:val="32"/>
          <w:szCs w:val="32"/>
          <w:shd w:val="clear" w:color="auto" w:fill="FFFFFF"/>
        </w:rPr>
        <w:t>，</w:t>
      </w:r>
      <w:r>
        <w:rPr>
          <w:rFonts w:ascii="楷体_GB2312" w:eastAsia="楷体_GB2312" w:hAnsi="楷体_GB2312" w:cs="楷体_GB2312" w:hint="eastAsia"/>
          <w:b w:val="0"/>
          <w:bCs w:val="0"/>
          <w:i w:val="0"/>
          <w:caps w:val="0"/>
          <w:color w:val="000000"/>
          <w:spacing w:val="0"/>
          <w:sz w:val="32"/>
          <w:szCs w:val="32"/>
          <w:shd w:val="clear" w:color="auto" w:fill="FFFFFF"/>
          <w:lang w:eastAsia="zh-CN"/>
        </w:rPr>
        <w:t>增强依法行政意识。</w:t>
      </w:r>
      <w:r>
        <w:rPr>
          <w:rFonts w:ascii="仿宋_GB2312" w:eastAsia="仿宋_GB2312" w:hAnsi="仿宋_GB2312" w:cs="仿宋_GB2312" w:hint="eastAsia"/>
          <w:b w:val="0"/>
          <w:bCs/>
          <w:sz w:val="32"/>
          <w:szCs w:val="32"/>
          <w:highlight w:val="none"/>
        </w:rPr>
        <w:t>一是</w:t>
      </w:r>
      <w:r>
        <w:rPr>
          <w:rFonts w:ascii="仿宋_GB2312" w:eastAsia="仿宋_GB2312" w:hAnsi="仿宋_GB2312" w:cs="仿宋_GB2312" w:hint="eastAsia"/>
          <w:b w:val="0"/>
          <w:bCs/>
          <w:sz w:val="32"/>
          <w:szCs w:val="32"/>
          <w:highlight w:val="none"/>
          <w:lang w:val="en-US" w:eastAsia="zh-CN"/>
        </w:rPr>
        <w:t>强化政治责任。全力落实</w:t>
      </w:r>
      <w:r>
        <w:rPr>
          <w:rFonts w:ascii="仿宋_GB2312" w:eastAsia="仿宋_GB2312" w:hAnsi="仿宋_GB2312" w:cs="仿宋_GB2312" w:hint="eastAsia"/>
          <w:b w:val="0"/>
          <w:bCs/>
          <w:sz w:val="32"/>
          <w:szCs w:val="32"/>
          <w:highlight w:val="none"/>
          <w:lang w:val="en-US" w:eastAsia="zh-CN"/>
        </w:rPr>
        <w:t>“第一议题”制度</w:t>
      </w:r>
      <w:r>
        <w:rPr>
          <w:rFonts w:ascii="仿宋_GB2312" w:eastAsia="仿宋_GB2312" w:hAnsi="仿宋_GB2312" w:cs="仿宋_GB2312" w:hint="eastAsia"/>
          <w:b w:val="0"/>
          <w:bCs/>
          <w:sz w:val="32"/>
          <w:szCs w:val="32"/>
          <w:highlight w:val="none"/>
          <w:lang w:val="en-US" w:eastAsia="zh-CN"/>
        </w:rPr>
        <w:t>，将习近平法治思想纳入党组理论学习中心组和政治理论学习内容，带领班子采取“三会一课”、主题党日、中心组学习等形式，学习</w:t>
      </w:r>
      <w:r>
        <w:rPr>
          <w:rFonts w:ascii="仿宋_GB2312" w:eastAsia="仿宋_GB2312" w:hAnsi="仿宋_GB2312" w:cs="仿宋_GB2312" w:hint="eastAsia"/>
          <w:b w:val="0"/>
          <w:bCs/>
          <w:sz w:val="32"/>
          <w:szCs w:val="32"/>
          <w:lang w:val="en-US" w:eastAsia="zh-CN"/>
        </w:rPr>
        <w:t>宪法</w:t>
      </w:r>
      <w:r>
        <w:rPr>
          <w:rFonts w:ascii="仿宋_GB2312" w:eastAsia="仿宋_GB2312" w:hAnsi="仿宋_GB2312" w:cs="仿宋_GB2312" w:hint="eastAsia"/>
          <w:b w:val="0"/>
          <w:bCs/>
          <w:sz w:val="32"/>
          <w:szCs w:val="32"/>
          <w:highlight w:val="none"/>
          <w:lang w:val="en-US" w:eastAsia="zh-CN"/>
        </w:rPr>
        <w:t>、</w:t>
      </w:r>
      <w:r>
        <w:rPr>
          <w:rFonts w:ascii="仿宋_GB2312" w:eastAsia="仿宋_GB2312" w:hAnsi="仿宋_GB2312" w:cs="仿宋_GB2312" w:hint="eastAsia"/>
          <w:b w:val="0"/>
          <w:bCs/>
          <w:sz w:val="32"/>
          <w:szCs w:val="32"/>
          <w:lang w:val="en-US" w:eastAsia="zh-CN"/>
        </w:rPr>
        <w:t>中国共产党纪律处分条例、安全生产法、保密法等党内法规、国家法律及行业法规，</w:t>
      </w:r>
      <w:r>
        <w:rPr>
          <w:rFonts w:ascii="仿宋_GB2312" w:eastAsia="仿宋_GB2312" w:hAnsi="仿宋_GB2312" w:cs="仿宋_GB2312" w:hint="eastAsia"/>
          <w:b w:val="0"/>
          <w:bCs/>
          <w:sz w:val="32"/>
          <w:szCs w:val="32"/>
          <w:highlight w:val="none"/>
          <w:lang w:val="en-US" w:eastAsia="zh-CN"/>
        </w:rPr>
        <w:t>开展法治学习活动</w:t>
      </w:r>
      <w:r>
        <w:rPr>
          <w:rFonts w:ascii="Times New Roman" w:eastAsia="仿宋_GB2312" w:hAnsi="Times New Roman" w:cs="Times New Roman" w:hint="eastAsia"/>
          <w:b w:val="0"/>
          <w:bCs w:val="0"/>
          <w:kern w:val="2"/>
          <w:sz w:val="32"/>
          <w:szCs w:val="32"/>
          <w:lang w:val="en-US" w:eastAsia="zh-CN" w:bidi="ar-SA"/>
        </w:rPr>
        <w:t>40</w:t>
      </w:r>
      <w:r>
        <w:rPr>
          <w:rFonts w:ascii="仿宋_GB2312" w:eastAsia="仿宋_GB2312" w:hAnsi="仿宋_GB2312" w:cs="仿宋_GB2312" w:hint="eastAsia"/>
          <w:b w:val="0"/>
          <w:bCs/>
          <w:sz w:val="32"/>
          <w:szCs w:val="32"/>
          <w:highlight w:val="none"/>
          <w:lang w:val="en-US" w:eastAsia="zh-CN"/>
        </w:rPr>
        <w:t>余次，</w:t>
      </w:r>
      <w:r>
        <w:rPr>
          <w:rFonts w:ascii="仿宋_GB2312" w:eastAsia="仿宋_GB2312" w:hAnsi="仿宋_GB2312" w:cs="仿宋_GB2312" w:hint="eastAsia"/>
          <w:b w:val="0"/>
          <w:bCs/>
          <w:sz w:val="32"/>
          <w:szCs w:val="32"/>
          <w:lang w:val="en-US" w:eastAsia="zh-CN"/>
        </w:rPr>
        <w:t>提升了全体干部运用法治思维和法治方式推动经济发展的能力</w:t>
      </w:r>
      <w:r>
        <w:rPr>
          <w:rFonts w:ascii="仿宋_GB2312" w:eastAsia="仿宋_GB2312" w:hAnsi="仿宋_GB2312" w:cs="仿宋_GB2312" w:hint="eastAsia"/>
          <w:b w:val="0"/>
          <w:bCs/>
          <w:sz w:val="32"/>
          <w:szCs w:val="32"/>
          <w:highlight w:val="none"/>
          <w:lang w:val="en-US" w:eastAsia="zh-CN"/>
        </w:rPr>
        <w:t>。二是提升法律素养。</w:t>
      </w:r>
      <w:r>
        <w:rPr>
          <w:rFonts w:ascii="仿宋_GB2312" w:eastAsia="仿宋_GB2312" w:hAnsi="仿宋_GB2312" w:cs="仿宋_GB2312" w:hint="eastAsia"/>
          <w:b w:val="0"/>
          <w:bCs/>
          <w:i w:val="0"/>
          <w:caps w:val="0"/>
          <w:color w:val="000000"/>
          <w:spacing w:val="0"/>
          <w:sz w:val="32"/>
          <w:szCs w:val="32"/>
          <w:shd w:val="clear" w:color="auto" w:fill="FFFFFF"/>
        </w:rPr>
        <w:t>积极参加自治区“法治讲堂·逢九必讲”法治培训，</w:t>
      </w:r>
      <w:r>
        <w:rPr>
          <w:rFonts w:ascii="仿宋_GB2312" w:eastAsia="仿宋_GB2312" w:hAnsi="仿宋_GB2312" w:cs="仿宋_GB2312" w:hint="eastAsia"/>
          <w:b w:val="0"/>
          <w:bCs/>
          <w:i w:val="0"/>
          <w:caps w:val="0"/>
          <w:color w:val="000000"/>
          <w:spacing w:val="0"/>
          <w:sz w:val="32"/>
          <w:szCs w:val="32"/>
          <w:shd w:val="clear" w:color="auto" w:fill="FFFFFF"/>
          <w:lang w:eastAsia="zh-CN"/>
        </w:rPr>
        <w:t>依托</w:t>
      </w:r>
      <w:r>
        <w:rPr>
          <w:rFonts w:ascii="仿宋_GB2312" w:eastAsia="仿宋_GB2312" w:hAnsi="仿宋_GB2312" w:cs="仿宋_GB2312" w:hint="eastAsia"/>
          <w:b w:val="0"/>
          <w:bCs/>
          <w:i w:val="0"/>
          <w:caps w:val="0"/>
          <w:color w:val="000000"/>
          <w:spacing w:val="0"/>
          <w:sz w:val="32"/>
          <w:szCs w:val="32"/>
          <w:shd w:val="clear" w:color="auto" w:fill="FFFFFF"/>
        </w:rPr>
        <w:t>学习强国</w:t>
      </w:r>
      <w:r>
        <w:rPr>
          <w:rFonts w:ascii="仿宋_GB2312" w:eastAsia="仿宋_GB2312" w:hAnsi="仿宋_GB2312" w:cs="仿宋_GB2312" w:hint="eastAsia"/>
          <w:b w:val="0"/>
          <w:bCs/>
          <w:i w:val="0"/>
          <w:caps w:val="0"/>
          <w:color w:val="000000"/>
          <w:spacing w:val="0"/>
          <w:sz w:val="32"/>
          <w:szCs w:val="32"/>
          <w:shd w:val="clear" w:color="auto" w:fill="FFFFFF"/>
          <w:lang w:eastAsia="zh-CN"/>
        </w:rPr>
        <w:t>、法宣在线</w:t>
      </w:r>
      <w:r>
        <w:rPr>
          <w:rFonts w:ascii="仿宋_GB2312" w:eastAsia="仿宋_GB2312" w:hAnsi="仿宋_GB2312" w:cs="仿宋_GB2312" w:hint="eastAsia"/>
          <w:b w:val="0"/>
          <w:bCs/>
          <w:i w:val="0"/>
          <w:caps w:val="0"/>
          <w:color w:val="000000"/>
          <w:spacing w:val="0"/>
          <w:sz w:val="32"/>
          <w:szCs w:val="32"/>
          <w:shd w:val="clear" w:color="auto" w:fill="FFFFFF"/>
        </w:rPr>
        <w:t>平台，</w:t>
      </w:r>
      <w:r>
        <w:rPr>
          <w:rFonts w:ascii="仿宋_GB2312" w:eastAsia="仿宋_GB2312" w:hAnsi="仿宋_GB2312" w:cs="仿宋_GB2312" w:hint="eastAsia"/>
          <w:b w:val="0"/>
          <w:bCs/>
          <w:i w:val="0"/>
          <w:caps w:val="0"/>
          <w:color w:val="000000"/>
          <w:spacing w:val="0"/>
          <w:sz w:val="32"/>
          <w:szCs w:val="32"/>
          <w:shd w:val="clear" w:color="auto" w:fill="FFFFFF"/>
          <w:lang w:eastAsia="zh-CN"/>
        </w:rPr>
        <w:t>及时参加</w:t>
      </w:r>
      <w:r>
        <w:rPr>
          <w:rFonts w:ascii="仿宋_GB2312" w:eastAsia="仿宋_GB2312" w:hAnsi="仿宋_GB2312" w:cs="仿宋_GB2312" w:hint="eastAsia"/>
          <w:b w:val="0"/>
          <w:bCs/>
          <w:i w:val="0"/>
          <w:caps w:val="0"/>
          <w:color w:val="000000"/>
          <w:spacing w:val="0"/>
          <w:sz w:val="32"/>
          <w:szCs w:val="32"/>
          <w:shd w:val="clear" w:color="auto" w:fill="FFFFFF"/>
        </w:rPr>
        <w:t>自治区智慧普法云平台学法考法，带头完成学法任务。</w:t>
      </w:r>
      <w:r>
        <w:rPr>
          <w:rFonts w:ascii="仿宋_GB2312" w:eastAsia="仿宋_GB2312" w:hAnsi="仿宋_GB2312" w:cs="仿宋_GB2312" w:hint="eastAsia"/>
          <w:b w:val="0"/>
          <w:bCs/>
          <w:i w:val="0"/>
          <w:caps w:val="0"/>
          <w:color w:val="000000"/>
          <w:spacing w:val="0"/>
          <w:sz w:val="32"/>
          <w:szCs w:val="32"/>
          <w:shd w:val="clear" w:color="auto" w:fill="FFFFFF"/>
          <w:lang w:eastAsia="zh-CN"/>
        </w:rPr>
        <w:t>增强了</w:t>
      </w:r>
      <w:r>
        <w:rPr>
          <w:rFonts w:ascii="仿宋_GB2312" w:eastAsia="仿宋_GB2312" w:hAnsi="仿宋_GB2312" w:cs="仿宋_GB2312" w:hint="eastAsia"/>
          <w:b w:val="0"/>
          <w:bCs/>
          <w:i w:val="0"/>
          <w:caps w:val="0"/>
          <w:color w:val="000000"/>
          <w:spacing w:val="0"/>
          <w:sz w:val="32"/>
          <w:szCs w:val="32"/>
          <w:shd w:val="clear" w:color="auto" w:fill="FFFFFF"/>
        </w:rPr>
        <w:t>法治意识和依法</w:t>
      </w:r>
      <w:r>
        <w:rPr>
          <w:rFonts w:ascii="仿宋_GB2312" w:eastAsia="仿宋_GB2312" w:hAnsi="仿宋_GB2312" w:cs="仿宋_GB2312" w:hint="eastAsia"/>
          <w:b w:val="0"/>
          <w:bCs/>
          <w:i w:val="0"/>
          <w:caps w:val="0"/>
          <w:color w:val="000000"/>
          <w:spacing w:val="0"/>
          <w:sz w:val="32"/>
          <w:szCs w:val="32"/>
          <w:shd w:val="clear" w:color="auto" w:fill="FFFFFF"/>
          <w:lang w:eastAsia="zh-CN"/>
        </w:rPr>
        <w:t>行政</w:t>
      </w:r>
      <w:r>
        <w:rPr>
          <w:rFonts w:ascii="仿宋_GB2312" w:eastAsia="仿宋_GB2312" w:hAnsi="仿宋_GB2312" w:cs="仿宋_GB2312" w:hint="eastAsia"/>
          <w:b w:val="0"/>
          <w:bCs/>
          <w:i w:val="0"/>
          <w:caps w:val="0"/>
          <w:color w:val="000000"/>
          <w:spacing w:val="0"/>
          <w:sz w:val="32"/>
          <w:szCs w:val="32"/>
          <w:shd w:val="clear" w:color="auto" w:fill="FFFFFF"/>
        </w:rPr>
        <w:t>能力。</w:t>
      </w:r>
      <w:r>
        <w:rPr>
          <w:rFonts w:ascii="仿宋_GB2312" w:eastAsia="仿宋_GB2312" w:hAnsi="仿宋_GB2312" w:cs="仿宋_GB2312" w:hint="eastAsia"/>
          <w:b w:val="0"/>
          <w:bCs w:val="0"/>
          <w:sz w:val="32"/>
          <w:szCs w:val="32"/>
          <w:highlight w:val="none"/>
          <w:lang w:val="en-US" w:eastAsia="zh-CN"/>
        </w:rPr>
        <w:t>三是深化普法宣传。聚焦</w:t>
      </w:r>
      <w:r>
        <w:rPr>
          <w:rFonts w:ascii="Times New Roman" w:eastAsia="仿宋_GB2312" w:hAnsi="Times New Roman" w:cs="Times New Roman" w:hint="eastAsia"/>
          <w:b w:val="0"/>
          <w:bCs w:val="0"/>
          <w:kern w:val="2"/>
          <w:sz w:val="32"/>
          <w:szCs w:val="32"/>
          <w:lang w:val="en-US" w:eastAsia="zh-CN" w:bidi="ar-SA"/>
        </w:rPr>
        <w:t>“12·4”</w:t>
      </w:r>
      <w:r>
        <w:rPr>
          <w:rFonts w:ascii="仿宋_GB2312" w:eastAsia="仿宋_GB2312" w:hAnsi="仿宋_GB2312" w:cs="仿宋_GB2312" w:hint="eastAsia"/>
          <w:b w:val="0"/>
          <w:bCs w:val="0"/>
          <w:sz w:val="32"/>
          <w:szCs w:val="32"/>
          <w:highlight w:val="none"/>
          <w:lang w:val="en-US" w:eastAsia="zh-CN"/>
        </w:rPr>
        <w:t>国家宪法日、宪法宣传周、安全生产月、保密宣传月等重要时间节点，</w:t>
      </w:r>
      <w:r>
        <w:rPr>
          <w:rFonts w:ascii="仿宋_GB2312" w:eastAsia="仿宋_GB2312" w:hAnsi="仿宋_GB2312" w:cs="仿宋_GB2312" w:hint="eastAsia"/>
          <w:b w:val="0"/>
          <w:bCs w:val="0"/>
          <w:sz w:val="32"/>
          <w:szCs w:val="32"/>
        </w:rPr>
        <w:t>深入</w:t>
      </w:r>
      <w:r>
        <w:rPr>
          <w:rFonts w:ascii="仿宋_GB2312" w:eastAsia="仿宋_GB2312" w:hAnsi="仿宋_GB2312" w:cs="仿宋_GB2312" w:hint="eastAsia"/>
          <w:b w:val="0"/>
          <w:bCs w:val="0"/>
          <w:sz w:val="32"/>
          <w:szCs w:val="32"/>
          <w:lang w:val="en-US" w:eastAsia="zh-CN"/>
        </w:rPr>
        <w:t>加油站</w:t>
      </w:r>
      <w:r>
        <w:rPr>
          <w:rFonts w:ascii="仿宋_GB2312" w:eastAsia="仿宋_GB2312" w:hAnsi="仿宋_GB2312" w:cs="仿宋_GB2312" w:hint="eastAsia"/>
          <w:b w:val="0"/>
          <w:bCs w:val="0"/>
          <w:sz w:val="32"/>
          <w:szCs w:val="32"/>
        </w:rPr>
        <w:t>、</w:t>
      </w:r>
      <w:r>
        <w:rPr>
          <w:rFonts w:ascii="仿宋_GB2312" w:eastAsia="仿宋_GB2312" w:hAnsi="仿宋_GB2312" w:cs="仿宋_GB2312" w:hint="eastAsia"/>
          <w:b w:val="0"/>
          <w:bCs w:val="0"/>
          <w:sz w:val="32"/>
          <w:szCs w:val="32"/>
          <w:lang w:val="en-US" w:eastAsia="zh-CN"/>
        </w:rPr>
        <w:t>商贸综合体、住宿餐饮</w:t>
      </w:r>
      <w:r>
        <w:rPr>
          <w:rFonts w:ascii="仿宋_GB2312" w:eastAsia="仿宋_GB2312" w:hAnsi="仿宋_GB2312" w:cs="仿宋_GB2312" w:hint="eastAsia"/>
          <w:b w:val="0"/>
          <w:bCs w:val="0"/>
          <w:sz w:val="32"/>
          <w:szCs w:val="32"/>
        </w:rPr>
        <w:t>等</w:t>
      </w:r>
      <w:r>
        <w:rPr>
          <w:rFonts w:ascii="仿宋_GB2312" w:eastAsia="仿宋_GB2312" w:hAnsi="仿宋_GB2312" w:cs="仿宋_GB2312" w:hint="eastAsia"/>
          <w:b w:val="0"/>
          <w:bCs w:val="0"/>
          <w:sz w:val="32"/>
          <w:szCs w:val="32"/>
          <w:lang w:val="en-US" w:eastAsia="zh-CN"/>
        </w:rPr>
        <w:t>行业内</w:t>
      </w:r>
      <w:r>
        <w:rPr>
          <w:rFonts w:ascii="仿宋_GB2312" w:eastAsia="仿宋_GB2312" w:hAnsi="仿宋_GB2312" w:cs="仿宋_GB2312" w:hint="eastAsia"/>
          <w:b w:val="0"/>
          <w:bCs w:val="0"/>
          <w:sz w:val="32"/>
          <w:szCs w:val="32"/>
        </w:rPr>
        <w:t>人流密集区域</w:t>
      </w:r>
      <w:r>
        <w:rPr>
          <w:rFonts w:hint="eastAsia"/>
          <w:b w:val="0"/>
          <w:bCs w:val="0"/>
        </w:rPr>
        <w:t>，</w:t>
      </w:r>
      <w:r>
        <w:rPr>
          <w:rFonts w:ascii="仿宋_GB2312" w:eastAsia="仿宋_GB2312" w:hAnsi="仿宋_GB2312" w:cs="仿宋_GB2312" w:hint="eastAsia"/>
          <w:b w:val="0"/>
          <w:bCs w:val="0"/>
          <w:sz w:val="32"/>
          <w:szCs w:val="32"/>
          <w:lang w:val="en-US" w:eastAsia="zh-CN"/>
        </w:rPr>
        <w:t>发放安全生产法、宪法等宣传单</w:t>
      </w:r>
      <w:r>
        <w:rPr>
          <w:rFonts w:ascii="Times New Roman" w:eastAsia="仿宋_GB2312" w:hAnsi="Times New Roman" w:cs="Times New Roman" w:hint="eastAsia"/>
          <w:b w:val="0"/>
          <w:bCs w:val="0"/>
          <w:kern w:val="2"/>
          <w:sz w:val="32"/>
          <w:szCs w:val="32"/>
          <w:lang w:val="en-US" w:eastAsia="zh-CN" w:bidi="ar-SA"/>
        </w:rPr>
        <w:t>800</w:t>
      </w:r>
      <w:r>
        <w:rPr>
          <w:rFonts w:ascii="仿宋_GB2312" w:eastAsia="仿宋_GB2312" w:hAnsi="仿宋_GB2312" w:cs="仿宋_GB2312" w:hint="eastAsia"/>
          <w:b w:val="0"/>
          <w:bCs w:val="0"/>
          <w:sz w:val="32"/>
          <w:szCs w:val="32"/>
          <w:lang w:val="en-US" w:eastAsia="zh-CN"/>
        </w:rPr>
        <w:t>余份，形成了行业内企业严守法律底线的良好环境。</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hAnsi="楷体_GB2312" w:cs="楷体_GB2312" w:hint="eastAsia"/>
          <w:b/>
          <w:bCs/>
          <w:i w:val="0"/>
          <w:caps w:val="0"/>
          <w:color w:val="000000"/>
          <w:spacing w:val="0"/>
          <w:kern w:val="2"/>
          <w:sz w:val="32"/>
          <w:szCs w:val="32"/>
          <w:shd w:val="clear" w:color="auto" w:fill="FFFFFF"/>
          <w:lang w:val="en-US" w:eastAsia="zh-CN" w:bidi="ar-SA"/>
        </w:rPr>
      </w:pPr>
      <w:r>
        <w:rPr>
          <w:rFonts w:ascii="楷体_GB2312" w:eastAsia="楷体_GB2312" w:hAnsi="楷体_GB2312" w:cs="楷体_GB2312" w:hint="eastAsia"/>
          <w:b w:val="0"/>
          <w:bCs w:val="0"/>
          <w:i w:val="0"/>
          <w:caps w:val="0"/>
          <w:color w:val="000000"/>
          <w:spacing w:val="0"/>
          <w:sz w:val="32"/>
          <w:szCs w:val="32"/>
          <w:shd w:val="clear" w:color="auto" w:fill="FFFFFF"/>
          <w:lang w:eastAsia="zh-CN"/>
        </w:rPr>
        <w:t>（二）</w:t>
      </w:r>
      <w:r>
        <w:rPr>
          <w:rFonts w:ascii="楷体_GB2312" w:eastAsia="楷体_GB2312" w:hAnsi="楷体_GB2312" w:cs="楷体_GB2312" w:hint="eastAsia"/>
          <w:b w:val="0"/>
          <w:bCs w:val="0"/>
          <w:sz w:val="32"/>
          <w:szCs w:val="32"/>
          <w:highlight w:val="none"/>
          <w:lang w:val="en-US" w:eastAsia="zh-CN"/>
        </w:rPr>
        <w:t>履行职责，</w:t>
      </w:r>
      <w:r>
        <w:rPr>
          <w:rFonts w:ascii="楷体_GB2312" w:eastAsia="楷体_GB2312" w:hAnsi="楷体_GB2312" w:cs="楷体_GB2312" w:hint="eastAsia"/>
          <w:b w:val="0"/>
          <w:bCs w:val="0"/>
          <w:i w:val="0"/>
          <w:caps w:val="0"/>
          <w:color w:val="000000"/>
          <w:spacing w:val="0"/>
          <w:sz w:val="32"/>
          <w:szCs w:val="32"/>
          <w:shd w:val="clear" w:color="auto" w:fill="FFFFFF"/>
          <w:lang w:eastAsia="zh-CN"/>
        </w:rPr>
        <w:t>提升依法行政水平。</w:t>
      </w:r>
      <w:r>
        <w:rPr>
          <w:rFonts w:ascii="Times New Roman" w:eastAsia="仿宋_GB2312" w:hAnsi="Times New Roman" w:cs="Times New Roman" w:hint="eastAsia"/>
          <w:b w:val="0"/>
          <w:bCs/>
          <w:sz w:val="32"/>
          <w:szCs w:val="32"/>
          <w:highlight w:val="none"/>
          <w:lang w:val="en-US" w:eastAsia="zh-CN"/>
        </w:rPr>
        <w:t>一是切实履行“第一责任人”职责。</w:t>
      </w:r>
      <w:r>
        <w:rPr>
          <w:rFonts w:ascii="仿宋_GB2312" w:eastAsia="仿宋_GB2312" w:hAnsi="仿宋_GB2312" w:cs="仿宋_GB2312" w:hint="eastAsia"/>
          <w:sz w:val="32"/>
          <w:szCs w:val="32"/>
          <w:highlight w:val="none"/>
          <w:lang w:val="en-US" w:eastAsia="zh-CN"/>
        </w:rPr>
        <w:t>党组定期专题研究部署依法治理工作，将法治建设与经济发展同部署、同推进、同督促，根据职责分工，及时研究解决法治建设中的重大问题，全面推动法治建设“一规划两纲要</w:t>
      </w:r>
      <w:r>
        <w:rPr>
          <w:rFonts w:ascii="仿宋_GB2312" w:eastAsia="仿宋_GB2312" w:hAnsi="仿宋_GB2312" w:cs="仿宋_GB2312" w:hint="default"/>
          <w:sz w:val="32"/>
          <w:szCs w:val="32"/>
          <w:highlight w:val="none"/>
          <w:lang w:val="en-US" w:eastAsia="zh-CN"/>
        </w:rPr>
        <w:t>”</w:t>
      </w:r>
      <w:r>
        <w:rPr>
          <w:rFonts w:ascii="仿宋_GB2312" w:eastAsia="仿宋_GB2312" w:hAnsi="仿宋_GB2312" w:cs="仿宋_GB2312" w:hint="eastAsia"/>
          <w:sz w:val="32"/>
          <w:szCs w:val="32"/>
          <w:highlight w:val="none"/>
          <w:lang w:val="en-US" w:eastAsia="zh-CN"/>
        </w:rPr>
        <w:t>工作落地见效。</w:t>
      </w:r>
      <w:r>
        <w:rPr>
          <w:rFonts w:ascii="Times New Roman" w:eastAsia="仿宋_GB2312" w:hAnsi="Times New Roman" w:cs="Times New Roman" w:hint="eastAsia"/>
          <w:b w:val="0"/>
          <w:bCs/>
          <w:sz w:val="32"/>
          <w:szCs w:val="32"/>
          <w:highlight w:val="none"/>
          <w:lang w:val="en-US" w:eastAsia="zh-CN"/>
        </w:rPr>
        <w:t>二是</w:t>
      </w:r>
      <w:r>
        <w:rPr>
          <w:rFonts w:ascii="仿宋_GB2312" w:eastAsia="仿宋_GB2312" w:hAnsi="宋体" w:cs="仿宋_GB2312" w:hint="eastAsia"/>
          <w:b w:val="0"/>
          <w:bCs/>
          <w:i w:val="0"/>
          <w:caps w:val="0"/>
          <w:color w:val="000000"/>
          <w:spacing w:val="0"/>
          <w:sz w:val="32"/>
          <w:szCs w:val="32"/>
          <w:shd w:val="clear" w:color="auto" w:fill="FFFFFF"/>
          <w:lang w:val="en-US" w:eastAsia="zh-CN"/>
        </w:rPr>
        <w:t>严格执行重大行政决策程序制度。</w:t>
      </w:r>
      <w:r>
        <w:rPr>
          <w:rFonts w:ascii="仿宋_GB2312" w:eastAsia="仿宋_GB2312" w:hAnsi="仿宋_GB2312" w:cs="仿宋_GB2312" w:hint="eastAsia"/>
          <w:b w:val="0"/>
          <w:bCs/>
          <w:sz w:val="32"/>
          <w:szCs w:val="32"/>
          <w:highlight w:val="none"/>
          <w:lang w:val="en-US" w:eastAsia="zh-CN"/>
        </w:rPr>
        <w:t>认</w:t>
      </w:r>
      <w:r>
        <w:rPr>
          <w:rFonts w:ascii="仿宋_GB2312" w:eastAsia="仿宋_GB2312" w:hAnsi="仿宋_GB2312" w:cs="仿宋_GB2312" w:hint="eastAsia"/>
          <w:sz w:val="32"/>
          <w:szCs w:val="32"/>
          <w:highlight w:val="none"/>
          <w:lang w:val="en-US" w:eastAsia="zh-CN"/>
        </w:rPr>
        <w:t>真落实民主集中制和“三重一大”制度，党组全年召开“三重一大”会议</w:t>
      </w:r>
      <w:r>
        <w:rPr>
          <w:rFonts w:ascii="Times New Roman" w:eastAsia="仿宋_GB2312" w:hAnsi="Times New Roman" w:cs="Times New Roman" w:hint="eastAsia"/>
          <w:kern w:val="2"/>
          <w:sz w:val="32"/>
          <w:szCs w:val="32"/>
          <w:lang w:val="en-US" w:eastAsia="zh-CN" w:bidi="ar-SA"/>
        </w:rPr>
        <w:t>21</w:t>
      </w:r>
      <w:r>
        <w:rPr>
          <w:rFonts w:ascii="仿宋_GB2312" w:eastAsia="仿宋_GB2312" w:hAnsi="仿宋_GB2312" w:cs="仿宋_GB2312" w:hint="eastAsia"/>
          <w:sz w:val="32"/>
          <w:szCs w:val="32"/>
          <w:highlight w:val="none"/>
          <w:lang w:val="en-US" w:eastAsia="zh-CN"/>
        </w:rPr>
        <w:t>次；</w:t>
      </w:r>
      <w:r>
        <w:rPr>
          <w:rFonts w:ascii="仿宋_GB2312" w:eastAsia="仿宋_GB2312" w:hAnsi="宋体" w:cs="仿宋_GB2312" w:hint="eastAsia"/>
          <w:i w:val="0"/>
          <w:caps w:val="0"/>
          <w:color w:val="000000"/>
          <w:spacing w:val="0"/>
          <w:sz w:val="32"/>
          <w:szCs w:val="32"/>
          <w:shd w:val="clear" w:color="auto" w:fill="FFFFFF"/>
          <w:lang w:val="en-US" w:eastAsia="zh-CN"/>
        </w:rPr>
        <w:t>依法制定行政规范性文件，严格执行行政规范性文件备案审查制度，全面推进政务公开情况，</w:t>
      </w:r>
      <w:r>
        <w:rPr>
          <w:rFonts w:ascii="仿宋_GB2312" w:eastAsia="仿宋_GB2312" w:hAnsi="宋体" w:cs="仿宋_GB2312"/>
          <w:i w:val="0"/>
          <w:caps w:val="0"/>
          <w:color w:val="000000"/>
          <w:spacing w:val="0"/>
          <w:sz w:val="32"/>
          <w:szCs w:val="32"/>
          <w:highlight w:val="none"/>
          <w:shd w:val="clear" w:color="auto" w:fill="FFFFFF"/>
        </w:rPr>
        <w:t>确保实现依法决策、民主决策。</w:t>
      </w:r>
      <w:r>
        <w:rPr>
          <w:rFonts w:ascii="仿宋_GB2312" w:eastAsia="仿宋_GB2312" w:hAnsi="仿宋_GB2312" w:cs="仿宋_GB2312" w:hint="eastAsia"/>
          <w:b w:val="0"/>
          <w:bCs/>
          <w:sz w:val="32"/>
          <w:szCs w:val="32"/>
          <w:highlight w:val="none"/>
          <w:lang w:val="en-US" w:eastAsia="zh-CN"/>
        </w:rPr>
        <w:t>三是</w:t>
      </w:r>
      <w:r>
        <w:rPr>
          <w:rFonts w:ascii="仿宋_GB2312" w:eastAsia="仿宋_GB2312" w:hAnsi="仿宋_GB2312" w:cs="仿宋_GB2312" w:hint="eastAsia"/>
          <w:b w:val="0"/>
          <w:bCs/>
          <w:i w:val="0"/>
          <w:caps w:val="0"/>
          <w:color w:val="000000"/>
          <w:spacing w:val="0"/>
          <w:sz w:val="32"/>
          <w:szCs w:val="32"/>
          <w:shd w:val="clear" w:color="auto" w:fill="FFFFFF"/>
          <w:lang w:val="en-US" w:eastAsia="zh-CN"/>
        </w:rPr>
        <w:t>落实法律顾问制度。</w:t>
      </w:r>
      <w:r>
        <w:rPr>
          <w:rFonts w:ascii="仿宋_GB2312" w:eastAsia="仿宋_GB2312" w:hAnsi="宋体" w:cs="仿宋_GB2312" w:hint="eastAsia"/>
          <w:i w:val="0"/>
          <w:caps w:val="0"/>
          <w:color w:val="000000"/>
          <w:spacing w:val="0"/>
          <w:sz w:val="32"/>
          <w:szCs w:val="32"/>
          <w:shd w:val="clear" w:color="auto" w:fill="FFFFFF"/>
        </w:rPr>
        <w:t>与</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新疆雪峰律师事务所</w:t>
      </w:r>
      <w:r>
        <w:rPr>
          <w:rFonts w:ascii="仿宋_GB2312" w:eastAsia="仿宋_GB2312" w:hAnsi="宋体" w:cs="仿宋_GB2312" w:hint="eastAsia"/>
          <w:i w:val="0"/>
          <w:caps w:val="0"/>
          <w:color w:val="000000"/>
          <w:spacing w:val="0"/>
          <w:sz w:val="32"/>
          <w:szCs w:val="32"/>
          <w:shd w:val="clear" w:color="auto" w:fill="FFFFFF"/>
        </w:rPr>
        <w:t>签订法律顾问协议</w:t>
      </w:r>
      <w:r>
        <w:rPr>
          <w:rFonts w:ascii="仿宋_GB2312" w:eastAsia="仿宋_GB2312" w:hAnsi="宋体" w:cs="仿宋_GB2312" w:hint="eastAsia"/>
          <w:i w:val="0"/>
          <w:caps w:val="0"/>
          <w:color w:val="000000"/>
          <w:spacing w:val="0"/>
          <w:sz w:val="32"/>
          <w:szCs w:val="32"/>
          <w:shd w:val="clear" w:color="auto" w:fill="FFFFFF"/>
          <w:lang w:eastAsia="zh-CN"/>
        </w:rPr>
        <w:t>，</w:t>
      </w:r>
      <w:r>
        <w:rPr>
          <w:rFonts w:ascii="仿宋_GB2312" w:eastAsia="仿宋_GB2312" w:hAnsi="仿宋_GB2312" w:cs="仿宋_GB2312" w:hint="eastAsia"/>
          <w:sz w:val="32"/>
          <w:szCs w:val="32"/>
        </w:rPr>
        <w:t>在</w:t>
      </w:r>
      <w:r>
        <w:rPr>
          <w:rFonts w:ascii="Times New Roman" w:eastAsia="仿宋_GB2312" w:hAnsi="Times New Roman" w:cs="Times New Roman" w:hint="eastAsia"/>
          <w:sz w:val="32"/>
          <w:szCs w:val="32"/>
        </w:rPr>
        <w:t>招商引资合同审核、</w:t>
      </w:r>
      <w:r>
        <w:rPr>
          <w:rFonts w:ascii="仿宋_GB2312" w:eastAsia="仿宋_GB2312" w:hAnsi="宋体" w:cs="仿宋_GB2312" w:hint="eastAsia"/>
          <w:i w:val="0"/>
          <w:caps w:val="0"/>
          <w:color w:val="000000"/>
          <w:spacing w:val="0"/>
          <w:sz w:val="32"/>
          <w:szCs w:val="32"/>
          <w:shd w:val="clear" w:color="auto" w:fill="FFFFFF"/>
          <w:lang w:val="en-US" w:eastAsia="zh-CN"/>
        </w:rPr>
        <w:t>政策性文件出台、</w:t>
      </w:r>
      <w:r>
        <w:rPr>
          <w:rFonts w:ascii="Times New Roman" w:eastAsia="仿宋_GB2312" w:hAnsi="Times New Roman" w:cs="Times New Roman" w:hint="eastAsia"/>
          <w:sz w:val="32"/>
          <w:szCs w:val="32"/>
        </w:rPr>
        <w:t>信访</w:t>
      </w:r>
      <w:r>
        <w:rPr>
          <w:rFonts w:ascii="Times New Roman" w:eastAsia="仿宋_GB2312" w:hAnsi="Times New Roman" w:cs="Times New Roman" w:hint="eastAsia"/>
          <w:sz w:val="32"/>
          <w:szCs w:val="32"/>
          <w:lang w:eastAsia="zh-CN"/>
        </w:rPr>
        <w:t>矛盾调处</w:t>
      </w:r>
      <w:r>
        <w:rPr>
          <w:rFonts w:ascii="Times New Roman" w:eastAsia="仿宋_GB2312" w:hAnsi="Times New Roman" w:cs="Times New Roman" w:hint="eastAsia"/>
          <w:sz w:val="32"/>
          <w:szCs w:val="32"/>
        </w:rPr>
        <w:t>中，充分听取法律顾问意见，</w:t>
      </w:r>
      <w:r>
        <w:rPr>
          <w:rFonts w:ascii="仿宋_GB2312" w:eastAsia="仿宋_GB2312" w:hAnsi="宋体" w:cs="仿宋_GB2312" w:hint="eastAsia"/>
          <w:i w:val="0"/>
          <w:caps w:val="0"/>
          <w:color w:val="000000"/>
          <w:spacing w:val="0"/>
          <w:sz w:val="32"/>
          <w:szCs w:val="32"/>
          <w:shd w:val="clear" w:color="auto" w:fill="FFFFFF"/>
          <w:lang w:val="en-US" w:eastAsia="zh-CN"/>
        </w:rPr>
        <w:t>认真开展公平竞争审查，实现重大决策律师全程参与，有效防范法律风险。</w:t>
      </w:r>
      <w:r>
        <w:rPr>
          <w:rFonts w:ascii="仿宋_GB2312" w:eastAsia="仿宋_GB2312" w:hAnsi="仿宋_GB2312" w:cs="仿宋_GB2312" w:hint="eastAsia"/>
          <w:sz w:val="32"/>
          <w:szCs w:val="32"/>
        </w:rPr>
        <w:t>全年进行法律咨询</w:t>
      </w:r>
      <w:r>
        <w:rPr>
          <w:rFonts w:ascii="Times New Roman" w:eastAsia="仿宋_GB2312" w:hAnsi="Times New Roman" w:cs="Times New Roman" w:hint="eastAsia"/>
          <w:kern w:val="2"/>
          <w:sz w:val="32"/>
          <w:szCs w:val="32"/>
          <w:lang w:val="en-US" w:eastAsia="zh-CN" w:bidi="ar-SA"/>
        </w:rPr>
        <w:t>50</w:t>
      </w:r>
      <w:r>
        <w:rPr>
          <w:rFonts w:ascii="仿宋_GB2312" w:eastAsia="仿宋_GB2312" w:hAnsi="仿宋_GB2312" w:cs="仿宋_GB2312" w:hint="eastAsia"/>
          <w:sz w:val="32"/>
          <w:szCs w:val="32"/>
        </w:rPr>
        <w:t>余次</w:t>
      </w:r>
      <w:r>
        <w:rPr>
          <w:rFonts w:ascii="仿宋_GB2312" w:eastAsia="仿宋_GB2312" w:hAnsi="仿宋_GB2312" w:cs="仿宋_GB2312" w:hint="eastAsia"/>
          <w:sz w:val="32"/>
          <w:szCs w:val="32"/>
          <w:lang w:eastAsia="zh-CN"/>
        </w:rPr>
        <w:t>，</w:t>
      </w:r>
      <w:r>
        <w:rPr>
          <w:rFonts w:ascii="仿宋_GB2312" w:eastAsia="仿宋_GB2312" w:hAnsi="宋体" w:cs="仿宋_GB2312" w:hint="eastAsia"/>
          <w:i w:val="0"/>
          <w:caps w:val="0"/>
          <w:color w:val="000000"/>
          <w:spacing w:val="0"/>
          <w:sz w:val="32"/>
          <w:szCs w:val="32"/>
          <w:shd w:val="clear" w:color="auto" w:fill="FFFFFF"/>
          <w:lang w:val="en-US" w:eastAsia="zh-CN"/>
        </w:rPr>
        <w:t>出台政策性文件</w:t>
      </w:r>
      <w:r>
        <w:rPr>
          <w:rFonts w:ascii="Times New Roman" w:eastAsia="仿宋_GB2312" w:hAnsi="Times New Roman" w:cs="Times New Roman" w:hint="eastAsia"/>
          <w:kern w:val="2"/>
          <w:sz w:val="32"/>
          <w:szCs w:val="32"/>
          <w:lang w:val="en-US" w:eastAsia="zh-CN" w:bidi="ar-SA"/>
        </w:rPr>
        <w:t>1</w:t>
      </w:r>
      <w:r>
        <w:rPr>
          <w:rFonts w:ascii="仿宋_GB2312" w:eastAsia="仿宋_GB2312" w:hAnsi="宋体" w:cs="仿宋_GB2312" w:hint="eastAsia"/>
          <w:i w:val="0"/>
          <w:caps w:val="0"/>
          <w:color w:val="000000"/>
          <w:spacing w:val="0"/>
          <w:sz w:val="32"/>
          <w:szCs w:val="32"/>
          <w:shd w:val="clear" w:color="auto" w:fill="FFFFFF"/>
          <w:lang w:val="en-US" w:eastAsia="zh-CN"/>
        </w:rPr>
        <w:t>份。</w:t>
      </w:r>
      <w:r>
        <w:rPr>
          <w:rFonts w:ascii="Times New Roman" w:eastAsia="仿宋_GB2312" w:hAnsi="Times New Roman" w:cs="Times New Roman" w:hint="eastAsia"/>
          <w:b w:val="0"/>
          <w:bCs w:val="0"/>
          <w:sz w:val="32"/>
          <w:szCs w:val="32"/>
          <w:lang w:val="en-US" w:eastAsia="zh-CN"/>
        </w:rPr>
        <w:t>四是清理规范性政策性文件。</w:t>
      </w:r>
      <w:r>
        <w:rPr>
          <w:rFonts w:ascii="Times New Roman" w:eastAsia="仿宋_GB2312" w:hAnsi="Times New Roman" w:cs="Times New Roman" w:hint="eastAsia"/>
          <w:sz w:val="32"/>
          <w:szCs w:val="32"/>
          <w:lang w:val="en-US" w:eastAsia="zh-CN"/>
        </w:rPr>
        <w:t>对标《公平竞争审查条例》梳理招商引资政策协议，废止不合规招商政策文件1份，清理不合规招商引资协议6份，营造依法平等的法治化营商环境。清理废止2019年—2023年政策性文件7件，</w:t>
      </w:r>
      <w:r>
        <w:rPr>
          <w:rFonts w:ascii="仿宋_GB2312" w:eastAsia="仿宋_GB2312" w:hAnsi="仿宋_GB2312" w:cs="仿宋_GB2312" w:hint="eastAsia"/>
          <w:sz w:val="32"/>
          <w:szCs w:val="32"/>
          <w:highlight w:val="none"/>
          <w:lang w:val="en-US" w:eastAsia="zh-CN"/>
        </w:rPr>
        <w:t>努力做到行政规范性文件的立、改、废与经济社会发展进程相适应，更好地服务于全市经济社会发展</w:t>
      </w:r>
      <w:r>
        <w:rPr>
          <w:rFonts w:ascii="Times New Roman" w:eastAsia="仿宋_GB2312" w:hAnsi="Times New Roman" w:cs="Times New Roman" w:hint="eastAsia"/>
          <w:sz w:val="32"/>
          <w:szCs w:val="32"/>
          <w:lang w:val="en-US" w:eastAsia="zh-CN"/>
        </w:rPr>
        <w:t>。2023</w:t>
      </w:r>
      <w:r>
        <w:rPr>
          <w:rFonts w:ascii="仿宋_GB2312" w:eastAsia="仿宋_GB2312" w:hAnsi="仿宋_GB2312" w:cs="仿宋_GB2312" w:hint="eastAsia"/>
          <w:sz w:val="32"/>
          <w:szCs w:val="32"/>
          <w:highlight w:val="none"/>
          <w:lang w:val="en-US" w:eastAsia="zh-CN"/>
        </w:rPr>
        <w:t>年述法，</w:t>
      </w:r>
      <w:r>
        <w:rPr>
          <w:rFonts w:ascii="Times New Roman" w:eastAsia="仿宋_GB2312" w:hAnsi="Times New Roman" w:cs="Times New Roman" w:hint="eastAsia"/>
          <w:sz w:val="32"/>
          <w:szCs w:val="32"/>
          <w:lang w:val="en-US" w:eastAsia="zh-CN"/>
        </w:rPr>
        <w:t>2024</w:t>
      </w:r>
      <w:r>
        <w:rPr>
          <w:rFonts w:ascii="仿宋_GB2312" w:eastAsia="仿宋_GB2312" w:hAnsi="仿宋_GB2312" w:cs="仿宋_GB2312" w:hint="eastAsia"/>
          <w:sz w:val="32"/>
          <w:szCs w:val="32"/>
          <w:highlight w:val="none"/>
          <w:lang w:val="en-US" w:eastAsia="zh-CN"/>
        </w:rPr>
        <w:t>年自治区、地区、乌苏市法治督察反馈各项问题均完成整改。</w:t>
      </w:r>
    </w:p>
    <w:p>
      <w:pPr>
        <w:keepNext/>
        <w:keepLines w:val="0"/>
        <w:pageBreakBefore w:val="0"/>
        <w:widowControl w:val="0"/>
        <w:numPr>
          <w:ilvl w:val="0"/>
          <w:numId w:val="0"/>
        </w:numPr>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hAnsi="仿宋_GB2312" w:cs="仿宋_GB2312" w:hint="eastAsia"/>
          <w:kern w:val="2"/>
          <w:sz w:val="32"/>
          <w:szCs w:val="32"/>
          <w:highlight w:val="none"/>
          <w:lang w:val="en-US" w:eastAsia="zh-CN" w:bidi="ar-SA"/>
        </w:rPr>
      </w:pPr>
      <w:r>
        <w:rPr>
          <w:rFonts w:ascii="楷体_GB2312" w:eastAsia="楷体_GB2312" w:hAnsi="楷体_GB2312" w:cs="楷体_GB2312" w:hint="eastAsia"/>
          <w:b w:val="0"/>
          <w:bCs w:val="0"/>
          <w:i w:val="0"/>
          <w:caps w:val="0"/>
          <w:color w:val="000000"/>
          <w:spacing w:val="0"/>
          <w:kern w:val="2"/>
          <w:sz w:val="32"/>
          <w:szCs w:val="32"/>
          <w:shd w:val="clear" w:color="auto" w:fill="FFFFFF"/>
          <w:lang w:val="en-US" w:eastAsia="zh-CN" w:bidi="ar-SA"/>
        </w:rPr>
        <w:t>（三）聚焦重点，深化行业依法治理。</w:t>
      </w:r>
      <w:r>
        <w:rPr>
          <w:rFonts w:ascii="仿宋_GB2312" w:eastAsia="仿宋_GB2312" w:hAnsi="仿宋_GB2312" w:cs="仿宋_GB2312" w:hint="eastAsia"/>
          <w:sz w:val="32"/>
          <w:szCs w:val="32"/>
          <w:highlight w:val="none"/>
          <w:lang w:val="en-US" w:eastAsia="zh-CN"/>
        </w:rPr>
        <w:t>一是强化行业监管，构建法治化治理体系。紧盯餐饮、宾馆、加油站、商贸综合体等重点领域安全隐患，联合城市管理局、市监局等部门组织开展餐饮燃气场所安全专项排查整治行动，共消除安全隐患</w:t>
      </w:r>
      <w:r>
        <w:rPr>
          <w:rFonts w:ascii="Times New Roman" w:eastAsia="仿宋_GB2312" w:hAnsi="Times New Roman" w:cs="Times New Roman" w:hint="eastAsia"/>
          <w:sz w:val="32"/>
          <w:szCs w:val="32"/>
          <w:lang w:val="en-US" w:eastAsia="zh-CN"/>
        </w:rPr>
        <w:t>190余条。持续推进“双随机、一公开”制度，加强信息公开力度，确保监管透明。二是加强部门联动，加大拖欠企业账款偿还力度。联合财政相关部门，加强清欠线索台账管理，完善跟踪督办、闭环管</w:t>
      </w:r>
      <w:r>
        <w:rPr>
          <w:rFonts w:ascii="仿宋_GB2312" w:eastAsia="仿宋_GB2312" w:hAnsi="仿宋_GB2312" w:cs="仿宋_GB2312" w:hint="eastAsia"/>
          <w:kern w:val="2"/>
          <w:sz w:val="32"/>
          <w:szCs w:val="32"/>
          <w:highlight w:val="none"/>
          <w:lang w:val="en-US" w:eastAsia="zh-CN" w:bidi="ar-SA"/>
        </w:rPr>
        <w:t>理工作机制，切实保护中小企业合法权益。提前一年完成全市</w:t>
      </w:r>
      <w:r>
        <w:rPr>
          <w:rFonts w:ascii="Times New Roman" w:eastAsia="仿宋_GB2312" w:hAnsi="Times New Roman" w:cs="Times New Roman" w:hint="eastAsia"/>
          <w:sz w:val="32"/>
          <w:szCs w:val="32"/>
          <w:lang w:val="en-US" w:eastAsia="zh-CN"/>
        </w:rPr>
        <w:t>1.1</w:t>
      </w:r>
      <w:r>
        <w:rPr>
          <w:rFonts w:ascii="仿宋_GB2312" w:eastAsia="仿宋_GB2312" w:hAnsi="仿宋_GB2312" w:cs="仿宋_GB2312" w:hint="eastAsia"/>
          <w:kern w:val="2"/>
          <w:sz w:val="32"/>
          <w:szCs w:val="32"/>
          <w:highlight w:val="none"/>
          <w:lang w:val="en-US" w:eastAsia="zh-CN" w:bidi="ar-SA"/>
        </w:rPr>
        <w:t>亿多元清欠任务；切实抓好线索问题督办，</w:t>
      </w:r>
      <w:r>
        <w:rPr>
          <w:rFonts w:ascii="仿宋_GB2312" w:eastAsia="仿宋_GB2312" w:hAnsi="仿宋_GB2312" w:cs="仿宋_GB2312" w:hint="eastAsia"/>
          <w:b w:val="0"/>
          <w:bCs/>
          <w:color w:val="000000" w:themeColor="text1"/>
          <w:sz w:val="32"/>
          <w:szCs w:val="32"/>
          <w:highlight w:val="none"/>
          <w:lang w:val="en-US" w:eastAsia="zh-CN"/>
          <w14:textFill>
            <w14:solidFill>
              <w14:schemeClr w14:val="tx1"/>
            </w14:solidFill>
          </w14:textFill>
        </w:rPr>
        <w:t>依法处理化解矛盾纠纷，</w:t>
      </w:r>
      <w:r>
        <w:rPr>
          <w:rFonts w:ascii="仿宋_GB2312" w:eastAsia="仿宋_GB2312" w:hAnsi="仿宋_GB2312" w:cs="仿宋_GB2312" w:hint="eastAsia"/>
          <w:kern w:val="2"/>
          <w:sz w:val="32"/>
          <w:szCs w:val="32"/>
          <w:highlight w:val="none"/>
          <w:lang w:val="en-US" w:eastAsia="zh-CN" w:bidi="ar-SA"/>
        </w:rPr>
        <w:t>今年共受理拖欠中小企业账款问题投诉线索</w:t>
      </w:r>
      <w:r>
        <w:rPr>
          <w:rFonts w:ascii="Times New Roman" w:eastAsia="仿宋_GB2312" w:hAnsi="Times New Roman" w:cs="Times New Roman" w:hint="eastAsia"/>
          <w:sz w:val="32"/>
          <w:szCs w:val="32"/>
          <w:lang w:val="en-US" w:eastAsia="zh-CN"/>
        </w:rPr>
        <w:t>20</w:t>
      </w:r>
      <w:r>
        <w:rPr>
          <w:rFonts w:ascii="仿宋_GB2312" w:eastAsia="仿宋_GB2312" w:hAnsi="仿宋_GB2312" w:cs="仿宋_GB2312" w:hint="eastAsia"/>
          <w:kern w:val="2"/>
          <w:sz w:val="32"/>
          <w:szCs w:val="32"/>
          <w:highlight w:val="none"/>
          <w:lang w:val="en-US" w:eastAsia="zh-CN" w:bidi="ar-SA"/>
        </w:rPr>
        <w:t>条，办结率</w:t>
      </w:r>
      <w:r>
        <w:rPr>
          <w:rFonts w:ascii="Times New Roman" w:eastAsia="仿宋_GB2312" w:hAnsi="Times New Roman" w:cs="Times New Roman" w:hint="eastAsia"/>
          <w:sz w:val="32"/>
          <w:szCs w:val="32"/>
          <w:lang w:val="en-US" w:eastAsia="zh-CN"/>
        </w:rPr>
        <w:t>100%。</w:t>
      </w:r>
      <w:r>
        <w:rPr>
          <w:rFonts w:ascii="仿宋_GB2312" w:eastAsia="仿宋_GB2312" w:hAnsi="仿宋_GB2312" w:cs="仿宋_GB2312" w:hint="eastAsia"/>
          <w:kern w:val="2"/>
          <w:sz w:val="32"/>
          <w:szCs w:val="32"/>
          <w:highlight w:val="none"/>
          <w:lang w:val="en-US" w:eastAsia="zh-CN" w:bidi="ar-SA"/>
        </w:rPr>
        <w:t>联合财政、审计部门成立专班，全面摸排</w:t>
      </w:r>
      <w:r>
        <w:rPr>
          <w:rFonts w:ascii="Times New Roman" w:eastAsia="仿宋_GB2312" w:hAnsi="Times New Roman" w:cs="Times New Roman" w:hint="eastAsia"/>
          <w:sz w:val="32"/>
          <w:szCs w:val="32"/>
          <w:lang w:val="en-US" w:eastAsia="zh-CN"/>
        </w:rPr>
        <w:t>156</w:t>
      </w:r>
      <w:r>
        <w:rPr>
          <w:rFonts w:ascii="仿宋_GB2312" w:eastAsia="仿宋_GB2312" w:hAnsi="仿宋_GB2312" w:cs="仿宋_GB2312" w:hint="eastAsia"/>
          <w:kern w:val="2"/>
          <w:sz w:val="32"/>
          <w:szCs w:val="32"/>
          <w:highlight w:val="none"/>
          <w:lang w:val="en-US" w:eastAsia="zh-CN" w:bidi="ar-SA"/>
        </w:rPr>
        <w:t>个单位拖欠企业账款底数并建立台账，为市委、市政府决策提供依据。</w:t>
      </w:r>
      <w:r>
        <w:rPr>
          <w:rFonts w:ascii="仿宋_GB2312" w:eastAsia="仿宋_GB2312" w:hAnsi="仿宋_GB2312" w:cs="仿宋_GB2312" w:hint="eastAsia"/>
          <w:b w:val="0"/>
          <w:bCs w:val="0"/>
          <w:kern w:val="2"/>
          <w:sz w:val="32"/>
          <w:szCs w:val="32"/>
          <w:highlight w:val="none"/>
          <w:lang w:val="en-US" w:eastAsia="zh-CN" w:bidi="ar-SA"/>
        </w:rPr>
        <w:t>三是畅通群众诉求渠道，高效回应社会关切。</w:t>
      </w:r>
      <w:r>
        <w:rPr>
          <w:rFonts w:ascii="仿宋_GB2312" w:eastAsia="仿宋_GB2312" w:hAnsi="仿宋_GB2312" w:cs="仿宋_GB2312" w:hint="eastAsia"/>
          <w:kern w:val="2"/>
          <w:sz w:val="32"/>
          <w:szCs w:val="32"/>
          <w:highlight w:val="none"/>
          <w:lang w:val="en-US" w:eastAsia="zh-CN" w:bidi="ar-SA"/>
        </w:rPr>
        <w:t>通过</w:t>
      </w:r>
      <w:r>
        <w:rPr>
          <w:rFonts w:ascii="Times New Roman" w:eastAsia="仿宋_GB2312" w:hAnsi="Times New Roman" w:cs="Times New Roman" w:hint="eastAsia"/>
          <w:sz w:val="32"/>
          <w:szCs w:val="32"/>
          <w:lang w:val="en-US" w:eastAsia="zh-CN"/>
        </w:rPr>
        <w:t>“12345”</w:t>
      </w:r>
      <w:r>
        <w:rPr>
          <w:rFonts w:ascii="仿宋_GB2312" w:eastAsia="仿宋_GB2312" w:hAnsi="仿宋_GB2312" w:cs="仿宋_GB2312" w:hint="eastAsia"/>
          <w:kern w:val="2"/>
          <w:sz w:val="32"/>
          <w:szCs w:val="32"/>
          <w:highlight w:val="none"/>
          <w:lang w:val="en-US" w:eastAsia="zh-CN" w:bidi="ar-SA"/>
        </w:rPr>
        <w:t>政务服务便民热线统计受理群众诉求</w:t>
      </w:r>
      <w:r>
        <w:rPr>
          <w:rFonts w:ascii="Times New Roman" w:eastAsia="仿宋_GB2312" w:hAnsi="Times New Roman" w:cs="Times New Roman" w:hint="eastAsia"/>
          <w:sz w:val="32"/>
          <w:szCs w:val="32"/>
          <w:lang w:val="en-US" w:eastAsia="zh-CN"/>
        </w:rPr>
        <w:t>23</w:t>
      </w:r>
      <w:r>
        <w:rPr>
          <w:rFonts w:ascii="仿宋_GB2312" w:eastAsia="仿宋_GB2312" w:hAnsi="仿宋_GB2312" w:cs="仿宋_GB2312" w:hint="eastAsia"/>
          <w:kern w:val="2"/>
          <w:sz w:val="32"/>
          <w:szCs w:val="32"/>
          <w:highlight w:val="none"/>
          <w:lang w:val="en-US" w:eastAsia="zh-CN" w:bidi="ar-SA"/>
        </w:rPr>
        <w:t>件，回复率与满意度均达到</w:t>
      </w:r>
      <w:r>
        <w:rPr>
          <w:rFonts w:ascii="Times New Roman" w:eastAsia="仿宋_GB2312" w:hAnsi="Times New Roman" w:cs="Times New Roman" w:hint="eastAsia"/>
          <w:sz w:val="32"/>
          <w:szCs w:val="32"/>
          <w:lang w:val="en-US" w:eastAsia="zh-CN"/>
        </w:rPr>
        <w:t>100%</w:t>
      </w:r>
      <w:r>
        <w:rPr>
          <w:rFonts w:ascii="仿宋_GB2312" w:eastAsia="仿宋_GB2312" w:hAnsi="仿宋_GB2312" w:cs="仿宋_GB2312" w:hint="eastAsia"/>
          <w:kern w:val="2"/>
          <w:sz w:val="32"/>
          <w:szCs w:val="32"/>
          <w:highlight w:val="none"/>
          <w:lang w:val="en-US" w:eastAsia="zh-CN" w:bidi="ar-SA"/>
        </w:rPr>
        <w:t>以上，切实做到“</w:t>
      </w:r>
      <w:r>
        <w:rPr>
          <w:rFonts w:ascii="Times New Roman" w:eastAsia="仿宋_GB2312" w:hAnsi="Times New Roman" w:cs="Times New Roman" w:hint="eastAsia"/>
          <w:sz w:val="32"/>
          <w:szCs w:val="32"/>
          <w:lang w:val="en-US" w:eastAsia="zh-CN"/>
        </w:rPr>
        <w:t>事事有回应、件件有落实”。加强行业领域信访矛盾排查工作，创新运用法</w:t>
      </w:r>
      <w:r>
        <w:rPr>
          <w:rFonts w:ascii="仿宋_GB2312" w:eastAsia="仿宋_GB2312" w:hAnsi="仿宋_GB2312" w:cs="仿宋_GB2312" w:hint="eastAsia"/>
          <w:kern w:val="2"/>
          <w:sz w:val="32"/>
          <w:szCs w:val="32"/>
          <w:highlight w:val="none"/>
          <w:lang w:val="en-US" w:eastAsia="zh-CN" w:bidi="ar-SA"/>
        </w:rPr>
        <w:t>律手段化解矛盾纠纷，化解各类信访矛盾纠纷</w:t>
      </w:r>
      <w:r>
        <w:rPr>
          <w:rFonts w:ascii="Times New Roman" w:eastAsia="仿宋_GB2312" w:hAnsi="Times New Roman" w:cs="Times New Roman" w:hint="eastAsia"/>
          <w:sz w:val="32"/>
          <w:szCs w:val="32"/>
          <w:lang w:val="en-US" w:eastAsia="zh-CN"/>
        </w:rPr>
        <w:t>30</w:t>
      </w:r>
      <w:r>
        <w:rPr>
          <w:rFonts w:ascii="仿宋_GB2312" w:eastAsia="仿宋_GB2312" w:hAnsi="仿宋_GB2312" w:cs="仿宋_GB2312" w:hint="eastAsia"/>
          <w:kern w:val="2"/>
          <w:sz w:val="32"/>
          <w:szCs w:val="32"/>
          <w:highlight w:val="none"/>
          <w:lang w:val="en-US" w:eastAsia="zh-CN" w:bidi="ar-SA"/>
        </w:rPr>
        <w:t>余件，有效提升群众满意度，切实提高执法规范化水平。</w:t>
      </w:r>
    </w:p>
    <w:p>
      <w:pPr>
        <w:keepNext/>
        <w:keepLines w:val="0"/>
        <w:pageBreakBefore w:val="0"/>
        <w:widowControl w:val="0"/>
        <w:numPr>
          <w:ilvl w:val="0"/>
          <w:numId w:val="0"/>
        </w:numPr>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黑体" w:eastAsia="黑体" w:hAnsi="黑体" w:cs="黑体" w:hint="eastAsia"/>
          <w:b w:val="0"/>
          <w:bCs w:val="0"/>
          <w:kern w:val="2"/>
          <w:sz w:val="32"/>
          <w:szCs w:val="32"/>
          <w:highlight w:val="none"/>
          <w:lang w:val="en-US" w:eastAsia="zh-CN" w:bidi="ar-SA"/>
        </w:rPr>
      </w:pPr>
      <w:r>
        <w:rPr>
          <w:rFonts w:ascii="黑体" w:eastAsia="黑体" w:hAnsi="黑体" w:cs="黑体" w:hint="eastAsia"/>
          <w:b w:val="0"/>
          <w:bCs w:val="0"/>
          <w:kern w:val="2"/>
          <w:sz w:val="32"/>
          <w:szCs w:val="32"/>
          <w:highlight w:val="none"/>
          <w:lang w:val="en-US" w:eastAsia="zh-CN" w:bidi="ar-SA"/>
        </w:rPr>
        <w:t>二、亮点工作</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eastAsia"/>
          <w:b w:val="0"/>
          <w:bCs w:val="0"/>
          <w:color w:val="000000"/>
          <w:kern w:val="2"/>
          <w:sz w:val="32"/>
          <w:szCs w:val="32"/>
          <w:highlight w:val="none"/>
          <w:lang w:val="en-US" w:eastAsia="zh-CN" w:bidi="ar-SA"/>
        </w:rPr>
      </w:pPr>
      <w:r>
        <w:rPr>
          <w:rFonts w:ascii="楷体_GB2312" w:eastAsia="楷体_GB2312" w:hAnsi="楷体_GB2312" w:cs="楷体_GB2312" w:hint="eastAsia"/>
          <w:b w:val="0"/>
          <w:bCs w:val="0"/>
          <w:color w:val="000000"/>
          <w:kern w:val="2"/>
          <w:sz w:val="32"/>
          <w:szCs w:val="32"/>
          <w:highlight w:val="none"/>
          <w:lang w:val="en-US" w:eastAsia="zh-CN" w:bidi="ar-SA"/>
        </w:rPr>
        <w:t>（一）“法”解企困，“营”造暖商环境。</w:t>
      </w:r>
      <w:r>
        <w:rPr>
          <w:rFonts w:ascii="仿宋_GB2312" w:eastAsia="仿宋_GB2312" w:hAnsi="仿宋_GB2312" w:cs="仿宋_GB2312" w:hint="eastAsia"/>
          <w:kern w:val="2"/>
          <w:sz w:val="32"/>
          <w:szCs w:val="32"/>
          <w:highlight w:val="none"/>
          <w:lang w:val="en-US" w:eastAsia="zh-CN" w:bidi="ar-SA"/>
        </w:rPr>
        <w:t>以法为基，诚信履约，精准破解企业难题，驱散阴霾，护航企业行稳致远，开启依法发展新篇章，让企业敢闯敢干、活力奔涌。依托党纪学习、群众身边不正之风专项整治，紧盯安全生产、营商环境、作风建设等重点领域，自觉带头并督促领导班子依法办事，积极践行正确政绩观。成立乌苏市招商服务促进中心，联合工业园区等部门，对新引项目、生产企业提供全生命周期管理服务，建立助企纾困台账，及时协调解决企业在手续办理、生产经营、人员招聘、融资需求等方面存在的问题，确保项目尽早开工、达产见效，全年解决企业困难诉求</w:t>
      </w:r>
      <w:r>
        <w:rPr>
          <w:rFonts w:ascii="Times New Roman" w:eastAsia="仿宋_GB2312" w:hAnsi="Times New Roman" w:cs="Times New Roman" w:hint="eastAsia"/>
          <w:sz w:val="32"/>
          <w:szCs w:val="32"/>
          <w:lang w:val="en-US" w:eastAsia="zh-CN"/>
        </w:rPr>
        <w:t>1000</w:t>
      </w:r>
      <w:r>
        <w:rPr>
          <w:rFonts w:ascii="仿宋_GB2312" w:eastAsia="仿宋_GB2312" w:hAnsi="仿宋_GB2312" w:cs="仿宋_GB2312" w:hint="eastAsia"/>
          <w:kern w:val="2"/>
          <w:sz w:val="32"/>
          <w:szCs w:val="32"/>
          <w:highlight w:val="none"/>
          <w:lang w:val="en-US" w:eastAsia="zh-CN" w:bidi="ar-SA"/>
        </w:rPr>
        <w:t>余件，为企业发展提供有力保障。</w:t>
      </w:r>
      <w:r>
        <w:rPr>
          <w:rFonts w:ascii="Times New Roman" w:eastAsia="仿宋_GB2312" w:hAnsi="Times New Roman" w:cs="Times New Roman" w:hint="eastAsia"/>
          <w:b w:val="0"/>
          <w:bCs w:val="0"/>
          <w:color w:val="000000"/>
          <w:kern w:val="2"/>
          <w:sz w:val="32"/>
          <w:szCs w:val="32"/>
          <w:highlight w:val="none"/>
          <w:lang w:val="en-US" w:eastAsia="zh-CN" w:bidi="ar-SA"/>
        </w:rPr>
        <w:t>乌苏铁路货场成功纳入新疆中欧（中亚）班列图定线路的始发站点。</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eastAsia"/>
          <w:b w:val="0"/>
          <w:bCs w:val="0"/>
          <w:color w:val="000000"/>
          <w:kern w:val="2"/>
          <w:sz w:val="32"/>
          <w:szCs w:val="32"/>
          <w:highlight w:val="none"/>
          <w:lang w:val="en-US" w:eastAsia="zh-CN" w:bidi="ar-SA"/>
        </w:rPr>
      </w:pPr>
      <w:r>
        <w:rPr>
          <w:rFonts w:ascii="楷体_GB2312" w:eastAsia="楷体_GB2312" w:hAnsi="楷体_GB2312" w:cs="楷体_GB2312" w:hint="eastAsia"/>
          <w:b w:val="0"/>
          <w:bCs w:val="0"/>
          <w:color w:val="000000"/>
          <w:kern w:val="2"/>
          <w:sz w:val="32"/>
          <w:szCs w:val="32"/>
          <w:highlight w:val="none"/>
          <w:lang w:val="en-US" w:eastAsia="zh-CN" w:bidi="ar-SA"/>
        </w:rPr>
        <w:t>（二）“法</w:t>
      </w:r>
      <w:r>
        <w:rPr>
          <w:rFonts w:ascii="楷体_GB2312" w:eastAsia="楷体_GB2312" w:hAnsi="楷体_GB2312" w:cs="楷体_GB2312" w:hint="default"/>
          <w:b w:val="0"/>
          <w:bCs w:val="0"/>
          <w:color w:val="000000"/>
          <w:kern w:val="2"/>
          <w:sz w:val="32"/>
          <w:szCs w:val="32"/>
          <w:highlight w:val="none"/>
          <w:lang w:val="en-US" w:eastAsia="zh-CN" w:bidi="ar-SA"/>
        </w:rPr>
        <w:t>”</w:t>
      </w:r>
      <w:r>
        <w:rPr>
          <w:rFonts w:ascii="楷体_GB2312" w:eastAsia="楷体_GB2312" w:hAnsi="楷体_GB2312" w:cs="楷体_GB2312" w:hint="eastAsia"/>
          <w:b w:val="0"/>
          <w:bCs w:val="0"/>
          <w:color w:val="000000"/>
          <w:kern w:val="2"/>
          <w:sz w:val="32"/>
          <w:szCs w:val="32"/>
          <w:highlight w:val="none"/>
          <w:lang w:val="en-US" w:eastAsia="zh-CN" w:bidi="ar-SA"/>
        </w:rPr>
        <w:t>护消费，“惠</w:t>
      </w:r>
      <w:r>
        <w:rPr>
          <w:rFonts w:ascii="楷体_GB2312" w:eastAsia="楷体_GB2312" w:hAnsi="楷体_GB2312" w:cs="楷体_GB2312" w:hint="default"/>
          <w:b w:val="0"/>
          <w:bCs w:val="0"/>
          <w:color w:val="000000"/>
          <w:kern w:val="2"/>
          <w:sz w:val="32"/>
          <w:szCs w:val="32"/>
          <w:highlight w:val="none"/>
          <w:lang w:val="en-US" w:eastAsia="zh-CN" w:bidi="ar-SA"/>
        </w:rPr>
        <w:t>”</w:t>
      </w:r>
      <w:r>
        <w:rPr>
          <w:rFonts w:ascii="楷体_GB2312" w:eastAsia="楷体_GB2312" w:hAnsi="楷体_GB2312" w:cs="楷体_GB2312" w:hint="eastAsia"/>
          <w:b w:val="0"/>
          <w:bCs w:val="0"/>
          <w:color w:val="000000"/>
          <w:kern w:val="2"/>
          <w:sz w:val="32"/>
          <w:szCs w:val="32"/>
          <w:highlight w:val="none"/>
          <w:lang w:val="en-US" w:eastAsia="zh-CN" w:bidi="ar-SA"/>
        </w:rPr>
        <w:t>聚全城。</w:t>
      </w:r>
      <w:r>
        <w:rPr>
          <w:rFonts w:ascii="仿宋_GB2312" w:eastAsia="仿宋_GB2312" w:hAnsi="仿宋_GB2312" w:cs="仿宋_GB2312" w:hint="eastAsia"/>
          <w:b w:val="0"/>
          <w:bCs w:val="0"/>
          <w:color w:val="000000"/>
          <w:kern w:val="2"/>
          <w:sz w:val="32"/>
          <w:szCs w:val="32"/>
          <w:highlight w:val="none"/>
          <w:lang w:val="en-US" w:eastAsia="zh-CN" w:bidi="ar-SA"/>
        </w:rPr>
        <w:t>点燃消费热情，以法治保障护航市场秩序，为消费升级与经济发展注入强劲动力，助推经济在法治轨道上稳健前行，实现繁荣发展。</w:t>
      </w:r>
      <w:r>
        <w:rPr>
          <w:rFonts w:ascii="Times New Roman" w:eastAsia="仿宋_GB2312" w:hAnsi="Times New Roman" w:cs="Times New Roman" w:hint="eastAsia"/>
          <w:b w:val="0"/>
          <w:bCs w:val="0"/>
          <w:color w:val="000000"/>
          <w:kern w:val="2"/>
          <w:sz w:val="32"/>
          <w:szCs w:val="32"/>
          <w:highlight w:val="none"/>
          <w:lang w:val="en-US" w:eastAsia="zh-CN" w:bidi="ar-SA"/>
        </w:rPr>
        <w:t>全年以“</w:t>
      </w:r>
      <w:r>
        <w:rPr>
          <w:rFonts w:ascii="Times New Roman" w:eastAsia="仿宋_GB2312" w:hAnsi="Times New Roman" w:cs="Times New Roman" w:hint="eastAsia"/>
          <w:sz w:val="32"/>
          <w:szCs w:val="32"/>
          <w:lang w:val="en-US" w:eastAsia="zh-CN"/>
        </w:rPr>
        <w:t>2024</w:t>
      </w:r>
      <w:r>
        <w:rPr>
          <w:rFonts w:ascii="Times New Roman" w:eastAsia="仿宋_GB2312" w:hAnsi="Times New Roman" w:cs="Times New Roman" w:hint="eastAsia"/>
          <w:b w:val="0"/>
          <w:bCs w:val="0"/>
          <w:color w:val="000000"/>
          <w:kern w:val="2"/>
          <w:sz w:val="32"/>
          <w:szCs w:val="32"/>
          <w:highlight w:val="none"/>
          <w:lang w:val="en-US" w:eastAsia="zh-CN" w:bidi="ar-SA"/>
        </w:rPr>
        <w:t>消费促进年”为主线，开展300余场次商旅融合促消费活动、</w:t>
      </w:r>
      <w:r>
        <w:rPr>
          <w:rFonts w:ascii="Times New Roman" w:eastAsia="仿宋_GB2312" w:hAnsi="Times New Roman" w:cs="Times New Roman" w:hint="eastAsia"/>
          <w:sz w:val="32"/>
          <w:szCs w:val="32"/>
          <w:lang w:val="en-US" w:eastAsia="zh-CN"/>
        </w:rPr>
        <w:t>15</w:t>
      </w:r>
      <w:r>
        <w:rPr>
          <w:rFonts w:ascii="Times New Roman" w:eastAsia="仿宋_GB2312" w:hAnsi="Times New Roman" w:cs="Times New Roman" w:hint="eastAsia"/>
          <w:b w:val="0"/>
          <w:bCs w:val="0"/>
          <w:color w:val="000000"/>
          <w:kern w:val="2"/>
          <w:sz w:val="32"/>
          <w:szCs w:val="32"/>
          <w:highlight w:val="none"/>
          <w:lang w:val="en-US" w:eastAsia="zh-CN" w:bidi="ar-SA"/>
        </w:rPr>
        <w:t>场次农特产品展销会及</w:t>
      </w:r>
      <w:r>
        <w:rPr>
          <w:rFonts w:ascii="Times New Roman" w:eastAsia="仿宋_GB2312" w:hAnsi="Times New Roman" w:cs="Times New Roman" w:hint="eastAsia"/>
          <w:sz w:val="32"/>
          <w:szCs w:val="32"/>
          <w:lang w:val="en-US" w:eastAsia="zh-CN"/>
        </w:rPr>
        <w:t>500</w:t>
      </w:r>
      <w:r>
        <w:rPr>
          <w:rFonts w:ascii="Times New Roman" w:eastAsia="仿宋_GB2312" w:hAnsi="Times New Roman" w:cs="Times New Roman" w:hint="eastAsia"/>
          <w:b w:val="0"/>
          <w:bCs w:val="0"/>
          <w:color w:val="000000"/>
          <w:kern w:val="2"/>
          <w:sz w:val="32"/>
          <w:szCs w:val="32"/>
          <w:highlight w:val="none"/>
          <w:lang w:val="en-US" w:eastAsia="zh-CN" w:bidi="ar-SA"/>
        </w:rPr>
        <w:t>余场次大型商超优惠活动。精准落实国家、自治区、地区关于汽车、家电、家装厨卫和电动车以旧换新优惠政策，通过线上抖音，线下集市、海报、宣传单、彩铃、举办</w:t>
      </w:r>
      <w:r>
        <w:rPr>
          <w:rFonts w:ascii="Times New Roman" w:eastAsia="仿宋_GB2312" w:hAnsi="Times New Roman" w:cs="Times New Roman" w:hint="eastAsia"/>
          <w:sz w:val="32"/>
          <w:szCs w:val="32"/>
          <w:lang w:val="en-US" w:eastAsia="zh-CN"/>
        </w:rPr>
        <w:t>“双12”</w:t>
      </w:r>
      <w:r>
        <w:rPr>
          <w:rFonts w:ascii="Times New Roman" w:eastAsia="仿宋_GB2312" w:hAnsi="Times New Roman" w:cs="Times New Roman" w:hint="eastAsia"/>
          <w:b w:val="0"/>
          <w:bCs w:val="0"/>
          <w:color w:val="000000"/>
          <w:kern w:val="2"/>
          <w:sz w:val="32"/>
          <w:szCs w:val="32"/>
          <w:highlight w:val="none"/>
          <w:lang w:val="en-US" w:eastAsia="zh-CN" w:bidi="ar-SA"/>
        </w:rPr>
        <w:t>促消费活动等多维方式融合宣传，直接拉动消费</w:t>
      </w:r>
      <w:r>
        <w:rPr>
          <w:rFonts w:ascii="Times New Roman" w:eastAsia="仿宋_GB2312" w:hAnsi="Times New Roman" w:cs="Times New Roman" w:hint="eastAsia"/>
          <w:sz w:val="32"/>
          <w:szCs w:val="32"/>
          <w:lang w:val="en-US" w:eastAsia="zh-CN"/>
        </w:rPr>
        <w:t>8000</w:t>
      </w:r>
      <w:r>
        <w:rPr>
          <w:rFonts w:ascii="Times New Roman" w:eastAsia="仿宋_GB2312" w:hAnsi="Times New Roman" w:cs="Times New Roman" w:hint="eastAsia"/>
          <w:b w:val="0"/>
          <w:bCs w:val="0"/>
          <w:color w:val="000000"/>
          <w:kern w:val="2"/>
          <w:sz w:val="32"/>
          <w:szCs w:val="32"/>
          <w:highlight w:val="none"/>
          <w:lang w:val="en-US" w:eastAsia="zh-CN" w:bidi="ar-SA"/>
        </w:rPr>
        <w:t>余万元，发放补贴</w:t>
      </w:r>
      <w:r>
        <w:rPr>
          <w:rFonts w:ascii="Times New Roman" w:eastAsia="仿宋_GB2312" w:hAnsi="Times New Roman" w:cs="Times New Roman" w:hint="eastAsia"/>
          <w:sz w:val="32"/>
          <w:szCs w:val="32"/>
          <w:lang w:val="en-US" w:eastAsia="zh-CN"/>
        </w:rPr>
        <w:t>500</w:t>
      </w:r>
      <w:r>
        <w:rPr>
          <w:rFonts w:ascii="Times New Roman" w:eastAsia="仿宋_GB2312" w:hAnsi="Times New Roman" w:cs="Times New Roman" w:hint="eastAsia"/>
          <w:b w:val="0"/>
          <w:bCs w:val="0"/>
          <w:color w:val="000000"/>
          <w:kern w:val="2"/>
          <w:sz w:val="32"/>
          <w:szCs w:val="32"/>
          <w:highlight w:val="none"/>
          <w:lang w:val="en-US" w:eastAsia="zh-CN" w:bidi="ar-SA"/>
        </w:rPr>
        <w:t>余万元，参与商户</w:t>
      </w:r>
      <w:r>
        <w:rPr>
          <w:rFonts w:ascii="Times New Roman" w:eastAsia="仿宋_GB2312" w:hAnsi="Times New Roman" w:cs="Times New Roman" w:hint="eastAsia"/>
          <w:sz w:val="32"/>
          <w:szCs w:val="32"/>
          <w:lang w:val="en-US" w:eastAsia="zh-CN"/>
        </w:rPr>
        <w:t>170</w:t>
      </w:r>
      <w:r>
        <w:rPr>
          <w:rFonts w:ascii="Times New Roman" w:eastAsia="仿宋_GB2312" w:hAnsi="Times New Roman" w:cs="Times New Roman" w:hint="eastAsia"/>
          <w:b w:val="0"/>
          <w:bCs w:val="0"/>
          <w:color w:val="000000"/>
          <w:kern w:val="2"/>
          <w:sz w:val="32"/>
          <w:szCs w:val="32"/>
          <w:highlight w:val="none"/>
          <w:lang w:val="en-US" w:eastAsia="zh-CN" w:bidi="ar-SA"/>
        </w:rPr>
        <w:t>余家，进一步释放消费潜力，激活消费市场；东方红友好商超进驻乌苏、首个汽车4S店开业，全面提升乌苏消费市场的影响力和竞争力。</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hAnsi="仿宋_GB2312" w:cs="仿宋_GB2312" w:hint="eastAsia"/>
          <w:b w:val="0"/>
          <w:bCs/>
          <w:color w:val="000000" w:themeColor="text1"/>
          <w:sz w:val="32"/>
          <w:szCs w:val="32"/>
          <w:highlight w:val="none"/>
          <w:lang w:val="en-US" w:eastAsia="zh-CN"/>
          <w14:textFill>
            <w14:solidFill>
              <w14:schemeClr w14:val="tx1"/>
            </w14:solidFill>
          </w14:textFill>
        </w:rPr>
      </w:pPr>
      <w:r>
        <w:rPr>
          <w:rFonts w:ascii="黑体" w:eastAsia="黑体" w:hAnsi="黑体" w:cs="黑体" w:hint="eastAsia"/>
          <w:b w:val="0"/>
          <w:bCs/>
          <w:color w:val="000000" w:themeColor="text1"/>
          <w:sz w:val="32"/>
          <w:szCs w:val="32"/>
          <w:highlight w:val="none"/>
          <w:lang w:val="en-US" w:eastAsia="zh-CN"/>
          <w14:textFill>
            <w14:solidFill>
              <w14:schemeClr w14:val="tx1"/>
            </w14:solidFill>
          </w14:textFill>
        </w:rPr>
        <w:t xml:space="preserve">三、问题短板和下一步工作打算 </w:t>
      </w:r>
      <w:r>
        <w:rPr>
          <w:rFonts w:ascii="仿宋_GB2312" w:eastAsia="仿宋_GB2312" w:hAnsi="仿宋_GB2312" w:cs="仿宋_GB2312" w:hint="eastAsia"/>
          <w:b w:val="0"/>
          <w:bCs/>
          <w:color w:val="000000" w:themeColor="text1"/>
          <w:sz w:val="32"/>
          <w:szCs w:val="32"/>
          <w:highlight w:val="none"/>
          <w:lang w:val="en-US" w:eastAsia="zh-CN"/>
          <w14:textFill>
            <w14:solidFill>
              <w14:schemeClr w14:val="tx1"/>
            </w14:solidFill>
          </w14:textFill>
        </w:rPr>
        <w:t xml:space="preserve">               </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eastAsia"/>
          <w:b w:val="0"/>
          <w:bCs/>
          <w:color w:val="auto"/>
          <w:kern w:val="2"/>
          <w:sz w:val="32"/>
          <w:szCs w:val="32"/>
          <w:highlight w:val="none"/>
          <w:lang w:val="en-US" w:eastAsia="zh-CN" w:bidi="ar-SA"/>
        </w:rPr>
      </w:pPr>
      <w:r>
        <w:rPr>
          <w:rFonts w:eastAsia="楷体_GB2312" w:cs="Times New Roman" w:hint="eastAsia"/>
          <w:b w:val="0"/>
          <w:bCs/>
          <w:color w:val="000000"/>
          <w:kern w:val="2"/>
          <w:sz w:val="32"/>
          <w:szCs w:val="32"/>
          <w:highlight w:val="none"/>
          <w:lang w:val="en-US" w:eastAsia="zh-CN" w:bidi="ar-SA"/>
        </w:rPr>
        <w:t>（一）问题短板。</w:t>
      </w:r>
      <w:r>
        <w:rPr>
          <w:rFonts w:ascii="Times New Roman" w:eastAsia="仿宋_GB2312" w:hAnsi="Times New Roman" w:cs="Times New Roman" w:hint="eastAsia"/>
          <w:b w:val="0"/>
          <w:bCs w:val="0"/>
          <w:color w:val="000000"/>
          <w:kern w:val="2"/>
          <w:sz w:val="32"/>
          <w:szCs w:val="32"/>
          <w:highlight w:val="none"/>
          <w:lang w:val="en-US" w:eastAsia="zh-CN" w:bidi="ar-SA"/>
        </w:rPr>
        <w:t>一是理论学习不够系统深入。作为落实法治建设第一责任人，在组织宣传贯彻习近平法治思想等理论学习方面还需更加深入，在学懂、弄通、做实上还有差距，影响了整体学习效果。在自学的时间安排上，还需安排稳定的时间静下心来进行系统深入学习。</w:t>
      </w:r>
      <w:r>
        <w:rPr>
          <w:rFonts w:ascii="Times New Roman" w:eastAsia="仿宋_GB2312" w:hAnsi="Times New Roman" w:cs="Times New Roman" w:hint="eastAsia"/>
          <w:b w:val="0"/>
          <w:bCs/>
          <w:color w:val="auto"/>
          <w:kern w:val="2"/>
          <w:sz w:val="32"/>
          <w:szCs w:val="32"/>
          <w:highlight w:val="none"/>
          <w:lang w:val="en-US" w:eastAsia="zh-CN" w:bidi="ar-SA"/>
        </w:rPr>
        <w:t>二是依法行政意识不强。部分干部职工对法律法规的重视程度不够，存在重业务、轻法治的思想倾向，面对新形势、新任务，部分干部职工运用法治思维和法治方式解决问题的</w:t>
      </w:r>
      <w:bookmarkStart w:id="0" w:name="_GoBack"/>
      <w:bookmarkEnd w:id="0"/>
      <w:r>
        <w:rPr>
          <w:rFonts w:ascii="Times New Roman" w:eastAsia="仿宋_GB2312" w:hAnsi="Times New Roman" w:cs="Times New Roman" w:hint="eastAsia"/>
          <w:b w:val="0"/>
          <w:bCs/>
          <w:color w:val="auto"/>
          <w:kern w:val="2"/>
          <w:sz w:val="32"/>
          <w:szCs w:val="32"/>
          <w:highlight w:val="none"/>
          <w:lang w:val="en-US" w:eastAsia="zh-CN" w:bidi="ar-SA"/>
        </w:rPr>
        <w:t>能力还需提高，法治意识和规矩意识还需进一步增强，依法依规履行监督管理职权的行为还需规范。如，在一些项目审批和企业监管环节，未能充分依据相关法律法规进行严谨细致地操作，存在一定的程序瑕疵。三是法治宣传形式不够创新。在日常普法工作中，存在规定动作到位，但是质量意识、效果意识不强的现象。普法的宣传内容和形式较为单一，缺乏针对性和创新性，主要依靠展板、标语及宣传单，深入基层一线开展普法不够频繁，普法效果还不理想。难以满足不同企业和群众的多样化需求。对于新出台的行业领域法律法规和政策，未能及时有效地传达到相关企业和从业人员，导致部分企业在经营过程中因不了解法规行为。四是法律风险防控体系不完善。在局内日常工作和重大项目决策中，缺乏系统的法律风险评估和防控机制，对于可能出现的法律纠纷和风险隐患缺乏前瞻性的预判和有效的应对措施。</w:t>
      </w:r>
    </w:p>
    <w:p>
      <w:pPr>
        <w:keepNext/>
        <w:keepLines w:val="0"/>
        <w:pageBreakBefore w:val="0"/>
        <w:widowControl w:val="0"/>
        <w:pBdr>
          <w:bottom w:val="single" w:sz="4" w:space="31" w:color="FFFFFF"/>
        </w:pBd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Times New Roman" w:eastAsia="仿宋_GB2312" w:hAnsi="Times New Roman" w:cs="Times New Roman" w:hint="default"/>
          <w:b w:val="0"/>
          <w:bCs/>
          <w:color w:val="auto"/>
          <w:kern w:val="2"/>
          <w:sz w:val="32"/>
          <w:szCs w:val="32"/>
          <w:highlight w:val="none"/>
          <w:lang w:val="en-US" w:eastAsia="zh-CN" w:bidi="ar-SA"/>
        </w:rPr>
      </w:pPr>
      <w:r>
        <w:rPr>
          <w:rFonts w:eastAsia="楷体_GB2312" w:asciiTheme="minorHAnsi" w:hAnsiTheme="minorHAnsi" w:cs="Times New Roman" w:hint="eastAsia"/>
          <w:b w:val="0"/>
          <w:bCs/>
          <w:color w:val="000000"/>
          <w:kern w:val="2"/>
          <w:sz w:val="32"/>
          <w:szCs w:val="32"/>
          <w:highlight w:val="none"/>
          <w:lang w:val="en-US" w:eastAsia="zh-CN" w:bidi="ar-SA"/>
        </w:rPr>
        <w:t>（二）下一步工作打算</w:t>
      </w:r>
      <w:r>
        <w:rPr>
          <w:rFonts w:eastAsia="楷体_GB2312" w:cs="Times New Roman" w:hint="eastAsia"/>
          <w:b w:val="0"/>
          <w:bCs/>
          <w:color w:val="000000"/>
          <w:kern w:val="2"/>
          <w:sz w:val="32"/>
          <w:szCs w:val="32"/>
          <w:highlight w:val="none"/>
          <w:lang w:val="en-US" w:eastAsia="zh-CN" w:bidi="ar-SA"/>
        </w:rPr>
        <w:t>。</w:t>
      </w:r>
      <w:r>
        <w:rPr>
          <w:rFonts w:ascii="Times New Roman" w:eastAsia="仿宋_GB2312" w:hAnsi="Times New Roman" w:cs="Times New Roman" w:hint="default"/>
          <w:b w:val="0"/>
          <w:bCs/>
          <w:color w:val="auto"/>
          <w:kern w:val="2"/>
          <w:sz w:val="32"/>
          <w:szCs w:val="32"/>
          <w:highlight w:val="none"/>
          <w:lang w:val="en-US" w:eastAsia="zh-CN" w:bidi="ar-SA"/>
        </w:rPr>
        <w:t>一是深入学习贯彻习近平法治思想，将其融入法治政府建设各环节，带头尊法学法守法用法，</w:t>
      </w:r>
      <w:r>
        <w:rPr>
          <w:rFonts w:ascii="Times New Roman" w:eastAsia="仿宋_GB2312" w:hAnsi="Times New Roman" w:cs="Times New Roman" w:hint="eastAsia"/>
          <w:b w:val="0"/>
          <w:bCs/>
          <w:color w:val="auto"/>
          <w:kern w:val="2"/>
          <w:sz w:val="32"/>
          <w:szCs w:val="32"/>
          <w:highlight w:val="none"/>
          <w:lang w:val="en-US" w:eastAsia="zh-CN" w:bidi="ar-SA"/>
        </w:rPr>
        <w:t>制定系统学习计划</w:t>
      </w:r>
      <w:r>
        <w:rPr>
          <w:rFonts w:ascii="Times New Roman" w:eastAsia="仿宋_GB2312" w:hAnsi="Times New Roman" w:cs="Times New Roman" w:hint="default"/>
          <w:b w:val="0"/>
          <w:bCs/>
          <w:color w:val="auto"/>
          <w:kern w:val="2"/>
          <w:sz w:val="32"/>
          <w:szCs w:val="32"/>
          <w:highlight w:val="none"/>
          <w:lang w:val="en-US" w:eastAsia="zh-CN" w:bidi="ar-SA"/>
        </w:rPr>
        <w:t>并</w:t>
      </w:r>
      <w:r>
        <w:rPr>
          <w:rFonts w:ascii="Times New Roman" w:eastAsia="仿宋_GB2312" w:hAnsi="Times New Roman" w:cs="Times New Roman" w:hint="eastAsia"/>
          <w:b w:val="0"/>
          <w:bCs/>
          <w:color w:val="auto"/>
          <w:kern w:val="2"/>
          <w:sz w:val="32"/>
          <w:szCs w:val="32"/>
          <w:highlight w:val="none"/>
          <w:lang w:val="en-US" w:eastAsia="zh-CN" w:bidi="ar-SA"/>
        </w:rPr>
        <w:t>定期</w:t>
      </w:r>
      <w:r>
        <w:rPr>
          <w:rFonts w:ascii="Times New Roman" w:eastAsia="仿宋_GB2312" w:hAnsi="Times New Roman" w:cs="Times New Roman" w:hint="default"/>
          <w:b w:val="0"/>
          <w:bCs/>
          <w:color w:val="auto"/>
          <w:kern w:val="2"/>
          <w:sz w:val="32"/>
          <w:szCs w:val="32"/>
          <w:highlight w:val="none"/>
          <w:lang w:val="en-US" w:eastAsia="zh-CN" w:bidi="ar-SA"/>
        </w:rPr>
        <w:t>组织集中学习研讨，鼓励党员干部自学，增强法治观念，提升执政能力。二是定期开展法治专题培训与讲座，</w:t>
      </w:r>
      <w:r>
        <w:rPr>
          <w:rFonts w:ascii="Times New Roman" w:eastAsia="仿宋_GB2312" w:hAnsi="Times New Roman" w:cs="Times New Roman" w:hint="eastAsia"/>
          <w:b w:val="0"/>
          <w:bCs/>
          <w:color w:val="auto"/>
          <w:kern w:val="2"/>
          <w:sz w:val="32"/>
          <w:szCs w:val="32"/>
          <w:highlight w:val="none"/>
          <w:lang w:val="en-US" w:eastAsia="zh-CN" w:bidi="ar-SA"/>
        </w:rPr>
        <w:t>深入</w:t>
      </w:r>
      <w:r>
        <w:rPr>
          <w:rFonts w:ascii="Times New Roman" w:eastAsia="仿宋_GB2312" w:hAnsi="Times New Roman" w:cs="Times New Roman" w:hint="default"/>
          <w:b w:val="0"/>
          <w:bCs/>
          <w:color w:val="auto"/>
          <w:kern w:val="2"/>
          <w:sz w:val="32"/>
          <w:szCs w:val="32"/>
          <w:highlight w:val="none"/>
          <w:lang w:val="en-US" w:eastAsia="zh-CN" w:bidi="ar-SA"/>
        </w:rPr>
        <w:t>解读行业法律法规并结合实际案例，引导工作人员认识法治建设重要性，</w:t>
      </w:r>
      <w:r>
        <w:rPr>
          <w:rFonts w:ascii="Times New Roman" w:eastAsia="仿宋_GB2312" w:hAnsi="Times New Roman" w:cs="Times New Roman" w:hint="eastAsia"/>
          <w:b w:val="0"/>
          <w:bCs/>
          <w:color w:val="auto"/>
          <w:kern w:val="2"/>
          <w:sz w:val="32"/>
          <w:szCs w:val="32"/>
          <w:highlight w:val="none"/>
          <w:lang w:val="en-US" w:eastAsia="zh-CN" w:bidi="ar-SA"/>
        </w:rPr>
        <w:t>增强法治观念和依法办事的自觉性。对法治工作表现突出的个人和集体进行表彰奖励，对不重视法治建设、出现违法违规行为的进行严肃问责，形成良好的法治建设工作氛围。主动研究和解决工作中的新问题，确保干部职工</w:t>
      </w:r>
      <w:r>
        <w:rPr>
          <w:rFonts w:ascii="Times New Roman" w:eastAsia="仿宋_GB2312" w:hAnsi="Times New Roman" w:cs="Times New Roman" w:hint="default"/>
          <w:b w:val="0"/>
          <w:bCs/>
          <w:color w:val="auto"/>
          <w:kern w:val="2"/>
          <w:sz w:val="32"/>
          <w:szCs w:val="32"/>
          <w:highlight w:val="none"/>
          <w:lang w:val="en-US" w:eastAsia="zh-CN" w:bidi="ar-SA"/>
        </w:rPr>
        <w:t>法律业务双精通。三是紧密结合法治宣传与业务工作，以新法规为重点，针对不同企业和受众制定个性化普法方案，开展“送法上门”活动，提供精准咨询服务，助力企业解决法律问题，提升依法经营意识和能力。</w:t>
      </w:r>
      <w:r>
        <w:rPr>
          <w:rFonts w:ascii="Times New Roman" w:eastAsia="仿宋_GB2312" w:hAnsi="Times New Roman" w:cs="Times New Roman" w:hint="eastAsia"/>
          <w:b w:val="0"/>
          <w:bCs/>
          <w:color w:val="auto"/>
          <w:kern w:val="2"/>
          <w:sz w:val="32"/>
          <w:szCs w:val="32"/>
          <w:highlight w:val="none"/>
          <w:lang w:val="en-US" w:eastAsia="zh-CN" w:bidi="ar-SA"/>
        </w:rPr>
        <w:t>四是完善法律风险防控体系，健全局内法律风险评估和防控机制，明确责任和流程。定期排查和梳理风险，及时制定应对措施，有效防范化解风险，切实维护商工信局的合法权益和正常工作秩序。</w:t>
      </w:r>
    </w:p>
    <w:sectPr>
      <w:footerReference w:type="default" r:id="rId5"/>
      <w:pgSz w:w="11906" w:h="16838"/>
      <w:pgMar w:top="1701" w:right="1440" w:bottom="1701"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92C7DA"/>
    <w:multiLevelType w:val="singleLevel"/>
    <w:tmpl w:val="6892C7D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C2C57"/>
    <w:rsid w:val="004931E6"/>
    <w:rsid w:val="010C4F1F"/>
    <w:rsid w:val="019631C3"/>
    <w:rsid w:val="01D9668F"/>
    <w:rsid w:val="033C73F3"/>
    <w:rsid w:val="04DC2C57"/>
    <w:rsid w:val="07A41281"/>
    <w:rsid w:val="086F04DE"/>
    <w:rsid w:val="0CE21442"/>
    <w:rsid w:val="0E2C286F"/>
    <w:rsid w:val="0EBF09C0"/>
    <w:rsid w:val="0F3B15C1"/>
    <w:rsid w:val="10F03092"/>
    <w:rsid w:val="1167327F"/>
    <w:rsid w:val="13B86699"/>
    <w:rsid w:val="144A043F"/>
    <w:rsid w:val="14CC37E0"/>
    <w:rsid w:val="16766861"/>
    <w:rsid w:val="17633886"/>
    <w:rsid w:val="18290C58"/>
    <w:rsid w:val="19381C5B"/>
    <w:rsid w:val="1AAF69E7"/>
    <w:rsid w:val="1DA73BD3"/>
    <w:rsid w:val="209120B2"/>
    <w:rsid w:val="21DE1424"/>
    <w:rsid w:val="232241DF"/>
    <w:rsid w:val="242C7078"/>
    <w:rsid w:val="24DE1D27"/>
    <w:rsid w:val="259F7B06"/>
    <w:rsid w:val="27193C87"/>
    <w:rsid w:val="27A333B6"/>
    <w:rsid w:val="295B3446"/>
    <w:rsid w:val="2969488E"/>
    <w:rsid w:val="2AC11D4A"/>
    <w:rsid w:val="2BE532F3"/>
    <w:rsid w:val="2EA87CE7"/>
    <w:rsid w:val="2EBB27B6"/>
    <w:rsid w:val="2EDD521A"/>
    <w:rsid w:val="3241217E"/>
    <w:rsid w:val="33C02F4A"/>
    <w:rsid w:val="3760091A"/>
    <w:rsid w:val="3761191F"/>
    <w:rsid w:val="3BB65577"/>
    <w:rsid w:val="3BB7755B"/>
    <w:rsid w:val="3CCF0629"/>
    <w:rsid w:val="3E932C1A"/>
    <w:rsid w:val="3E9C1F65"/>
    <w:rsid w:val="402F15ED"/>
    <w:rsid w:val="45E56C9B"/>
    <w:rsid w:val="46475C76"/>
    <w:rsid w:val="4AA27358"/>
    <w:rsid w:val="4D715754"/>
    <w:rsid w:val="51BC29E6"/>
    <w:rsid w:val="53DF4596"/>
    <w:rsid w:val="57C55903"/>
    <w:rsid w:val="58751F76"/>
    <w:rsid w:val="58A26805"/>
    <w:rsid w:val="5A181A3F"/>
    <w:rsid w:val="5D92375B"/>
    <w:rsid w:val="5DDA1A40"/>
    <w:rsid w:val="61846FEA"/>
    <w:rsid w:val="64796630"/>
    <w:rsid w:val="6DC36D36"/>
    <w:rsid w:val="6DF9561C"/>
    <w:rsid w:val="6E0F152B"/>
    <w:rsid w:val="6E814790"/>
    <w:rsid w:val="6EE019D0"/>
    <w:rsid w:val="7241034E"/>
    <w:rsid w:val="72A01AFC"/>
    <w:rsid w:val="75671A32"/>
    <w:rsid w:val="76B61FAF"/>
    <w:rsid w:val="7B4A1100"/>
    <w:rsid w:val="7C3872A2"/>
    <w:rsid w:val="7DD6368F"/>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qFormat="1"/>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autoRedefine/>
    <w:uiPriority w:val="9"/>
    <w:unhideWhenUsed/>
    <w:qFormat/>
    <w:pPr>
      <w:keepNext/>
      <w:keepLines/>
      <w:spacing w:line="560" w:lineRule="exact"/>
      <w:outlineLvl w:val="2"/>
    </w:pPr>
    <w:rPr>
      <w:rFonts w:ascii="Calibri" w:hAnsi="Calibri"/>
      <w:bCs/>
      <w:szCs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Index8">
    <w:name w:val="index 8"/>
    <w:basedOn w:val="Normal"/>
    <w:next w:val="Normal"/>
    <w:qFormat/>
    <w:pPr>
      <w:ind w:left="2940"/>
      <w:jc w:val="center"/>
    </w:pPr>
  </w:style>
  <w:style w:type="paragraph" w:styleId="BodyText">
    <w:name w:val="Body Text"/>
    <w:basedOn w:val="Normal"/>
    <w:next w:val="BodyTextIndent"/>
    <w:autoRedefine/>
    <w:qFormat/>
    <w:pPr>
      <w:jc w:val="center"/>
    </w:pPr>
    <w:rPr>
      <w:rFonts w:eastAsia="方正小标宋简体"/>
      <w:b/>
      <w:bCs/>
      <w:sz w:val="48"/>
    </w:rPr>
  </w:style>
  <w:style w:type="paragraph" w:styleId="BodyTextIndent">
    <w:name w:val="Body Text Indent"/>
    <w:basedOn w:val="Normal"/>
    <w:next w:val="BodyText"/>
    <w:autoRedefine/>
    <w:qFormat/>
    <w:pPr>
      <w:spacing w:after="120"/>
      <w:ind w:left="420" w:leftChars="200"/>
    </w:pPr>
    <w:rPr>
      <w:rFonts w:ascii="Calibri" w:hAnsi="Calibri"/>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paragraph" w:styleId="BodyTextFirstIndent2">
    <w:name w:val="Body Text First Indent 2"/>
    <w:basedOn w:val="BodyTextIndent"/>
    <w:next w:val="Normal"/>
    <w:autoRedefine/>
    <w:qFormat/>
    <w:pPr>
      <w:widowControl w:val="0"/>
      <w:spacing w:after="120"/>
      <w:ind w:left="420" w:firstLine="420" w:leftChars="200" w:firstLineChars="200"/>
      <w:jc w:val="both"/>
    </w:pPr>
    <w:rPr>
      <w:rFonts w:ascii="Times New Roman" w:eastAsia="仿宋" w:hAnsi="Times New Roman" w:cstheme="minorBidi"/>
      <w:kern w:val="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cp:lastPrinted>2025-01-09T11:49:00Z</cp:lastPrinted>
  <dcterms:created xsi:type="dcterms:W3CDTF">2024-12-25T11:35:00Z</dcterms:created>
  <dcterms:modified xsi:type="dcterms:W3CDTF">2025-03-07T03:58:53Z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B3AF34E377E94EF7BC09B447709AB606_12</vt:lpwstr>
  </property>
  <property fmtid="{D5CDD505-2E9C-101B-9397-08002B2CF9AE}" pid="3" name="KSOProductBuildVer">
    <vt:lpwstr>2052-12.1.0.16729</vt:lpwstr>
  </property>
</Properties>
</file>