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方正小标宋简体" w:hAnsi="Times New Roman" w:cs="Times New Roman" w:hint="default"/>
          <w:sz w:val="44"/>
          <w:szCs w:val="44"/>
          <w:lang w:val="en-US" w:eastAsia="zh-CN"/>
        </w:rPr>
      </w:pPr>
      <w:r>
        <w:rPr>
          <w:rFonts w:ascii="Times New Roman" w:eastAsia="方正小标宋简体" w:hAnsi="Times New Roman" w:cs="Times New Roman" w:hint="default"/>
          <w:sz w:val="44"/>
          <w:szCs w:val="44"/>
          <w:lang w:val="en-US" w:eastAsia="zh-CN"/>
        </w:rPr>
        <w:t>2024年度述法报告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乌苏市自然资源局党组副书记、局长 许文江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（一）</w:t>
      </w:r>
      <w:r>
        <w:rPr>
          <w:rFonts w:ascii="Times New Roman" w:eastAsia="楷体_GB2312" w:hAnsi="Times New Roman" w:cs="Times New Roman" w:hint="eastAsia"/>
          <w:sz w:val="32"/>
          <w:szCs w:val="32"/>
          <w:lang w:val="en-US" w:eastAsia="zh-CN"/>
        </w:rPr>
        <w:t>认真</w:t>
      </w: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学习贯彻习近平法治思想，</w:t>
      </w:r>
      <w:r>
        <w:rPr>
          <w:rFonts w:ascii="Times New Roman" w:eastAsia="楷体_GB2312" w:hAnsi="Times New Roman" w:cs="Times New Roman" w:hint="eastAsia"/>
          <w:sz w:val="32"/>
          <w:szCs w:val="32"/>
          <w:lang w:val="en-US" w:eastAsia="zh-CN"/>
        </w:rPr>
        <w:t>坚持</w:t>
      </w: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运用法治思维推进法治建设工作落深落实。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/>
          <w:bCs/>
          <w:sz w:val="32"/>
          <w:szCs w:val="32"/>
          <w:lang w:val="en-US" w:eastAsia="zh-CN"/>
        </w:rPr>
        <w:t>一是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带头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学习宣传贯彻习近平法治思想，增强法治意识，将法治学习融入各类工作会议中。本年度党组中心组组织学法6次，局长办公会组织学法11次，贯彻落实法治建设“一规划两纲要”文件精神，明确本部门责任分工并向社会公开法治政府建设工作报告</w:t>
      </w:r>
      <w:r>
        <w:rPr>
          <w:rFonts w:ascii="Times New Roman" w:eastAsia="仿宋_GB2312" w:hAnsi="Times New Roman" w:cs="Times New Roman" w:hint="eastAsia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为推动法治政府建设营造了浓厚氛围。</w:t>
      </w:r>
      <w:r>
        <w:rPr>
          <w:rFonts w:ascii="Times New Roman" w:eastAsia="仿宋_GB2312" w:hAnsi="Times New Roman" w:cs="Times New Roman" w:hint="default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制定了年度法治建设工作计划，针对自然资源规划工作的新形势新任务，切实加强自身法治政府建设，规范开展各项工作。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firstLine="0" w:leftChars="0" w:firstLineChars="0"/>
        <w:jc w:val="left"/>
        <w:textAlignment w:val="auto"/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eastAsia"/>
          <w:sz w:val="32"/>
          <w:szCs w:val="32"/>
          <w:lang w:val="en-US" w:eastAsia="zh-CN"/>
        </w:rPr>
        <w:t>不断</w:t>
      </w: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增强法治建设执行力，推进行政执法体制改革。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  <w:t>一是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严格执行《乌苏市重大行政决策管理暂行办法》，成立了重大案件法制审核领导小组，在作出重大执法决定前，严格进行法制审核，并邀请局法律顾问参加。落实法律顾问制度，</w:t>
      </w: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今年律师为我局审查各类法律文书33份，参与处理信访事件5起，起草各类法律文书20余件，办理各类诉讼案件8件，咨询各类法律问题80余次，普法宣讲1次。</w:t>
      </w:r>
      <w:r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  <w:t>是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严格开展执法监察工作。加大执法检查力度，严厉打击非法占地与无证开采违法行为，2024年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截至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目前立案13件，结案13件，结案率100%，全部进行网上公示。收缴罚没款262.7889万元，其中土地违法案件10起，收缴罚没款252.9993万元，收回土地318.425亩；矿产违法案件3起，收缴罚没款9.7896万元。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将“打非治违”常态化，严厉打击非法占地、非法开荒、无证勘查、无证开采、私挖盗采、以采代探等违法行为。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  <w:t>三是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</w:rPr>
        <w:t>开展矛盾纠纷排查化解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截至目前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共办理塔城地区12345政务服务平台投诉65件，受理乌苏市网格化精准服务平台群众急难愁盼事项31件，受理信访事项4起，办结3起</w:t>
      </w:r>
      <w:r>
        <w:rPr>
          <w:rFonts w:ascii="Times New Roman" w:eastAsia="仿宋_GB2312" w:hAnsi="Times New Roman" w:cs="Times New Roman" w:hint="default"/>
          <w:sz w:val="32"/>
          <w:szCs w:val="32"/>
        </w:rPr>
        <w:t>。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  <w:t>四是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做好行政复议、行政诉讼案件的应诉工作。今年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截至目前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</w:rPr>
        <w:t>行政复议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1起、行政诉讼2起，行政机关负责人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均能按时参加庭审。</w:t>
      </w:r>
      <w:r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  <w:t>五是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组织相关科室人员认真学习国家和地方关于工程款支付、拆迁补偿以及劳动法规等方面的政策法规，提高依法办事的意识和能力。对历年来所有项目拖欠款进行全面摸底排查，建立详细台账，明确问题详情。对于排查出的欠款问题，督促责任主体制定切实可行的还款计划，明确还款时间节点和具体金额，并严格监督执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firstLine="0" w:leftChars="0" w:firstLineChars="0"/>
        <w:jc w:val="left"/>
        <w:textAlignment w:val="auto"/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述法及法治督察反馈问题整改情况。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楷体_GB2312" w:hAnsi="Times New Roman" w:cs="Times New Roman" w:hint="default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  <w:t>一是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针对2023年度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述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法工作会后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共性问题和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自查发现的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个问题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我对自身法治工作中存在的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短板认真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梳理，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严格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制定了整改措施及计划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，把整改落实工作作为一项重大政治任务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，强化法治建设“第一责任人”职责，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确保按时保质完成整改工作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。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  <w:t>二是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根据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8月地区法治督察提出的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19个共性问题和4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Hans" w:bidi="ar-SA"/>
        </w:rPr>
        <w:t>个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个性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Hans" w:bidi="ar-SA"/>
        </w:rPr>
        <w:t>问题，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我局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Hans" w:bidi="ar-SA"/>
        </w:rPr>
        <w:t>高度重视，认真研究制定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整改方案及台账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Hans" w:bidi="ar-SA"/>
        </w:rPr>
        <w:t>，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就整改工作进行再部署再强调，进一步提高我局整改意识，切实提高了我局法治政府建设质量和水平。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>亮点工作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（一）普法与依法治理有机融合。一是</w:t>
      </w:r>
      <w:r>
        <w:rPr>
          <w:rFonts w:ascii="Times New Roman" w:eastAsia="仿宋_GB2312" w:hAnsi="Times New Roman" w:cs="Times New Roman" w:hint="default"/>
          <w:spacing w:val="0"/>
          <w:kern w:val="2"/>
          <w:sz w:val="32"/>
          <w:szCs w:val="32"/>
          <w:lang w:val="en-US" w:eastAsia="zh-CN" w:bidi="ar-SA"/>
        </w:rPr>
        <w:t>针对不同群体需求，采取多种形式落实</w:t>
      </w:r>
      <w:r>
        <w:rPr>
          <w:rFonts w:ascii="Times New Roman" w:eastAsia="仿宋_GB2312" w:hAnsi="Times New Roman" w:cs="Times New Roman" w:hint="eastAsia"/>
          <w:spacing w:val="0"/>
          <w:kern w:val="2"/>
          <w:sz w:val="32"/>
          <w:szCs w:val="32"/>
          <w:lang w:val="en-US" w:eastAsia="zh-CN" w:bidi="ar-SA"/>
        </w:rPr>
        <w:t>“谁执法谁普法”</w:t>
      </w:r>
      <w:r>
        <w:rPr>
          <w:rFonts w:ascii="Times New Roman" w:eastAsia="仿宋_GB2312" w:hAnsi="Times New Roman" w:cs="Times New Roman" w:hint="default"/>
          <w:spacing w:val="0"/>
          <w:kern w:val="2"/>
          <w:sz w:val="32"/>
          <w:szCs w:val="32"/>
          <w:lang w:val="en-US" w:eastAsia="zh-CN" w:bidi="ar-SA"/>
        </w:rPr>
        <w:t>责任制。今年5-6月，</w:t>
      </w:r>
      <w:r>
        <w:rPr>
          <w:rFonts w:ascii="Times New Roman" w:eastAsia="仿宋_GB2312" w:hAnsi="Times New Roman" w:cs="Times New Roman" w:hint="eastAsia"/>
          <w:spacing w:val="0"/>
          <w:kern w:val="2"/>
          <w:sz w:val="32"/>
          <w:szCs w:val="32"/>
          <w:lang w:val="en-US" w:eastAsia="zh-CN" w:bidi="ar-SA"/>
        </w:rPr>
        <w:t>累计</w:t>
      </w:r>
      <w:r>
        <w:rPr>
          <w:rFonts w:ascii="Times New Roman" w:eastAsia="仿宋_GB2312" w:hAnsi="Times New Roman" w:cs="Times New Roman" w:hint="default"/>
          <w:spacing w:val="0"/>
          <w:kern w:val="2"/>
          <w:sz w:val="32"/>
          <w:szCs w:val="32"/>
          <w:lang w:val="en-US" w:eastAsia="zh-CN" w:bidi="ar-SA"/>
        </w:rPr>
        <w:t>开展3次面向矿山企业的“以案释法”宣传活动，通过讲述自然资源违法案例，重点宣传《</w:t>
      </w:r>
      <w:r>
        <w:rPr>
          <w:rFonts w:ascii="Times New Roman" w:eastAsia="仿宋_GB2312" w:hAnsi="Times New Roman" w:cs="Times New Roman" w:hint="eastAsia"/>
          <w:spacing w:val="0"/>
          <w:kern w:val="2"/>
          <w:sz w:val="32"/>
          <w:szCs w:val="32"/>
          <w:lang w:val="en-US" w:eastAsia="zh-CN" w:bidi="ar-SA"/>
        </w:rPr>
        <w:t>中华人民共和国矿产资源法</w:t>
      </w:r>
      <w:r>
        <w:rPr>
          <w:rFonts w:ascii="Times New Roman" w:eastAsia="仿宋_GB2312" w:hAnsi="Times New Roman" w:cs="Times New Roman" w:hint="default"/>
          <w:spacing w:val="0"/>
          <w:kern w:val="2"/>
          <w:sz w:val="32"/>
          <w:szCs w:val="32"/>
          <w:lang w:val="en-US" w:eastAsia="zh-CN" w:bidi="ar-SA"/>
        </w:rPr>
        <w:t>》等自然资源法律法规，起到了较好的警示教育作用。</w:t>
      </w:r>
      <w:r>
        <w:rPr>
          <w:rFonts w:ascii="Times New Roman" w:eastAsia="仿宋_GB2312" w:hAnsi="Times New Roman" w:cs="Times New Roman" w:hint="default"/>
          <w:b/>
          <w:bCs/>
          <w:spacing w:val="0"/>
          <w:kern w:val="2"/>
          <w:sz w:val="32"/>
          <w:szCs w:val="32"/>
          <w:lang w:val="en-US" w:eastAsia="zh-CN" w:bidi="ar-SA"/>
        </w:rPr>
        <w:t>二是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充分利用 “</w:t>
      </w:r>
      <w:r>
        <w:rPr>
          <w:rFonts w:ascii="Times New Roman" w:eastAsia="方正小标宋简体" w:hAnsi="Times New Roman" w:cs="Times New Roman" w:hint="default"/>
          <w:kern w:val="0"/>
          <w:sz w:val="32"/>
          <w:szCs w:val="32"/>
          <w:lang w:val="en-US" w:eastAsia="zh-CN" w:bidi="ar-SA"/>
        </w:rPr>
        <w:t>4.22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世界地球日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”“</w:t>
      </w:r>
      <w:r>
        <w:rPr>
          <w:rFonts w:ascii="Times New Roman" w:eastAsia="方正小标宋简体" w:hAnsi="Times New Roman" w:cs="Times New Roman" w:hint="default"/>
          <w:kern w:val="0"/>
          <w:sz w:val="32"/>
          <w:szCs w:val="32"/>
          <w:lang w:val="en-US" w:eastAsia="zh-CN" w:bidi="ar-SA"/>
        </w:rPr>
        <w:t>6.25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全国土地日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”“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8·29全</w:t>
      </w:r>
      <w:r>
        <w:rPr>
          <w:rFonts w:ascii="Times New Roman" w:eastAsia="仿宋_GB2312" w:hAnsi="Times New Roman" w:cs="Times New Roman" w:hint="default"/>
          <w:spacing w:val="0"/>
          <w:kern w:val="2"/>
          <w:sz w:val="32"/>
          <w:szCs w:val="32"/>
          <w:lang w:val="en-US" w:eastAsia="zh-CN" w:bidi="ar-SA"/>
        </w:rPr>
        <w:t>国测绘法宣传日”、宪法宣传周等重要时间节点，因地制宜地开展自然资源法律法规知识宣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传，共印发宣传单</w:t>
      </w:r>
      <w:r>
        <w:rPr>
          <w:rFonts w:ascii="Times New Roman" w:eastAsia="方正小标宋简体" w:hAnsi="Times New Roman" w:cs="Times New Roman" w:hint="default"/>
          <w:kern w:val="0"/>
          <w:sz w:val="32"/>
          <w:szCs w:val="32"/>
          <w:lang w:val="en-US" w:eastAsia="zh-CN" w:bidi="ar-SA"/>
        </w:rPr>
        <w:t>5000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余份，受益群众500余人，积极营造全民学法懂法用法守法的良好氛围。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leftChars="0" w:firstLineChars="200"/>
        <w:jc w:val="both"/>
        <w:textAlignment w:val="auto"/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（二）规划管理有效推进。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今年共对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重大基础</w:t>
      </w:r>
      <w:r>
        <w:rPr>
          <w:rFonts w:ascii="Times New Roman" w:eastAsia="仿宋_GB2312" w:hAnsi="Times New Roman" w:cs="Times New Roman" w:hint="default"/>
          <w:color w:val="000000"/>
          <w:sz w:val="32"/>
          <w:szCs w:val="32"/>
          <w:lang w:val="en-US" w:eastAsia="zh-CN"/>
        </w:rPr>
        <w:t>设施项目预审与选址9件，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提请市常委会8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次审议项目29个，出具规划设计条件书29份，召开专家技术审查会6次，审核项目23个，行政许可10批次130个项目。</w:t>
      </w:r>
      <w:r>
        <w:rPr>
          <w:rFonts w:ascii="Times New Roman" w:eastAsia="仿宋_GB2312" w:hAnsi="Times New Roman" w:cs="Times New Roman" w:hint="default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在工程建设改革领域审批平台核发建设用地预审与选址意见书48份，建设用地规划许可证38份，建设工程规划许可证64份，建筑红线图52份，竣工验收27份。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（三）运用法治思维解决民生问题。</w:t>
      </w:r>
      <w:r>
        <w:rPr>
          <w:rFonts w:ascii="Times New Roman" w:eastAsia="仿宋_GB2312" w:hAnsi="Times New Roman" w:cs="Times New Roman" w:hint="default"/>
          <w:sz w:val="32"/>
          <w:szCs w:val="32"/>
        </w:rPr>
        <w:t>登记领域营商环境不断优化。一般登记业务办理时限压缩至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cs="Times New Roman" w:hint="default"/>
          <w:sz w:val="32"/>
          <w:szCs w:val="32"/>
        </w:rPr>
        <w:t>个工作日以内，抵押登记压缩至1个工作日以内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上门服务、预约服务、绿色通道、自助查询、“互联网+不动产登记”服务平台受理登记等多项举措同向发力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截至目前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不动产登记上门服务43次，延时服务41件，绿色通道43件，一窗受理227件，特事特办4件，群众满意度100%，切实解决了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人民群众急难愁盼问题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，拉近群众距离，确保第一时间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给予</w:t>
      </w:r>
      <w:bookmarkStart w:id="0" w:name="_GoBack"/>
      <w:bookmarkEnd w:id="0"/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群众答复与反馈，收到锦旗2面、12345平台表扬4件、表扬信1封、乌苏市政务服务平台表扬10件。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leftChars="0" w:firstLineChars="200"/>
        <w:jc w:val="left"/>
        <w:textAlignment w:val="auto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>问题短板和下一步工作打算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eastAsia"/>
          <w:b/>
          <w:bCs/>
          <w:kern w:val="2"/>
          <w:sz w:val="32"/>
          <w:szCs w:val="32"/>
          <w:lang w:val="en-US" w:eastAsia="zh-CN" w:bidi="ar-SA"/>
        </w:rPr>
        <w:t>（一）存在的</w:t>
      </w:r>
      <w:r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  <w:t>问题：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楷体_GB2312" w:hAnsi="Times New Roman" w:cs="Times New Roman" w:hint="eastAsia"/>
          <w:bCs/>
          <w:color w:val="000000"/>
          <w:kern w:val="0"/>
          <w:sz w:val="32"/>
          <w:szCs w:val="32"/>
          <w:lang w:val="en-US" w:eastAsia="zh-CN" w:bidi="ar-SA"/>
        </w:rPr>
        <w:t>一是学习习近平法治思想不够深入</w:t>
      </w:r>
      <w:r>
        <w:rPr>
          <w:rFonts w:ascii="Times New Roman" w:eastAsia="楷体_GB2312" w:hAnsi="Times New Roman" w:cs="Times New Roman" w:hint="default"/>
          <w:bCs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习近平法治思想和自然资源领域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法律法规学习内容范围还不够全面，理论功底还比较薄弱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，行政执法过程中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法律政策把握不准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。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楷体_GB2312" w:hAnsi="Times New Roman" w:cs="Times New Roman" w:hint="eastAsia"/>
          <w:bCs/>
          <w:color w:val="000000"/>
          <w:kern w:val="0"/>
          <w:sz w:val="32"/>
          <w:szCs w:val="32"/>
          <w:lang w:val="en-US" w:eastAsia="zh-CN" w:bidi="ar-SA"/>
        </w:rPr>
        <w:t>二是</w:t>
      </w:r>
      <w:r>
        <w:rPr>
          <w:rFonts w:ascii="Times New Roman" w:eastAsia="楷体_GB2312" w:hAnsi="Times New Roman" w:cs="Times New Roman" w:hint="default"/>
          <w:bCs/>
          <w:color w:val="000000"/>
          <w:kern w:val="0"/>
          <w:sz w:val="32"/>
          <w:szCs w:val="32"/>
          <w:lang w:val="en-US" w:eastAsia="zh-CN" w:bidi="ar-SA"/>
        </w:rPr>
        <w:t>执法力量薄弱，巡查不及时。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各乡镇日常土地、规划监管缺失，没有形成行之有效的常态化机制，特别是在农村土地管理上不够严谨，主要领导重视程度不够，执法力度不严，配合工作上不够积极主动，未批先建、未供即用、无证开采等违法用地、用矿行为时有发生，违法占用耕地建房违反规划乱修乱建问题屡禁不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楷体_GB2312" w:hAnsi="Times New Roman" w:cs="Times New Roman" w:hint="eastAsia"/>
          <w:bCs/>
          <w:color w:val="000000"/>
          <w:kern w:val="0"/>
          <w:sz w:val="32"/>
          <w:szCs w:val="32"/>
          <w:lang w:val="en-US" w:eastAsia="zh-CN" w:bidi="ar-SA"/>
        </w:rPr>
        <w:t>三是</w:t>
      </w:r>
      <w:r>
        <w:rPr>
          <w:rFonts w:ascii="Times New Roman" w:eastAsia="楷体_GB2312" w:hAnsi="Times New Roman" w:cs="Times New Roman" w:hint="default"/>
          <w:bCs/>
          <w:color w:val="000000"/>
          <w:kern w:val="0"/>
          <w:sz w:val="32"/>
          <w:szCs w:val="32"/>
          <w:lang w:val="en-US" w:eastAsia="zh-Hans" w:bidi="ar-SA"/>
        </w:rPr>
        <w:t>对创新自然资源管理思考不深入、将依法治市融入自然资源业务工作中做得还不够。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依法治市工作多依赖于个别经办人员开展，工作量大，难免有的时候顾此失彼，对于如何更好开展和落实依法治市各项工作，有待于进一步探索和努力。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eastAsia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  <w:t>下一步工作打算：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楷体_GB2312" w:hAnsi="Times New Roman" w:cs="Times New Roman" w:hint="eastAsia"/>
          <w:bCs/>
          <w:color w:val="000000"/>
          <w:kern w:val="0"/>
          <w:sz w:val="32"/>
          <w:szCs w:val="32"/>
          <w:lang w:val="en-US" w:eastAsia="zh-CN" w:bidi="ar-SA"/>
        </w:rPr>
        <w:t>一是</w:t>
      </w:r>
      <w:r>
        <w:rPr>
          <w:rFonts w:ascii="Times New Roman" w:eastAsia="楷体_GB2312" w:hAnsi="Times New Roman" w:cs="Times New Roman" w:hint="default"/>
          <w:bCs/>
          <w:color w:val="000000"/>
          <w:kern w:val="0"/>
          <w:sz w:val="32"/>
          <w:szCs w:val="32"/>
          <w:lang w:val="en-US" w:eastAsia="zh-CN" w:bidi="ar-SA"/>
        </w:rPr>
        <w:t>进一步提高职工法治素养和法治能力。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贯彻落实法治建设“一规划两纲要”任务分工方案，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将干部学法用法工作纳入干部教育学习计划，增强干部职工学法用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法的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自觉性，切实提高全局领导干部知法懂法、学法用法的能力。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楷体_GB2312" w:hAnsi="Times New Roman" w:cs="Times New Roman" w:hint="eastAsia"/>
          <w:bCs/>
          <w:color w:val="000000"/>
          <w:kern w:val="0"/>
          <w:sz w:val="32"/>
          <w:szCs w:val="32"/>
          <w:lang w:val="en-US" w:eastAsia="zh-CN" w:bidi="ar-SA"/>
        </w:rPr>
        <w:t>二是</w:t>
      </w:r>
      <w:r>
        <w:rPr>
          <w:rFonts w:ascii="Times New Roman" w:eastAsia="楷体_GB2312" w:hAnsi="Times New Roman" w:cs="Times New Roman" w:hint="default"/>
          <w:bCs/>
          <w:color w:val="000000"/>
          <w:kern w:val="0"/>
          <w:sz w:val="32"/>
          <w:szCs w:val="32"/>
          <w:lang w:val="en-US" w:eastAsia="zh-CN" w:bidi="ar-SA"/>
        </w:rPr>
        <w:t>加强行业领域各方面的执法力度。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重点抓好矿产卫片、乱修乱建，乱占耕地建房、未批先建等违法行为的查处，严格履行执法工作责任。积极与各乡镇协调、沟通、配合运用联防联动机制，积极发挥行业执法职责，落实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 w:bidi="ar-SA"/>
        </w:rPr>
        <w:t>“谁执法谁普法”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，形成执法合力，有效遏制各类违法行为的发生。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</w:pPr>
      <w:r>
        <w:rPr>
          <w:rFonts w:ascii="Times New Roman" w:eastAsia="楷体_GB2312" w:hAnsi="Times New Roman" w:cs="Times New Roman" w:hint="eastAsia"/>
          <w:bCs/>
          <w:color w:val="000000"/>
          <w:kern w:val="0"/>
          <w:sz w:val="32"/>
          <w:szCs w:val="32"/>
          <w:lang w:val="en-US" w:eastAsia="zh-CN" w:bidi="ar-SA"/>
        </w:rPr>
        <w:t>三是</w:t>
      </w:r>
      <w:r>
        <w:rPr>
          <w:rFonts w:ascii="Times New Roman" w:eastAsia="楷体_GB2312" w:hAnsi="Times New Roman" w:cs="Times New Roman" w:hint="default"/>
          <w:bCs/>
          <w:color w:val="000000"/>
          <w:kern w:val="0"/>
          <w:sz w:val="32"/>
          <w:szCs w:val="32"/>
          <w:lang w:val="en-US" w:eastAsia="zh-Hans" w:bidi="ar-SA"/>
        </w:rPr>
        <w:t>努力创新自然资源领域法治化管理</w:t>
      </w:r>
      <w:r>
        <w:rPr>
          <w:rFonts w:ascii="Times New Roman" w:eastAsia="楷体_GB2312" w:hAnsi="Times New Roman" w:cs="Times New Roman" w:hint="default"/>
          <w:bCs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ascii="Times New Roman" w:eastAsia="仿宋_GB2312" w:hAnsi="Times New Roman" w:cs="Times New Roman" w:hint="default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Hans" w:bidi="ar"/>
        </w:rPr>
        <w:t>牢记法律红线不可逾越、法律底线不可触碰，把法治思维和法治方式运用到监管实践中，培养和锻炼更多的人才，更好地开展自然资源领域行政执法各项工作。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eastAsia="楷体_GB2312" w:hAnsi="Times New Roman" w:cs="Times New Roman" w:hint="default"/>
          <w:kern w:val="0"/>
          <w:sz w:val="32"/>
          <w:szCs w:val="32"/>
          <w:lang w:val="en-US" w:eastAsia="zh-CN" w:bidi="ar"/>
        </w:rPr>
      </w:pPr>
    </w:p>
    <w:p>
      <w:pPr>
        <w:pStyle w:val="Heading3"/>
        <w:rPr>
          <w:rFonts w:ascii="Times New Roman" w:eastAsia="仿宋_GB2312" w:hAnsi="Times New Roman" w:cs="Times New Roman" w:hint="default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rPr>
          <w:rFonts w:ascii="Times New Roman" w:hAnsi="Times New Roman" w:cs="Times New Roman" w:hint="default"/>
          <w:lang w:val="en-US" w:eastAsia="zh-CN"/>
        </w:rPr>
      </w:pPr>
    </w:p>
    <w:sectPr>
      <w:pgSz w:w="11906" w:h="16838"/>
      <w:pgMar w:top="1701" w:right="1440" w:bottom="1701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125F9BB"/>
    <w:multiLevelType w:val="singleLevel"/>
    <w:tmpl w:val="A125F9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27761FA"/>
    <w:multiLevelType w:val="singleLevel"/>
    <w:tmpl w:val="D27761FA"/>
    <w:lvl w:ilvl="0">
      <w:start w:val="2"/>
      <w:numFmt w:val="chineseCounting"/>
      <w:suff w:val="nothing"/>
      <w:lvlText w:val="（%1）"/>
      <w:lvlJc w:val="left"/>
      <w:pPr>
        <w:ind w:left="640" w:firstLine="0" w:leftChars="0" w:firstLineChars="0"/>
      </w:pPr>
      <w:rPr>
        <w:rFonts w:hint="eastAsia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left" w:pos="0"/>
        </w:tabs>
        <w:ind w:left="425" w:hanging="425"/>
      </w:pPr>
    </w:lvl>
    <w:lvl w:ilvl="1">
      <w:start w:val="1"/>
      <w:numFmt w:val="none"/>
      <w:lvlRestart w:val="0"/>
      <w:suff w:val="nothing"/>
      <w:lvlJc w:val="left"/>
      <w:pPr>
        <w:tabs>
          <w:tab w:val="left" w:pos="0"/>
        </w:tabs>
        <w:ind w:left="992" w:hanging="992"/>
      </w:pPr>
    </w:lvl>
    <w:lvl w:ilvl="2">
      <w:start w:val="1"/>
      <w:numFmt w:val="none"/>
      <w:lvlRestart w:val="0"/>
      <w:pStyle w:val="Heading3"/>
      <w:suff w:val="nothing"/>
      <w:lvlJc w:val="left"/>
      <w:pPr>
        <w:tabs>
          <w:tab w:val="left" w:pos="0"/>
        </w:tabs>
        <w:ind w:left="1418" w:hanging="1418"/>
      </w:pPr>
    </w:lvl>
    <w:lvl w:ilvl="3">
      <w:start w:val="1"/>
      <w:numFmt w:val="none"/>
      <w:lvlRestart w:val="0"/>
      <w:suff w:val="nothing"/>
      <w:lvlJc w:val="left"/>
      <w:pPr>
        <w:tabs>
          <w:tab w:val="left" w:pos="0"/>
        </w:tabs>
        <w:ind w:left="1984" w:hanging="1984"/>
      </w:pPr>
    </w:lvl>
    <w:lvl w:ilvl="4">
      <w:start w:val="1"/>
      <w:numFmt w:val="none"/>
      <w:lvlRestart w:val="0"/>
      <w:suff w:val="nothing"/>
      <w:lvlJc w:val="left"/>
      <w:pPr>
        <w:tabs>
          <w:tab w:val="left" w:pos="0"/>
        </w:tabs>
        <w:ind w:left="2551" w:hanging="2551"/>
      </w:pPr>
    </w:lvl>
    <w:lvl w:ilvl="5">
      <w:start w:val="1"/>
      <w:numFmt w:val="none"/>
      <w:lvlRestart w:val="0"/>
      <w:suff w:val="nothing"/>
      <w:lvlJc w:val="left"/>
      <w:pPr>
        <w:tabs>
          <w:tab w:val="left" w:pos="0"/>
        </w:tabs>
        <w:ind w:left="3260" w:hanging="3260"/>
      </w:pPr>
    </w:lvl>
    <w:lvl w:ilvl="6">
      <w:start w:val="1"/>
      <w:numFmt w:val="none"/>
      <w:lvlRestart w:val="0"/>
      <w:suff w:val="nothing"/>
      <w:lvlJc w:val="left"/>
      <w:pPr>
        <w:tabs>
          <w:tab w:val="left" w:pos="0"/>
        </w:tabs>
        <w:ind w:left="3827" w:hanging="3827"/>
      </w:pPr>
    </w:lvl>
    <w:lvl w:ilvl="7">
      <w:start w:val="1"/>
      <w:numFmt w:val="none"/>
      <w:lvlRestart w:val="0"/>
      <w:suff w:val="nothing"/>
      <w:lvlJc w:val="left"/>
      <w:pPr>
        <w:tabs>
          <w:tab w:val="left" w:pos="0"/>
        </w:tabs>
        <w:ind w:left="4394" w:hanging="4394"/>
      </w:pPr>
    </w:lvl>
    <w:lvl w:ilvl="8">
      <w:start w:val="1"/>
      <w:numFmt w:val="none"/>
      <w:lvlRestart w:val="0"/>
      <w:suff w:val="nothing"/>
      <w:lvlJc w:val="left"/>
      <w:pPr>
        <w:tabs>
          <w:tab w:val="left" w:pos="0"/>
        </w:tabs>
        <w:ind w:left="5102" w:hanging="510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22181C"/>
    <w:rsid w:val="00B95804"/>
    <w:rsid w:val="00D91EDB"/>
    <w:rsid w:val="01987FE8"/>
    <w:rsid w:val="01DB6127"/>
    <w:rsid w:val="03720761"/>
    <w:rsid w:val="03E5503B"/>
    <w:rsid w:val="041C3046"/>
    <w:rsid w:val="04294F27"/>
    <w:rsid w:val="055D7941"/>
    <w:rsid w:val="05644397"/>
    <w:rsid w:val="05E41A4E"/>
    <w:rsid w:val="05F27063"/>
    <w:rsid w:val="05FD1851"/>
    <w:rsid w:val="06562220"/>
    <w:rsid w:val="08626C5A"/>
    <w:rsid w:val="086E30D4"/>
    <w:rsid w:val="09C17EEE"/>
    <w:rsid w:val="09C72C31"/>
    <w:rsid w:val="0B52745A"/>
    <w:rsid w:val="0B996E37"/>
    <w:rsid w:val="0BC35C62"/>
    <w:rsid w:val="0DF447F8"/>
    <w:rsid w:val="0F247CAD"/>
    <w:rsid w:val="0F476BAA"/>
    <w:rsid w:val="0F753717"/>
    <w:rsid w:val="0FA83AEC"/>
    <w:rsid w:val="106F23F2"/>
    <w:rsid w:val="110C1583"/>
    <w:rsid w:val="11763776"/>
    <w:rsid w:val="11A7392F"/>
    <w:rsid w:val="12540EEB"/>
    <w:rsid w:val="12706417"/>
    <w:rsid w:val="12CF75E2"/>
    <w:rsid w:val="12E17D04"/>
    <w:rsid w:val="12EB3CF0"/>
    <w:rsid w:val="12F708E7"/>
    <w:rsid w:val="1374498C"/>
    <w:rsid w:val="138959E3"/>
    <w:rsid w:val="14D81A25"/>
    <w:rsid w:val="16227CB7"/>
    <w:rsid w:val="17141A67"/>
    <w:rsid w:val="17214184"/>
    <w:rsid w:val="186D58D3"/>
    <w:rsid w:val="18D70E0F"/>
    <w:rsid w:val="18F02060"/>
    <w:rsid w:val="1ABF3F76"/>
    <w:rsid w:val="1AF260FA"/>
    <w:rsid w:val="1B7C407F"/>
    <w:rsid w:val="1B9E7C7B"/>
    <w:rsid w:val="1C200EAE"/>
    <w:rsid w:val="1C784846"/>
    <w:rsid w:val="1CA05134"/>
    <w:rsid w:val="1CD23654"/>
    <w:rsid w:val="1CF10155"/>
    <w:rsid w:val="1DC00253"/>
    <w:rsid w:val="1E236A34"/>
    <w:rsid w:val="1E3B1FCF"/>
    <w:rsid w:val="1F4676C7"/>
    <w:rsid w:val="21141680"/>
    <w:rsid w:val="233C400A"/>
    <w:rsid w:val="23843AD1"/>
    <w:rsid w:val="24194B61"/>
    <w:rsid w:val="247A7590"/>
    <w:rsid w:val="25284930"/>
    <w:rsid w:val="25902C01"/>
    <w:rsid w:val="25E46AA9"/>
    <w:rsid w:val="25F35C3F"/>
    <w:rsid w:val="269C55D5"/>
    <w:rsid w:val="286D7229"/>
    <w:rsid w:val="297A7E50"/>
    <w:rsid w:val="2A314286"/>
    <w:rsid w:val="2A557F00"/>
    <w:rsid w:val="2A73489F"/>
    <w:rsid w:val="2A816FBC"/>
    <w:rsid w:val="2CD5539D"/>
    <w:rsid w:val="2D031F0A"/>
    <w:rsid w:val="2DD07571"/>
    <w:rsid w:val="2E396BE5"/>
    <w:rsid w:val="2E5D389C"/>
    <w:rsid w:val="2ED40AF8"/>
    <w:rsid w:val="2EE67CD4"/>
    <w:rsid w:val="30134B5A"/>
    <w:rsid w:val="30CB3765"/>
    <w:rsid w:val="30FF50DE"/>
    <w:rsid w:val="31101099"/>
    <w:rsid w:val="313905F0"/>
    <w:rsid w:val="3140197F"/>
    <w:rsid w:val="3301513E"/>
    <w:rsid w:val="33136C1F"/>
    <w:rsid w:val="3370454D"/>
    <w:rsid w:val="349F4C0E"/>
    <w:rsid w:val="35773495"/>
    <w:rsid w:val="35DE754F"/>
    <w:rsid w:val="3A9B19D4"/>
    <w:rsid w:val="3B181276"/>
    <w:rsid w:val="3B253993"/>
    <w:rsid w:val="3B29126C"/>
    <w:rsid w:val="3BF2188D"/>
    <w:rsid w:val="3CEC07A3"/>
    <w:rsid w:val="3D4445A5"/>
    <w:rsid w:val="3F4A1C1A"/>
    <w:rsid w:val="3FA026E8"/>
    <w:rsid w:val="40714F85"/>
    <w:rsid w:val="411A73CB"/>
    <w:rsid w:val="41FB71FC"/>
    <w:rsid w:val="43326C4D"/>
    <w:rsid w:val="439671DC"/>
    <w:rsid w:val="445548AD"/>
    <w:rsid w:val="4459065A"/>
    <w:rsid w:val="452E1696"/>
    <w:rsid w:val="459B6D2C"/>
    <w:rsid w:val="45B55914"/>
    <w:rsid w:val="46F54B62"/>
    <w:rsid w:val="47721D0E"/>
    <w:rsid w:val="47BE4F54"/>
    <w:rsid w:val="47FE35A2"/>
    <w:rsid w:val="4A275032"/>
    <w:rsid w:val="4A6718D3"/>
    <w:rsid w:val="4A9020F4"/>
    <w:rsid w:val="4A9F106C"/>
    <w:rsid w:val="4B052E99"/>
    <w:rsid w:val="4BD0351F"/>
    <w:rsid w:val="4C1E2465"/>
    <w:rsid w:val="4C7B3413"/>
    <w:rsid w:val="4C7B78B7"/>
    <w:rsid w:val="4E0D09E3"/>
    <w:rsid w:val="4E5E7027"/>
    <w:rsid w:val="4EC062F0"/>
    <w:rsid w:val="4FFD05E3"/>
    <w:rsid w:val="504C5668"/>
    <w:rsid w:val="512C73D2"/>
    <w:rsid w:val="516C3C72"/>
    <w:rsid w:val="51CB6BEB"/>
    <w:rsid w:val="520E44C4"/>
    <w:rsid w:val="52D337B9"/>
    <w:rsid w:val="532C5467"/>
    <w:rsid w:val="53D14261"/>
    <w:rsid w:val="53F93E37"/>
    <w:rsid w:val="545F186C"/>
    <w:rsid w:val="56AB7F9B"/>
    <w:rsid w:val="570F757A"/>
    <w:rsid w:val="572528F9"/>
    <w:rsid w:val="572F3778"/>
    <w:rsid w:val="578D049F"/>
    <w:rsid w:val="5A056A12"/>
    <w:rsid w:val="5A3B2434"/>
    <w:rsid w:val="5A6776CD"/>
    <w:rsid w:val="5ABC4F25"/>
    <w:rsid w:val="5AD7348D"/>
    <w:rsid w:val="5B0B44FC"/>
    <w:rsid w:val="5B6D486F"/>
    <w:rsid w:val="5BE70AC5"/>
    <w:rsid w:val="5CA04510"/>
    <w:rsid w:val="5CA442C0"/>
    <w:rsid w:val="5CA50038"/>
    <w:rsid w:val="5CB564CD"/>
    <w:rsid w:val="5CD64696"/>
    <w:rsid w:val="5D4810F0"/>
    <w:rsid w:val="5DEC4171"/>
    <w:rsid w:val="5E033269"/>
    <w:rsid w:val="5E3929A4"/>
    <w:rsid w:val="5EC74775"/>
    <w:rsid w:val="5F125E59"/>
    <w:rsid w:val="5FBA6087"/>
    <w:rsid w:val="5FC86518"/>
    <w:rsid w:val="605B3830"/>
    <w:rsid w:val="60E92BEA"/>
    <w:rsid w:val="61204131"/>
    <w:rsid w:val="62257C51"/>
    <w:rsid w:val="62A414BE"/>
    <w:rsid w:val="63793090"/>
    <w:rsid w:val="64A55079"/>
    <w:rsid w:val="64C73242"/>
    <w:rsid w:val="654421C0"/>
    <w:rsid w:val="659F7D1B"/>
    <w:rsid w:val="660B53B0"/>
    <w:rsid w:val="661A1A97"/>
    <w:rsid w:val="66886A01"/>
    <w:rsid w:val="668F5FE1"/>
    <w:rsid w:val="67472418"/>
    <w:rsid w:val="67F00D02"/>
    <w:rsid w:val="686D5EAE"/>
    <w:rsid w:val="696C311F"/>
    <w:rsid w:val="699B4C9D"/>
    <w:rsid w:val="69E6511D"/>
    <w:rsid w:val="6B3233DF"/>
    <w:rsid w:val="6B361121"/>
    <w:rsid w:val="6DAB6E53"/>
    <w:rsid w:val="6E0252EB"/>
    <w:rsid w:val="6EC34273"/>
    <w:rsid w:val="71017ADB"/>
    <w:rsid w:val="71520337"/>
    <w:rsid w:val="71775FF0"/>
    <w:rsid w:val="722331F2"/>
    <w:rsid w:val="72D51220"/>
    <w:rsid w:val="72FA2A34"/>
    <w:rsid w:val="733C304D"/>
    <w:rsid w:val="737216CB"/>
    <w:rsid w:val="73B250BD"/>
    <w:rsid w:val="7634625D"/>
    <w:rsid w:val="763B2392"/>
    <w:rsid w:val="769708C1"/>
    <w:rsid w:val="77161E07"/>
    <w:rsid w:val="7726431B"/>
    <w:rsid w:val="774C5829"/>
    <w:rsid w:val="7750356B"/>
    <w:rsid w:val="77AD0554"/>
    <w:rsid w:val="77F06692"/>
    <w:rsid w:val="788C05D2"/>
    <w:rsid w:val="793B5B55"/>
    <w:rsid w:val="79530AD0"/>
    <w:rsid w:val="79ED32F3"/>
    <w:rsid w:val="7A025E96"/>
    <w:rsid w:val="7B6B73DD"/>
    <w:rsid w:val="7CAD0B17"/>
    <w:rsid w:val="7CDB1654"/>
    <w:rsid w:val="7DD56CD9"/>
    <w:rsid w:val="7DDF49B4"/>
    <w:rsid w:val="7F3C6183"/>
  </w:rsids>
  <w:docVars>
    <w:docVar w:name="commondata" w:val="eyJoZGlkIjoiNGVhMGI1ZmUzNGRlZTQ0OTEzMDRkNWVjMmRmNTBlN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2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uiPriority w:val="2"/>
    <w:qFormat/>
    <w:pPr>
      <w:keepLines/>
      <w:numPr>
        <w:ilvl w:val="2"/>
        <w:numId w:val="1"/>
      </w:numPr>
      <w:spacing w:before="260" w:after="260" w:line="408" w:lineRule="auto"/>
      <w:outlineLvl w:val="2"/>
    </w:pPr>
    <w:rPr>
      <w:rFonts w:ascii="Times New Roman" w:eastAsia="宋体" w:hAnsi="Times New Roman" w:cs="Tahoma"/>
      <w:b/>
      <w:bCs/>
      <w:sz w:val="32"/>
      <w:szCs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-1">
    <w:name w:val="正文-公1"/>
    <w:basedOn w:val="Normal"/>
    <w:qFormat/>
    <w:pPr>
      <w:ind w:firstLine="200" w:firstLineChars="20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2403</Words>
  <Characters>2497</Characters>
  <Application>Microsoft Office Word</Application>
  <DocSecurity>0</DocSecurity>
  <Lines>0</Lines>
  <Paragraphs>0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77040</dc:creator>
  <cp:lastModifiedBy>喜文</cp:lastModifiedBy>
  <cp:revision>0</cp:revision>
  <cp:lastPrinted>2024-12-27T04:19:00Z</cp:lastPrinted>
  <dcterms:created xsi:type="dcterms:W3CDTF">2024-12-26T04:55:00Z</dcterms:created>
  <dcterms:modified xsi:type="dcterms:W3CDTF">2025-03-07T04:12:44Z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2DF30957B64343709BBB77E6EB5106A3_12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eyJoZGlkIjoiNGViYWVlNDZjZTdhZGYxN2FkYmQxMmNiMDM0MDUxOWYiLCJ1c2VySWQiOiIzMDM5NDc4NjYifQ==</vt:lpwstr>
  </property>
</Properties>
</file>