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西城区街道办事处主任  阿依巴提·阿仁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根据工作要求，现述法如下：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深学细悟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以学促行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学习贯彻落实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习近平法治思想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一是将习近平法治思想作为理论学习和个人自学的重要内容，带头参加“法治讲堂·逢九必讲”法治培训，利用党工委会、党政联席会、党工委理论学习中心组等时机学习习近平法治思想、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《中华人民共和国宪法》《中华人民共和国民法典》《信访工作条例》等法律法规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，不断提升党员干部法治意识。二是将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法治建设纳入本单位发展总体规划和年度工作计划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制定《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西城区街道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法治建设工作规划》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西城区街道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年法治建设工作计划》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《西城区街道主要党政负责人履行推进法治建设第一责任人职责清单》《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西城区街道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年学法清单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，明确法治建设的目标任务和工作措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施。三是加强依法接访工作。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</w:rPr>
        <w:t>坚持和发展新时代“枫桥经验”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进一步畅通信访渠道，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</w:rPr>
        <w:t>广泛听取群众合理诉求和合理化建议，及时有效地为群众排忧解难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西城区街道党工委、办事处所有领导干部每周规定时间在街道接待室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</w:rPr>
        <w:t>接待来访群众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促进矛盾纠纷及信访案件快速有效分流办理及包案化解矛盾。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依法治理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夯实基础，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</w:rPr>
        <w:t>不断提升基层治理新效能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一是落实依法治街工作实体化运行，带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头践行法治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自觉运用法治思维、法治方式推动工作，常态化推进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街道社区干部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学法，提高干部尊法学法守法用法意识，推行法律顾问参与重大事项研究讨论，提高决策法治化水平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14:ligatures w14:val="none"/>
        </w:rPr>
        <w:t>以八五普法“法律七进”为抓手，做好法治宣传教育，落实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  <w14:ligatures w14:val="none"/>
        </w:rPr>
        <w:t>“谁执法谁普法”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14:ligatures w14:val="none"/>
        </w:rPr>
        <w:t>的普法责任制，督促各普法责任主体落实普法责任清单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  <w14:ligatures w14:val="none"/>
        </w:rPr>
        <w:t>余场次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。二是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依托矛盾纠纷调处化解中心，织密平安稳定“防护网”，以强化预防预警、强化整合资源、强化精准施策为抓手，“地毯式”收集矛盾纠纷、排查推进化解、跟踪落实巩固调解成果，确保矛盾纠纷案结事了、动态清零、化解销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加强执法队伍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规范化、标准化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建设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法律服务能力持续增强。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将行政执法基本知识以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及《中华人民共和国行政处罚法》《中华人民共和国行政许可法》等常用法律知识、相关司法解释纳入学习内容，保证执法人员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每人每年接受不少于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学时的公共法律知识、业务知识和行政执法技能培训，提高执法人员的业务水平和法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律素养。二是将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每周四确定为“联合执法日”，按照“街区吹哨、部门报到”工作机制，统筹街区公安、市监、城管、住建、街道、社区等力量，联合排查发现隐患，现场指导“柔和执法”，累计开展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次，消除化解隐患问题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余条。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（四）推进问题整改，提升法治水平。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一是针对上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年度述法和自治区、地区及乌苏市法治督察反馈问题，制定整改方案，明确整改责任人和整改时限。目前，已完成整改问题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个，整改率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100%。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二是建立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健全长效机制，加强对整改工作的跟踪问效，防止问题反弹。今年以来，共开展整改工作“回头看”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次，确保整改工作取得实效。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二、亮点工作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（一）服务多元化、便民化，成立一站式公共法律服务中心。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为进一步发挥公共法律服务多元化、便民化的职能优势，为辖区广大居民、企业提供优质、高效、便捷、精准的公共法律服务，今年以来在党工委指导要求下，在西城区街道社区党群服务中心大厅打造公共法律服务工作站，将每周四作为“公共法律服务日”，由法官、检察官、警官、律师坐班接待群众，共解答法律咨询超过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人次，办理法律援助案件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件，为困难群众提供法律帮助。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（二）搭建薪资协商平台，源头化解纠纷。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成立了由劳动监察大队、街道社区干部、网格长及网格员组成的欠薪隐患排查小组，对辖区内多家企业进行拉网式排查，每月至少巡查一次。通过查看企业工资发放记录、劳动合同签订情况等，精准识别欠薪隐患企业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家，并建立“一企一档”动态监管台账。对隐患企业提前预警，下达整改通知书，督促其限期整改，确保工人薪资按时足额发放，实现了欠薪隐患早发现、早处置，有效避免了群体讨薪事件的发生。今年以来，共化解金远砖厂拖欠工人薪资纠纷、中铁六局绿色产业园项目、纺织产业园项目拖欠工人薪资纠纷、锐城商混公司与疆域王酒业供货经济纠纷等矛盾纠纷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38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件涉及金额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95.46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万元，收集解决急难愁盼事项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186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条，最大限度消除风险隐患，确保基层和谐稳定。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三、问题短板和下一步工作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（一）问题短板。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重视程度不够。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对普法工作的重视程度不够，存在“重形式、轻实效”的现象，普法工作措施不够得力，效果不够理想。社区在组织开展普法活动时，参与群众较少，覆盖面不够广，影响了普法工作的整体质量。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对综合行政执法思考研究得不多，指导不到位，存在观望的表现，全年仅办理行政执法案件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件，未切实发挥综合行政执法办公室工作职责，未达到预期效果。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三是法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治建设特色亮点不多。推进法治建设方面，统筹谋划，打造亮点不足，方式方法比较单一，未打造出更多更好的经验做法。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（二）下一步工作。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一是坚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持将学习贯彻习近平法治思想作为首要政治任务，在“学懂弄通做实”上下足功夫。结合工作实际，深入研读与行政执法、行政决策紧密相关的法律法规、政策文件，做到学懂悟透，不断提升运用法治思维和法治方式分析问题、解决问题的能力。通过引入社会组织、强化法治培训、借力市直部门单位等多种措施、多种路径，提升党员干部法治意识、法治思维、法治能力，把握工作主动，推进机制建设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二是全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面贯彻落实习近平法治思想和上级法治政府建设要求，持续推动基层法治队伍建设，提升基层干部的法治能力，确保法治建设能够在基层落地生根。深入开展法治宣传教育，营造全社会关心、支持和参与法治政府建设的良好社会氛围，优化升级普法阵地。积极吸收借鉴先进成功经验，注重理论与实践相结合，不断推进法治社会建设的科学化、精细化，推动法治治理体系的现代化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三是创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新法治宣传教育，营造浓厚法治氛围。创新法治工作方式方法，探索与时俱进的法治创新路径。充分利用新媒体平台，如微信短视频号等，开展形式多样、内容丰富的法治宣传活动，提高宣传的吸引力和感染力。定期开展依法行政专题学习与实践活动，增强干部的法治素养和解决实际问题的能力，确保法治理念在决策与工作中得到全面实施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color w:val="auto"/>
          <w:lang w:val="en-US" w:eastAsia="zh-CN"/>
        </w:rPr>
      </w:pPr>
    </w:p>
    <w:sectPr>
      <w:pgSz w:w="11906" w:h="16838"/>
      <w:pgMar w:top="1701" w:right="127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4EAF3AC9"/>
    <w:rsid w:val="06F4096D"/>
    <w:rsid w:val="0B8139E2"/>
    <w:rsid w:val="1F09142D"/>
    <w:rsid w:val="22195322"/>
    <w:rsid w:val="23717784"/>
    <w:rsid w:val="256C72D8"/>
    <w:rsid w:val="26691012"/>
    <w:rsid w:val="29493649"/>
    <w:rsid w:val="3C297590"/>
    <w:rsid w:val="42415908"/>
    <w:rsid w:val="45B54E94"/>
    <w:rsid w:val="477A4BC8"/>
    <w:rsid w:val="4EAF3AC9"/>
    <w:rsid w:val="57BF6330"/>
    <w:rsid w:val="5D1F5277"/>
    <w:rsid w:val="64815A00"/>
    <w:rsid w:val="6DB4279D"/>
    <w:rsid w:val="6F913BBD"/>
    <w:rsid w:val="785F7F87"/>
    <w:rsid w:val="7C4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一级标题"/>
    <w:basedOn w:val="1"/>
    <w:autoRedefine/>
    <w:qFormat/>
    <w:uiPriority w:val="0"/>
    <w:pPr>
      <w:jc w:val="left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2024-12-31T08:09:00Z</dcterms:created>
  <dc:creator>64634</dc:creator>
  <cp:lastModifiedBy>喜文</cp:lastModifiedBy>
  <cp:lastPrinted>2025-01-02T08:35:00Z</cp:lastPrinted>
  <dcterms:modified xsi:type="dcterms:W3CDTF">2025-03-11T03:58:07Z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663013FA7096437999AB64E8B6B0ED3A</vt:lpwstr>
  </property>
</Properties>
</file>