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color w:val="000000"/>
          <w:kern w:val="0"/>
          <w:sz w:val="43"/>
          <w:szCs w:val="43"/>
          <w:lang w:val="en-US" w:eastAsia="zh-CN" w:bidi="ar"/>
        </w:rPr>
      </w:pPr>
      <w:r>
        <w:rPr>
          <w:rFonts w:hint="eastAsia" w:ascii="方正小标宋简体" w:hAnsi="方正小标宋简体" w:eastAsia="方正小标宋简体" w:cs="方正小标宋简体"/>
          <w:color w:val="000000"/>
          <w:kern w:val="0"/>
          <w:sz w:val="43"/>
          <w:szCs w:val="43"/>
          <w:lang w:val="en-US" w:eastAsia="zh-CN" w:bidi="ar"/>
        </w:rPr>
        <w:t xml:space="preserve"> </w:t>
      </w:r>
      <w:r>
        <w:rPr>
          <w:rFonts w:ascii="方正小标宋简体" w:hAnsi="方正小标宋简体" w:eastAsia="方正小标宋简体" w:cs="方正小标宋简体"/>
          <w:color w:val="000000"/>
          <w:kern w:val="0"/>
          <w:sz w:val="43"/>
          <w:szCs w:val="43"/>
          <w:lang w:val="en-US" w:eastAsia="zh-CN" w:bidi="ar"/>
        </w:rPr>
        <w:t>2024年度述法报告</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楷体_GB2312" w:hAnsi="宋体" w:eastAsia="楷体_GB2312" w:cs="楷体_GB2312"/>
          <w:color w:val="000000"/>
          <w:kern w:val="0"/>
          <w:sz w:val="32"/>
          <w:szCs w:val="32"/>
          <w:lang w:val="en-US" w:eastAsia="zh-CN" w:bidi="ar"/>
        </w:rPr>
      </w:pPr>
      <w:r>
        <w:rPr>
          <w:rFonts w:hint="eastAsia" w:ascii="楷体_GB2312" w:hAnsi="宋体" w:eastAsia="楷体_GB2312" w:cs="楷体_GB2312"/>
          <w:color w:val="000000"/>
          <w:kern w:val="0"/>
          <w:sz w:val="32"/>
          <w:szCs w:val="32"/>
          <w:lang w:val="en-US" w:eastAsia="zh-CN" w:bidi="ar"/>
        </w:rPr>
        <w:t>西城区街道党工委书记  苏欢</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楷体_GB2312" w:hAnsi="宋体" w:eastAsia="楷体_GB2312" w:cs="楷体_GB2312"/>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根据工作要求，现述法如下：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一、履职情况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（一）落实</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第一议题</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制度，加强法治学习</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lang w:val="en-US" w:eastAsia="zh-CN"/>
        </w:rPr>
        <w:t>一是</w:t>
      </w:r>
      <w:r>
        <w:rPr>
          <w:rFonts w:hint="eastAsia" w:ascii="仿宋_GB2312" w:hAnsi="仿宋_GB2312" w:eastAsia="仿宋_GB2312" w:cs="仿宋_GB2312"/>
          <w:sz w:val="32"/>
          <w:szCs w:val="32"/>
        </w:rPr>
        <w:t>严格履行落实</w:t>
      </w:r>
      <w:r>
        <w:rPr>
          <w:rFonts w:hint="eastAsia" w:ascii="仿宋_GB2312" w:hAnsi="仿宋_GB2312" w:eastAsia="仿宋_GB2312" w:cs="仿宋_GB2312"/>
          <w:sz w:val="32"/>
          <w:szCs w:val="32"/>
          <w:lang w:eastAsia="zh-CN"/>
        </w:rPr>
        <w:t>“</w:t>
      </w:r>
      <w:bookmarkStart w:id="1" w:name="_GoBack"/>
      <w:r>
        <w:rPr>
          <w:rFonts w:hint="eastAsia" w:ascii="仿宋_GB2312" w:hAnsi="仿宋_GB2312" w:eastAsia="仿宋_GB2312" w:cs="仿宋_GB2312"/>
          <w:sz w:val="32"/>
          <w:szCs w:val="32"/>
        </w:rPr>
        <w:t>第一议题</w:t>
      </w:r>
      <w:bookmarkEnd w:id="1"/>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制度，将学习习近平新时代中国特色社会主义思想、习近平法治思想作为党委理论学习中心组学习的首要内容，今年以来，共组织党委理论学习中心组学习</w:t>
      </w:r>
      <w:r>
        <w:rPr>
          <w:rFonts w:hint="default" w:ascii="Times New Roman" w:hAnsi="Times New Roman" w:eastAsia="仿宋_GB2312" w:cs="Times New Roman"/>
          <w:sz w:val="32"/>
          <w:szCs w:val="32"/>
          <w:lang w:val="en-US" w:eastAsia="zh-CN"/>
        </w:rPr>
        <w:t>12</w:t>
      </w:r>
      <w:r>
        <w:rPr>
          <w:rFonts w:hint="eastAsia" w:ascii="仿宋_GB2312" w:hAnsi="仿宋_GB2312" w:eastAsia="仿宋_GB2312" w:cs="仿宋_GB2312"/>
          <w:sz w:val="32"/>
          <w:szCs w:val="32"/>
        </w:rPr>
        <w:t>次，其中涉及法治内容的学习达</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次。</w:t>
      </w:r>
      <w:r>
        <w:rPr>
          <w:rFonts w:hint="eastAsia" w:ascii="仿宋_GB2312" w:hAnsi="仿宋_GB2312" w:eastAsia="仿宋_GB2312" w:cs="仿宋_GB2312"/>
          <w:sz w:val="32"/>
          <w:szCs w:val="32"/>
          <w:lang w:val="en-US" w:eastAsia="zh-CN"/>
        </w:rPr>
        <w:t>二是</w:t>
      </w:r>
      <w:r>
        <w:rPr>
          <w:rFonts w:hint="eastAsia" w:ascii="仿宋_GB2312" w:hAnsi="仿宋_GB2312" w:eastAsia="仿宋_GB2312" w:cs="仿宋_GB2312"/>
          <w:sz w:val="32"/>
          <w:szCs w:val="32"/>
        </w:rPr>
        <w:t>认真落实党</w:t>
      </w:r>
      <w:r>
        <w:rPr>
          <w:rFonts w:hint="eastAsia" w:ascii="仿宋_GB2312" w:hAnsi="仿宋_GB2312" w:eastAsia="仿宋_GB2312" w:cs="仿宋_GB2312"/>
          <w:sz w:val="32"/>
          <w:szCs w:val="32"/>
          <w:lang w:val="en-US" w:eastAsia="zh-CN"/>
        </w:rPr>
        <w:t>工</w:t>
      </w:r>
      <w:r>
        <w:rPr>
          <w:rFonts w:hint="eastAsia" w:ascii="仿宋_GB2312" w:hAnsi="仿宋_GB2312" w:eastAsia="仿宋_GB2312" w:cs="仿宋_GB2312"/>
          <w:sz w:val="32"/>
          <w:szCs w:val="32"/>
        </w:rPr>
        <w:t>委理论学习中心组学法制度、讲法制度，带头讲法</w:t>
      </w:r>
      <w:r>
        <w:rPr>
          <w:rFonts w:hint="eastAsia"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rPr>
        <w:t>次，班子成员轮流讲法</w:t>
      </w:r>
      <w:r>
        <w:rPr>
          <w:rFonts w:hint="eastAsia" w:ascii="Times New Roman" w:hAnsi="Times New Roman" w:eastAsia="仿宋_GB2312" w:cs="Times New Roman"/>
          <w:sz w:val="32"/>
          <w:szCs w:val="32"/>
          <w:lang w:val="en-US" w:eastAsia="zh-CN"/>
        </w:rPr>
        <w:t>8</w:t>
      </w:r>
      <w:r>
        <w:rPr>
          <w:rFonts w:hint="eastAsia" w:ascii="仿宋_GB2312" w:hAnsi="仿宋_GB2312" w:eastAsia="仿宋_GB2312" w:cs="仿宋_GB2312"/>
          <w:sz w:val="32"/>
          <w:szCs w:val="32"/>
        </w:rPr>
        <w:t>人次，有效提升了领导班子的法治素养和依法决策能力。</w:t>
      </w:r>
      <w:r>
        <w:rPr>
          <w:rFonts w:hint="eastAsia" w:ascii="仿宋_GB2312" w:hAnsi="仿宋_GB2312" w:eastAsia="仿宋_GB2312" w:cs="仿宋_GB2312"/>
          <w:sz w:val="32"/>
          <w:szCs w:val="32"/>
          <w:lang w:val="en-US" w:eastAsia="zh-CN"/>
        </w:rPr>
        <w:t>三是</w:t>
      </w:r>
      <w:r>
        <w:rPr>
          <w:rFonts w:hint="eastAsia" w:ascii="仿宋_GB2312" w:hAnsi="仿宋_GB2312" w:eastAsia="仿宋_GB2312" w:cs="仿宋_GB2312"/>
          <w:sz w:val="32"/>
          <w:szCs w:val="32"/>
        </w:rPr>
        <w:t>把宪法法律和党内法规列入党</w:t>
      </w:r>
      <w:r>
        <w:rPr>
          <w:rFonts w:hint="eastAsia" w:ascii="仿宋_GB2312" w:hAnsi="仿宋_GB2312" w:eastAsia="仿宋_GB2312" w:cs="仿宋_GB2312"/>
          <w:sz w:val="32"/>
          <w:szCs w:val="32"/>
          <w:lang w:val="en-US" w:eastAsia="zh-CN"/>
        </w:rPr>
        <w:t>工</w:t>
      </w:r>
      <w:r>
        <w:rPr>
          <w:rFonts w:hint="eastAsia" w:ascii="仿宋_GB2312" w:hAnsi="仿宋_GB2312" w:eastAsia="仿宋_GB2312" w:cs="仿宋_GB2312"/>
          <w:sz w:val="32"/>
          <w:szCs w:val="32"/>
        </w:rPr>
        <w:t>委中心组学习计划，今年共组织学习宪法法律和党内法规</w:t>
      </w:r>
      <w:r>
        <w:rPr>
          <w:rFonts w:hint="eastAsia" w:ascii="Times New Roman" w:hAnsi="Times New Roman" w:eastAsia="仿宋_GB2312" w:cs="Times New Roman"/>
          <w:sz w:val="32"/>
          <w:szCs w:val="32"/>
          <w:lang w:val="en-US" w:eastAsia="zh-CN"/>
        </w:rPr>
        <w:t>10</w:t>
      </w:r>
      <w:r>
        <w:rPr>
          <w:rFonts w:hint="eastAsia" w:ascii="仿宋_GB2312" w:hAnsi="仿宋_GB2312" w:eastAsia="仿宋_GB2312" w:cs="仿宋_GB2312"/>
          <w:sz w:val="32"/>
          <w:szCs w:val="32"/>
          <w:lang w:val="en-US" w:eastAsia="zh-CN"/>
        </w:rPr>
        <w:t>余</w:t>
      </w:r>
      <w:r>
        <w:rPr>
          <w:rFonts w:hint="eastAsia" w:ascii="仿宋_GB2312" w:hAnsi="仿宋_GB2312" w:eastAsia="仿宋_GB2312" w:cs="仿宋_GB2312"/>
          <w:sz w:val="32"/>
          <w:szCs w:val="32"/>
        </w:rPr>
        <w:t>部，</w:t>
      </w:r>
      <w:r>
        <w:rPr>
          <w:rFonts w:hint="eastAsia" w:ascii="仿宋_GB2312" w:hAnsi="仿宋_GB2312" w:eastAsia="仿宋_GB2312" w:cs="仿宋_GB2312"/>
          <w:sz w:val="32"/>
          <w:szCs w:val="32"/>
          <w:lang w:val="en-US" w:eastAsia="zh-CN"/>
        </w:rPr>
        <w:t>包括国旗法、国歌法、民法典、未成年人保护法、婚姻法、中国共产党廉洁自律准则、中国共产党纪律处分条例等，</w:t>
      </w:r>
      <w:r>
        <w:rPr>
          <w:rFonts w:hint="eastAsia" w:ascii="仿宋_GB2312" w:hAnsi="仿宋_GB2312" w:eastAsia="仿宋_GB2312" w:cs="仿宋_GB2312"/>
          <w:sz w:val="32"/>
          <w:szCs w:val="32"/>
        </w:rPr>
        <w:t>开展专题研讨</w:t>
      </w:r>
      <w:r>
        <w:rPr>
          <w:rFonts w:hint="eastAsia" w:ascii="Times New Roman" w:hAnsi="Times New Roman" w:eastAsia="仿宋_GB2312" w:cs="Times New Roman"/>
          <w:sz w:val="32"/>
          <w:szCs w:val="32"/>
          <w:lang w:val="en-US" w:eastAsia="zh-CN"/>
        </w:rPr>
        <w:t>3</w:t>
      </w:r>
      <w:r>
        <w:rPr>
          <w:rFonts w:hint="eastAsia" w:ascii="仿宋_GB2312" w:hAnsi="仿宋_GB2312" w:eastAsia="仿宋_GB2312" w:cs="仿宋_GB2312"/>
          <w:sz w:val="32"/>
          <w:szCs w:val="32"/>
        </w:rPr>
        <w:t>次，</w:t>
      </w:r>
      <w:r>
        <w:rPr>
          <w:rFonts w:hint="eastAsia" w:ascii="仿宋_GB2312" w:hAnsi="仿宋_GB2312" w:eastAsia="仿宋_GB2312" w:cs="仿宋_GB2312"/>
          <w:sz w:val="32"/>
          <w:szCs w:val="32"/>
          <w:lang w:eastAsia="zh-CN"/>
        </w:rPr>
        <w:t>向宪法宣誓</w:t>
      </w:r>
      <w:r>
        <w:rPr>
          <w:rFonts w:hint="eastAsia"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次，党员干部</w:t>
      </w:r>
      <w:r>
        <w:rPr>
          <w:rFonts w:hint="eastAsia" w:ascii="仿宋_GB2312" w:hAnsi="仿宋_GB2312" w:eastAsia="仿宋_GB2312" w:cs="仿宋_GB2312"/>
          <w:sz w:val="32"/>
          <w:szCs w:val="32"/>
        </w:rPr>
        <w:t>撰写心得体会</w:t>
      </w:r>
      <w:r>
        <w:rPr>
          <w:rFonts w:hint="eastAsia" w:ascii="Times New Roman" w:hAnsi="Times New Roman" w:eastAsia="仿宋_GB2312" w:cs="Times New Roman"/>
          <w:sz w:val="32"/>
          <w:szCs w:val="32"/>
          <w:lang w:val="en-US" w:eastAsia="zh-CN"/>
        </w:rPr>
        <w:t>50</w:t>
      </w:r>
      <w:r>
        <w:rPr>
          <w:rFonts w:hint="eastAsia" w:ascii="仿宋_GB2312" w:hAnsi="仿宋_GB2312" w:eastAsia="仿宋_GB2312" w:cs="仿宋_GB2312"/>
          <w:sz w:val="32"/>
          <w:szCs w:val="32"/>
          <w:lang w:val="en-US" w:eastAsia="zh-CN"/>
        </w:rPr>
        <w:t>余</w:t>
      </w:r>
      <w:r>
        <w:rPr>
          <w:rFonts w:hint="eastAsia" w:ascii="仿宋_GB2312" w:hAnsi="仿宋_GB2312" w:eastAsia="仿宋_GB2312" w:cs="仿宋_GB2312"/>
          <w:sz w:val="32"/>
          <w:szCs w:val="32"/>
        </w:rPr>
        <w:t>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提高法治理念，多举措强化学法意识。</w:t>
      </w:r>
      <w:r>
        <w:rPr>
          <w:rFonts w:hint="eastAsia" w:ascii="仿宋_GB2312" w:hAnsi="仿宋_GB2312" w:eastAsia="仿宋_GB2312" w:cs="仿宋_GB2312"/>
          <w:sz w:val="32"/>
          <w:szCs w:val="32"/>
          <w:lang w:val="en-US" w:eastAsia="zh-CN"/>
        </w:rPr>
        <w:t>一是</w:t>
      </w:r>
      <w:r>
        <w:rPr>
          <w:rFonts w:hint="eastAsia" w:ascii="仿宋_GB2312" w:hAnsi="仿宋_GB2312" w:eastAsia="仿宋_GB2312" w:cs="仿宋_GB2312"/>
          <w:sz w:val="32"/>
          <w:szCs w:val="32"/>
          <w:lang w:eastAsia="zh-CN"/>
        </w:rPr>
        <w:t>启动“两代表一委员”居民议事工作，支持两代表一委员依法履行职责，定期召开居民议事活动，征求居民意见建议</w:t>
      </w:r>
      <w:r>
        <w:rPr>
          <w:rFonts w:hint="eastAsia" w:ascii="Times New Roman" w:hAnsi="Times New Roman" w:eastAsia="仿宋_GB2312" w:cs="Times New Roman"/>
          <w:sz w:val="32"/>
          <w:szCs w:val="32"/>
          <w:lang w:val="en-US" w:eastAsia="zh-CN"/>
        </w:rPr>
        <w:t>55</w:t>
      </w:r>
      <w:r>
        <w:rPr>
          <w:rFonts w:hint="eastAsia" w:ascii="仿宋_GB2312" w:hAnsi="仿宋_GB2312" w:eastAsia="仿宋_GB2312" w:cs="仿宋_GB2312"/>
          <w:sz w:val="32"/>
          <w:szCs w:val="32"/>
        </w:rPr>
        <w:t>件，答复率和满意率均达</w:t>
      </w:r>
      <w:r>
        <w:rPr>
          <w:rFonts w:hint="eastAsia" w:ascii="仿宋_GB2312" w:hAnsi="仿宋_GB2312" w:eastAsia="仿宋_GB2312" w:cs="仿宋_GB2312"/>
          <w:sz w:val="32"/>
          <w:szCs w:val="32"/>
          <w:lang w:eastAsia="zh-CN"/>
        </w:rPr>
        <w:t>到</w:t>
      </w:r>
      <w:r>
        <w:rPr>
          <w:rFonts w:hint="eastAsia" w:ascii="Times New Roman" w:hAnsi="Times New Roman" w:eastAsia="仿宋_GB2312" w:cs="Times New Roman"/>
          <w:sz w:val="32"/>
          <w:szCs w:val="32"/>
          <w:lang w:val="en-US" w:eastAsia="zh-CN"/>
        </w:rPr>
        <w:t>100%。</w:t>
      </w:r>
      <w:r>
        <w:rPr>
          <w:rFonts w:hint="eastAsia" w:ascii="仿宋_GB2312" w:hAnsi="仿宋_GB2312" w:eastAsia="仿宋_GB2312" w:cs="仿宋_GB2312"/>
          <w:sz w:val="32"/>
          <w:szCs w:val="32"/>
          <w:lang w:val="en-US" w:eastAsia="zh-CN"/>
        </w:rPr>
        <w:t>二是</w:t>
      </w:r>
      <w:r>
        <w:rPr>
          <w:rFonts w:hint="eastAsia" w:ascii="仿宋_GB2312" w:hAnsi="仿宋_GB2312" w:eastAsia="仿宋_GB2312" w:cs="仿宋_GB2312"/>
          <w:sz w:val="32"/>
          <w:szCs w:val="32"/>
        </w:rPr>
        <w:t>转变工作作风，树立正确的政绩观和群众观，自觉带头并督促领导班子其他成员依法办事。加强对干部的教育培训，今年共举办法治专题培训班</w:t>
      </w:r>
      <w:r>
        <w:rPr>
          <w:rFonts w:hint="eastAsia" w:ascii="Times New Roman" w:hAnsi="Times New Roman" w:eastAsia="仿宋_GB2312" w:cs="Times New Roman"/>
          <w:sz w:val="32"/>
          <w:szCs w:val="32"/>
          <w:lang w:val="en-US" w:eastAsia="zh-CN"/>
        </w:rPr>
        <w:t>6</w:t>
      </w:r>
      <w:r>
        <w:rPr>
          <w:rFonts w:hint="eastAsia" w:ascii="仿宋_GB2312" w:hAnsi="仿宋_GB2312" w:eastAsia="仿宋_GB2312" w:cs="仿宋_GB2312"/>
          <w:sz w:val="32"/>
          <w:szCs w:val="32"/>
        </w:rPr>
        <w:t>期，培训干部</w:t>
      </w:r>
      <w:r>
        <w:rPr>
          <w:rFonts w:hint="eastAsia" w:ascii="Times New Roman" w:hAnsi="Times New Roman" w:eastAsia="仿宋_GB2312" w:cs="Times New Roman"/>
          <w:sz w:val="32"/>
          <w:szCs w:val="32"/>
          <w:lang w:val="en-US" w:eastAsia="zh-CN"/>
        </w:rPr>
        <w:t>50</w:t>
      </w:r>
      <w:r>
        <w:rPr>
          <w:rFonts w:hint="eastAsia" w:ascii="仿宋_GB2312" w:hAnsi="仿宋_GB2312" w:eastAsia="仿宋_GB2312" w:cs="仿宋_GB2312"/>
          <w:sz w:val="32"/>
          <w:szCs w:val="32"/>
        </w:rPr>
        <w:t>人次，有效提高了干部的法治意识和依法办事能力。</w:t>
      </w:r>
      <w:r>
        <w:rPr>
          <w:rFonts w:hint="eastAsia" w:ascii="仿宋_GB2312" w:hAnsi="仿宋_GB2312" w:eastAsia="仿宋_GB2312" w:cs="仿宋_GB2312"/>
          <w:sz w:val="32"/>
          <w:szCs w:val="32"/>
          <w:lang w:val="en-US" w:eastAsia="zh-CN"/>
        </w:rPr>
        <w:t>三是</w:t>
      </w:r>
      <w:r>
        <w:rPr>
          <w:rFonts w:hint="eastAsia" w:ascii="仿宋_GB2312" w:hAnsi="仿宋_GB2312" w:eastAsia="仿宋_GB2312" w:cs="仿宋_GB2312"/>
          <w:sz w:val="32"/>
          <w:szCs w:val="32"/>
        </w:rPr>
        <w:t>带头学习贯彻习近平法治思想，以及</w:t>
      </w:r>
      <w:r>
        <w:rPr>
          <w:rFonts w:hint="eastAsia" w:ascii="仿宋_GB2312" w:hAnsi="仿宋_GB2312" w:eastAsia="仿宋_GB2312" w:cs="仿宋_GB2312"/>
          <w:sz w:val="32"/>
          <w:szCs w:val="32"/>
          <w:lang w:eastAsia="zh-CN"/>
        </w:rPr>
        <w:t>党的二十大、二中、三中全会精神和自治区</w:t>
      </w:r>
      <w:r>
        <w:rPr>
          <w:rFonts w:hint="eastAsia" w:ascii="仿宋_GB2312" w:hAnsi="仿宋_GB2312" w:eastAsia="仿宋_GB2312" w:cs="仿宋_GB2312"/>
          <w:sz w:val="32"/>
          <w:szCs w:val="32"/>
        </w:rPr>
        <w:t>党委历次重要会议精神，不断提升运用法治思维和法治方式解决问题、化解矛盾、推动工作的能力水平。今年以来，参加各类法治培训和学习活动</w:t>
      </w:r>
      <w:r>
        <w:rPr>
          <w:rFonts w:hint="eastAsia" w:ascii="Times New Roman" w:hAnsi="Times New Roman" w:eastAsia="仿宋_GB2312" w:cs="Times New Roman"/>
          <w:sz w:val="32"/>
          <w:szCs w:val="32"/>
          <w:lang w:val="en-US" w:eastAsia="zh-CN"/>
        </w:rPr>
        <w:t>23</w:t>
      </w:r>
      <w:r>
        <w:rPr>
          <w:rFonts w:hint="eastAsia" w:ascii="仿宋_GB2312" w:hAnsi="仿宋_GB2312" w:eastAsia="仿宋_GB2312" w:cs="仿宋_GB2312"/>
          <w:sz w:val="32"/>
          <w:szCs w:val="32"/>
        </w:rPr>
        <w:t>次。</w:t>
      </w:r>
      <w:r>
        <w:rPr>
          <w:rFonts w:hint="eastAsia" w:ascii="仿宋_GB2312" w:hAnsi="仿宋_GB2312" w:eastAsia="仿宋_GB2312" w:cs="仿宋_GB2312"/>
          <w:sz w:val="32"/>
          <w:szCs w:val="32"/>
          <w:lang w:val="en-US" w:eastAsia="zh-CN"/>
        </w:rPr>
        <w:t>四是</w:t>
      </w:r>
      <w:r>
        <w:rPr>
          <w:rFonts w:hint="eastAsia" w:ascii="仿宋_GB2312" w:hAnsi="仿宋_GB2312" w:eastAsia="仿宋_GB2312" w:cs="仿宋_GB2312"/>
          <w:sz w:val="32"/>
          <w:szCs w:val="32"/>
        </w:rPr>
        <w:t>组织开展法治宣传教育活动，通过举办法律讲座、发放宣传资料、开展法律咨询等形式，广泛宣传宪法法律和党内法规，提高居民的法治意识和法律素养。今年共举办各类法治宣传教育活动</w:t>
      </w:r>
      <w:r>
        <w:rPr>
          <w:rFonts w:hint="eastAsia" w:ascii="Times New Roman" w:hAnsi="Times New Roman" w:eastAsia="仿宋_GB2312" w:cs="Times New Roman"/>
          <w:sz w:val="32"/>
          <w:szCs w:val="32"/>
          <w:lang w:val="en-US" w:eastAsia="zh-CN"/>
        </w:rPr>
        <w:t>36</w:t>
      </w:r>
      <w:r>
        <w:rPr>
          <w:rFonts w:hint="eastAsia" w:ascii="仿宋_GB2312" w:hAnsi="仿宋_GB2312" w:eastAsia="仿宋_GB2312" w:cs="仿宋_GB2312"/>
          <w:sz w:val="32"/>
          <w:szCs w:val="32"/>
        </w:rPr>
        <w:t>场次，发放宣传资料</w:t>
      </w:r>
      <w:r>
        <w:rPr>
          <w:rFonts w:hint="eastAsia" w:ascii="Times New Roman" w:hAnsi="Times New Roman" w:eastAsia="仿宋_GB2312" w:cs="Times New Roman"/>
          <w:sz w:val="32"/>
          <w:szCs w:val="32"/>
          <w:lang w:val="en-US" w:eastAsia="zh-CN"/>
        </w:rPr>
        <w:t>6000</w:t>
      </w:r>
      <w:r>
        <w:rPr>
          <w:rFonts w:hint="eastAsia" w:ascii="仿宋_GB2312" w:hAnsi="仿宋_GB2312" w:eastAsia="仿宋_GB2312" w:cs="仿宋_GB2312"/>
          <w:sz w:val="32"/>
          <w:szCs w:val="32"/>
          <w:lang w:val="en-US" w:eastAsia="zh-CN"/>
        </w:rPr>
        <w:t>余</w:t>
      </w:r>
      <w:r>
        <w:rPr>
          <w:rFonts w:hint="eastAsia" w:ascii="仿宋_GB2312" w:hAnsi="仿宋_GB2312" w:eastAsia="仿宋_GB2312" w:cs="仿宋_GB2312"/>
          <w:sz w:val="32"/>
          <w:szCs w:val="32"/>
        </w:rPr>
        <w:t>份，受教育群众达</w:t>
      </w:r>
      <w:r>
        <w:rPr>
          <w:rFonts w:hint="eastAsia" w:ascii="Times New Roman" w:hAnsi="Times New Roman" w:eastAsia="仿宋_GB2312" w:cs="Times New Roman"/>
          <w:sz w:val="32"/>
          <w:szCs w:val="32"/>
          <w:lang w:val="en-US" w:eastAsia="zh-CN"/>
        </w:rPr>
        <w:t>2000</w:t>
      </w:r>
      <w:r>
        <w:rPr>
          <w:rFonts w:hint="eastAsia" w:ascii="仿宋_GB2312" w:hAnsi="仿宋_GB2312" w:eastAsia="仿宋_GB2312" w:cs="仿宋_GB2312"/>
          <w:sz w:val="32"/>
          <w:szCs w:val="32"/>
        </w:rPr>
        <w:t>人次。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rPr>
        <w:t>）发挥领导核心作用，统筹法治建设</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lang w:val="en-US" w:eastAsia="zh-CN"/>
        </w:rPr>
        <w:t>一是</w:t>
      </w:r>
      <w:r>
        <w:rPr>
          <w:rFonts w:hint="eastAsia" w:ascii="仿宋_GB2312" w:hAnsi="仿宋_GB2312" w:eastAsia="仿宋_GB2312" w:cs="仿宋_GB2312"/>
          <w:sz w:val="32"/>
          <w:szCs w:val="32"/>
        </w:rPr>
        <w:t>高度重视和加强党的政治建设工作，充分发挥党</w:t>
      </w:r>
      <w:r>
        <w:rPr>
          <w:rFonts w:hint="eastAsia" w:ascii="仿宋_GB2312" w:hAnsi="仿宋_GB2312" w:eastAsia="仿宋_GB2312" w:cs="仿宋_GB2312"/>
          <w:sz w:val="32"/>
          <w:szCs w:val="32"/>
          <w:lang w:val="en-US" w:eastAsia="zh-CN"/>
        </w:rPr>
        <w:t>工</w:t>
      </w:r>
      <w:r>
        <w:rPr>
          <w:rFonts w:hint="eastAsia" w:ascii="仿宋_GB2312" w:hAnsi="仿宋_GB2312" w:eastAsia="仿宋_GB2312" w:cs="仿宋_GB2312"/>
          <w:sz w:val="32"/>
          <w:szCs w:val="32"/>
        </w:rPr>
        <w:t>委在推进法治建设中的领导核心作用，将法治建设纳入本单位发展总体规划和年度工作计划。年初，制定了《</w:t>
      </w:r>
      <w:r>
        <w:rPr>
          <w:rFonts w:hint="eastAsia" w:ascii="仿宋_GB2312" w:hAnsi="仿宋_GB2312" w:eastAsia="仿宋_GB2312" w:cs="仿宋_GB2312"/>
          <w:sz w:val="32"/>
          <w:szCs w:val="32"/>
          <w:lang w:val="en-US" w:eastAsia="zh-CN"/>
        </w:rPr>
        <w:t>西城区街道</w:t>
      </w:r>
      <w:r>
        <w:rPr>
          <w:rFonts w:hint="eastAsia" w:ascii="仿宋_GB2312" w:hAnsi="仿宋_GB2312" w:eastAsia="仿宋_GB2312" w:cs="仿宋_GB2312"/>
          <w:sz w:val="32"/>
          <w:szCs w:val="32"/>
        </w:rPr>
        <w:t>法治建设工作规划》和《</w:t>
      </w:r>
      <w:r>
        <w:rPr>
          <w:rFonts w:hint="eastAsia" w:ascii="仿宋_GB2312" w:hAnsi="仿宋_GB2312" w:eastAsia="仿宋_GB2312" w:cs="仿宋_GB2312"/>
          <w:sz w:val="32"/>
          <w:szCs w:val="32"/>
          <w:lang w:val="en-US" w:eastAsia="zh-CN"/>
        </w:rPr>
        <w:t>西城区街道</w:t>
      </w:r>
      <w:r>
        <w:rPr>
          <w:rFonts w:hint="eastAsia" w:ascii="Times New Roman" w:hAnsi="Times New Roman" w:eastAsia="仿宋_GB2312" w:cs="Times New Roman"/>
          <w:sz w:val="32"/>
          <w:szCs w:val="32"/>
          <w:lang w:val="en-US" w:eastAsia="zh-CN"/>
        </w:rPr>
        <w:t xml:space="preserve">2024 </w:t>
      </w:r>
      <w:r>
        <w:rPr>
          <w:rFonts w:hint="eastAsia" w:ascii="仿宋_GB2312" w:hAnsi="仿宋_GB2312" w:eastAsia="仿宋_GB2312" w:cs="仿宋_GB2312"/>
          <w:sz w:val="32"/>
          <w:szCs w:val="32"/>
        </w:rPr>
        <w:t>年法治建设工作计划》</w:t>
      </w:r>
      <w:r>
        <w:rPr>
          <w:rFonts w:hint="eastAsia" w:ascii="仿宋_GB2312" w:hAnsi="仿宋_GB2312" w:eastAsia="仿宋_GB2312" w:cs="仿宋_GB2312"/>
          <w:sz w:val="32"/>
          <w:szCs w:val="32"/>
          <w:lang w:eastAsia="zh-CN"/>
        </w:rPr>
        <w:t>《乌苏市西城区街道主要党政负责人履行推进法治建设第一责任人职责清单》</w:t>
      </w:r>
      <w:r>
        <w:rPr>
          <w:rFonts w:hint="eastAsia" w:ascii="仿宋_GB2312" w:hAnsi="仿宋_GB2312" w:eastAsia="仿宋_GB2312" w:cs="仿宋_GB2312"/>
          <w:sz w:val="32"/>
          <w:szCs w:val="32"/>
        </w:rPr>
        <w:t>，明确了法治建设的目标任务和工作措施。</w:t>
      </w:r>
      <w:r>
        <w:rPr>
          <w:rFonts w:hint="eastAsia" w:ascii="仿宋_GB2312" w:hAnsi="仿宋_GB2312" w:eastAsia="仿宋_GB2312" w:cs="仿宋_GB2312"/>
          <w:sz w:val="32"/>
          <w:szCs w:val="32"/>
          <w:lang w:val="en-US" w:eastAsia="zh-CN"/>
        </w:rPr>
        <w:t>二是</w:t>
      </w:r>
      <w:r>
        <w:rPr>
          <w:rFonts w:hint="eastAsia" w:ascii="仿宋_GB2312" w:hAnsi="仿宋_GB2312" w:eastAsia="仿宋_GB2312" w:cs="仿宋_GB2312"/>
          <w:sz w:val="32"/>
          <w:szCs w:val="32"/>
        </w:rPr>
        <w:t>定期听取法治建设重大部署、重要举措、重点内容，今年以来，共召开法治建设专题会议</w:t>
      </w:r>
      <w:r>
        <w:rPr>
          <w:rFonts w:hint="eastAsia" w:ascii="Times New Roman" w:hAnsi="Times New Roman" w:eastAsia="仿宋_GB2312" w:cs="Times New Roman"/>
          <w:sz w:val="32"/>
          <w:szCs w:val="32"/>
          <w:lang w:val="en-US" w:eastAsia="zh-CN"/>
        </w:rPr>
        <w:t>4</w:t>
      </w:r>
      <w:r>
        <w:rPr>
          <w:rFonts w:hint="eastAsia" w:ascii="仿宋_GB2312" w:hAnsi="仿宋_GB2312" w:eastAsia="仿宋_GB2312" w:cs="仿宋_GB2312"/>
          <w:sz w:val="32"/>
          <w:szCs w:val="32"/>
        </w:rPr>
        <w:t>次。</w:t>
      </w:r>
      <w:r>
        <w:rPr>
          <w:rFonts w:hint="eastAsia" w:ascii="仿宋_GB2312" w:hAnsi="仿宋_GB2312" w:eastAsia="仿宋_GB2312" w:cs="仿宋_GB2312"/>
          <w:sz w:val="32"/>
          <w:szCs w:val="32"/>
          <w:lang w:val="en-US" w:eastAsia="zh-CN"/>
        </w:rPr>
        <w:t>三是</w:t>
      </w:r>
      <w:r>
        <w:rPr>
          <w:rFonts w:hint="eastAsia" w:ascii="仿宋_GB2312" w:hAnsi="仿宋_GB2312" w:eastAsia="仿宋_GB2312" w:cs="仿宋_GB2312"/>
          <w:sz w:val="32"/>
          <w:szCs w:val="32"/>
        </w:rPr>
        <w:t>履行推进法治建设第一责任人职责，亲自部署、亲自协调、亲自督办法治建设工作，推动法治建设“一规划两纲要”实施评估。今年，组织开展了法治建设“一规划两纲要”实施情况中期评估，对存在的问题及时进行整改，有力推动了法治建设各项任务的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四</w:t>
      </w:r>
      <w:r>
        <w:rPr>
          <w:rFonts w:hint="eastAsia" w:ascii="楷体_GB2312" w:hAnsi="楷体_GB2312" w:eastAsia="楷体_GB2312" w:cs="楷体_GB2312"/>
          <w:sz w:val="32"/>
          <w:szCs w:val="32"/>
        </w:rPr>
        <w:t>）推进依法行政，优化发展环境</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lang w:val="en-US" w:eastAsia="zh-CN"/>
        </w:rPr>
        <w:t>一是</w:t>
      </w:r>
      <w:r>
        <w:rPr>
          <w:rFonts w:hint="eastAsia" w:ascii="仿宋_GB2312" w:hAnsi="仿宋_GB2312" w:eastAsia="仿宋_GB2312" w:cs="仿宋_GB2312"/>
          <w:sz w:val="32"/>
          <w:szCs w:val="32"/>
        </w:rPr>
        <w:t>落实行政执法体制改革，加强行政执法队伍建设，全年共组织执法人员参加业务培训</w:t>
      </w:r>
      <w:r>
        <w:rPr>
          <w:rFonts w:hint="eastAsia" w:ascii="Times New Roman" w:hAnsi="Times New Roman" w:eastAsia="仿宋_GB2312" w:cs="Times New Roman"/>
          <w:sz w:val="32"/>
          <w:szCs w:val="32"/>
          <w:lang w:val="en-US" w:eastAsia="zh-CN"/>
        </w:rPr>
        <w:t>36</w:t>
      </w:r>
      <w:r>
        <w:rPr>
          <w:rFonts w:hint="eastAsia" w:ascii="仿宋_GB2312" w:hAnsi="仿宋_GB2312" w:eastAsia="仿宋_GB2312" w:cs="仿宋_GB2312"/>
          <w:sz w:val="32"/>
          <w:szCs w:val="32"/>
        </w:rPr>
        <w:t>期，培训人数达</w:t>
      </w:r>
      <w:r>
        <w:rPr>
          <w:rFonts w:hint="eastAsia" w:ascii="Times New Roman" w:hAnsi="Times New Roman" w:eastAsia="仿宋_GB2312" w:cs="Times New Roman"/>
          <w:sz w:val="32"/>
          <w:szCs w:val="32"/>
          <w:lang w:val="en-US" w:eastAsia="zh-CN"/>
        </w:rPr>
        <w:t>5</w:t>
      </w:r>
      <w:r>
        <w:rPr>
          <w:rFonts w:hint="eastAsia" w:ascii="仿宋_GB2312" w:hAnsi="仿宋_GB2312" w:eastAsia="仿宋_GB2312" w:cs="仿宋_GB2312"/>
          <w:sz w:val="32"/>
          <w:szCs w:val="32"/>
        </w:rPr>
        <w:t>人次，提高了行政执法人员的业务水平和执法能力。</w:t>
      </w:r>
      <w:r>
        <w:rPr>
          <w:rFonts w:hint="eastAsia" w:ascii="仿宋_GB2312" w:hAnsi="仿宋_GB2312" w:eastAsia="仿宋_GB2312" w:cs="仿宋_GB2312"/>
          <w:sz w:val="32"/>
          <w:szCs w:val="32"/>
          <w:lang w:val="en-US" w:eastAsia="zh-CN"/>
        </w:rPr>
        <w:t>二是</w:t>
      </w:r>
      <w:r>
        <w:rPr>
          <w:rFonts w:hint="eastAsia" w:ascii="仿宋_GB2312" w:hAnsi="仿宋_GB2312" w:eastAsia="仿宋_GB2312" w:cs="仿宋_GB2312"/>
          <w:sz w:val="32"/>
          <w:szCs w:val="32"/>
        </w:rPr>
        <w:t>落实综合执法，建立健全综合执法协调机制，加强与相关部门的协作配合，提高执法效率和执法质量。今年以来</w:t>
      </w:r>
      <w:r>
        <w:rPr>
          <w:rFonts w:hint="eastAsia" w:ascii="仿宋_GB2312" w:hAnsi="仿宋_GB2312" w:eastAsia="仿宋_GB2312" w:cs="仿宋_GB2312"/>
          <w:sz w:val="32"/>
          <w:szCs w:val="32"/>
          <w:highlight w:val="none"/>
        </w:rPr>
        <w:t>，</w:t>
      </w:r>
      <w:bookmarkStart w:id="0" w:name="OLE_LINK1"/>
      <w:r>
        <w:rPr>
          <w:rFonts w:hint="eastAsia" w:ascii="仿宋_GB2312" w:hAnsi="仿宋_GB2312" w:eastAsia="仿宋_GB2312" w:cs="仿宋_GB2312"/>
          <w:sz w:val="32"/>
          <w:szCs w:val="32"/>
          <w:highlight w:val="none"/>
        </w:rPr>
        <w:t>共开展联合执法行动</w:t>
      </w:r>
      <w:r>
        <w:rPr>
          <w:rFonts w:hint="eastAsia" w:ascii="Times New Roman" w:hAnsi="Times New Roman" w:eastAsia="仿宋_GB2312" w:cs="Times New Roman"/>
          <w:sz w:val="32"/>
          <w:szCs w:val="32"/>
          <w:lang w:val="en-US" w:eastAsia="zh-CN"/>
        </w:rPr>
        <w:t>17</w:t>
      </w:r>
      <w:r>
        <w:rPr>
          <w:rFonts w:hint="eastAsia" w:ascii="仿宋_GB2312" w:hAnsi="仿宋_GB2312" w:eastAsia="仿宋_GB2312" w:cs="仿宋_GB2312"/>
          <w:sz w:val="32"/>
          <w:szCs w:val="32"/>
          <w:highlight w:val="none"/>
        </w:rPr>
        <w:t>次，</w:t>
      </w:r>
      <w:r>
        <w:rPr>
          <w:rFonts w:hint="eastAsia" w:ascii="仿宋_GB2312" w:hAnsi="仿宋_GB2312" w:eastAsia="仿宋_GB2312" w:cs="仿宋_GB2312"/>
          <w:sz w:val="32"/>
          <w:szCs w:val="32"/>
          <w:highlight w:val="none"/>
          <w:lang w:eastAsia="zh-CN"/>
        </w:rPr>
        <w:t>排查隐患</w:t>
      </w:r>
      <w:r>
        <w:rPr>
          <w:rFonts w:hint="eastAsia" w:ascii="Times New Roman" w:hAnsi="Times New Roman" w:eastAsia="仿宋_GB2312" w:cs="Times New Roman"/>
          <w:sz w:val="32"/>
          <w:szCs w:val="32"/>
          <w:lang w:val="en-US" w:eastAsia="zh-CN"/>
        </w:rPr>
        <w:t>51</w:t>
      </w:r>
      <w:r>
        <w:rPr>
          <w:rFonts w:hint="eastAsia" w:ascii="仿宋_GB2312" w:hAnsi="仿宋_GB2312" w:eastAsia="仿宋_GB2312" w:cs="仿宋_GB2312"/>
          <w:sz w:val="32"/>
          <w:szCs w:val="32"/>
          <w:highlight w:val="none"/>
          <w:lang w:val="en-US" w:eastAsia="zh-CN"/>
        </w:rPr>
        <w:t>处，</w:t>
      </w:r>
      <w:r>
        <w:rPr>
          <w:rFonts w:hint="eastAsia" w:ascii="仿宋_GB2312" w:hAnsi="仿宋_GB2312" w:eastAsia="仿宋_GB2312" w:cs="仿宋_GB2312"/>
          <w:sz w:val="32"/>
          <w:szCs w:val="32"/>
          <w:highlight w:val="none"/>
        </w:rPr>
        <w:t>查处违法案件</w:t>
      </w:r>
      <w:r>
        <w:rPr>
          <w:rFonts w:hint="eastAsia"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highlight w:val="none"/>
        </w:rPr>
        <w:t>件</w:t>
      </w:r>
      <w:bookmarkEnd w:id="0"/>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五</w:t>
      </w:r>
      <w:r>
        <w:rPr>
          <w:rFonts w:hint="eastAsia" w:ascii="楷体_GB2312" w:hAnsi="楷体_GB2312" w:eastAsia="楷体_GB2312" w:cs="楷体_GB2312"/>
          <w:sz w:val="32"/>
          <w:szCs w:val="32"/>
        </w:rPr>
        <w:t>）推进问题整改，提升法治水平</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lang w:val="en-US" w:eastAsia="zh-CN"/>
        </w:rPr>
        <w:t>一是</w:t>
      </w:r>
      <w:r>
        <w:rPr>
          <w:rFonts w:hint="eastAsia" w:ascii="仿宋_GB2312" w:hAnsi="仿宋_GB2312" w:eastAsia="仿宋_GB2312" w:cs="仿宋_GB2312"/>
          <w:sz w:val="32"/>
          <w:szCs w:val="32"/>
        </w:rPr>
        <w:t>针对上年度述法和自治区、地区及乌苏市法治督察反馈问题，制定了详细的整改方案，明确了整改责任人和整改时限。目前，已完成整改问题</w:t>
      </w:r>
      <w:r>
        <w:rPr>
          <w:rFonts w:hint="eastAsia" w:ascii="Times New Roman" w:hAnsi="Times New Roman" w:eastAsia="仿宋_GB2312" w:cs="Times New Roman"/>
          <w:sz w:val="32"/>
          <w:szCs w:val="32"/>
          <w:lang w:val="en-US" w:eastAsia="zh-CN"/>
        </w:rPr>
        <w:t>19</w:t>
      </w:r>
      <w:r>
        <w:rPr>
          <w:rFonts w:hint="eastAsia" w:ascii="仿宋_GB2312" w:hAnsi="仿宋_GB2312" w:eastAsia="仿宋_GB2312" w:cs="仿宋_GB2312"/>
          <w:sz w:val="32"/>
          <w:szCs w:val="32"/>
        </w:rPr>
        <w:t>个，整改率达到</w:t>
      </w:r>
      <w:r>
        <w:rPr>
          <w:rFonts w:hint="eastAsia" w:ascii="Times New Roman" w:hAnsi="Times New Roman" w:eastAsia="仿宋_GB2312" w:cs="Times New Roman"/>
          <w:sz w:val="32"/>
          <w:szCs w:val="32"/>
          <w:lang w:val="en-US" w:eastAsia="zh-CN"/>
        </w:rPr>
        <w:t>100%。</w:t>
      </w:r>
      <w:r>
        <w:rPr>
          <w:rFonts w:hint="eastAsia" w:ascii="仿宋_GB2312" w:hAnsi="仿宋_GB2312" w:eastAsia="仿宋_GB2312" w:cs="仿宋_GB2312"/>
          <w:sz w:val="32"/>
          <w:szCs w:val="32"/>
          <w:lang w:val="en-US" w:eastAsia="zh-CN"/>
        </w:rPr>
        <w:t>二是</w:t>
      </w:r>
      <w:r>
        <w:rPr>
          <w:rFonts w:hint="eastAsia" w:ascii="仿宋_GB2312" w:hAnsi="仿宋_GB2312" w:eastAsia="仿宋_GB2312" w:cs="仿宋_GB2312"/>
          <w:sz w:val="32"/>
          <w:szCs w:val="32"/>
        </w:rPr>
        <w:t>建立健全长效机制，加强对整改工作的跟踪问效，防止问题反弹。今年以来，共开展整改工作“回头看</w:t>
      </w:r>
      <w:r>
        <w:rPr>
          <w:rFonts w:hint="eastAsia"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rPr>
        <w:t xml:space="preserve">次，确保整改工作取得实效。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二、亮点工作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（一）创新法治宣传教育形式</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lang w:val="en-US" w:eastAsia="zh-CN"/>
        </w:rPr>
        <w:t>一是</w:t>
      </w:r>
      <w:r>
        <w:rPr>
          <w:rFonts w:hint="eastAsia" w:ascii="仿宋_GB2312" w:hAnsi="仿宋_GB2312" w:eastAsia="仿宋_GB2312" w:cs="仿宋_GB2312"/>
          <w:sz w:val="32"/>
          <w:szCs w:val="32"/>
        </w:rPr>
        <w:t>结合街道实际，打造了“法治文化</w:t>
      </w:r>
      <w:r>
        <w:rPr>
          <w:rFonts w:hint="eastAsia" w:ascii="仿宋_GB2312" w:hAnsi="仿宋_GB2312" w:eastAsia="仿宋_GB2312" w:cs="仿宋_GB2312"/>
          <w:sz w:val="32"/>
          <w:szCs w:val="32"/>
          <w:lang w:val="en-US" w:eastAsia="zh-CN"/>
        </w:rPr>
        <w:t>图书室</w:t>
      </w:r>
      <w:r>
        <w:rPr>
          <w:rFonts w:hint="eastAsia" w:ascii="仿宋_GB2312" w:hAnsi="仿宋_GB2312" w:eastAsia="仿宋_GB2312" w:cs="仿宋_GB2312"/>
          <w:sz w:val="32"/>
          <w:szCs w:val="32"/>
        </w:rPr>
        <w:t>”，通过设置法治宣传</w:t>
      </w:r>
      <w:r>
        <w:rPr>
          <w:rFonts w:hint="eastAsia" w:ascii="仿宋_GB2312" w:hAnsi="仿宋_GB2312" w:eastAsia="仿宋_GB2312" w:cs="仿宋_GB2312"/>
          <w:sz w:val="32"/>
          <w:szCs w:val="32"/>
          <w:lang w:val="en-US" w:eastAsia="zh-CN"/>
        </w:rPr>
        <w:t>牌</w:t>
      </w:r>
      <w:r>
        <w:rPr>
          <w:rFonts w:hint="eastAsia" w:ascii="仿宋_GB2312" w:hAnsi="仿宋_GB2312" w:eastAsia="仿宋_GB2312" w:cs="仿宋_GB2312"/>
          <w:sz w:val="32"/>
          <w:szCs w:val="32"/>
        </w:rPr>
        <w:t>、法治</w:t>
      </w:r>
      <w:r>
        <w:rPr>
          <w:rFonts w:hint="eastAsia" w:ascii="仿宋_GB2312" w:hAnsi="仿宋_GB2312" w:eastAsia="仿宋_GB2312" w:cs="仿宋_GB2312"/>
          <w:sz w:val="32"/>
          <w:szCs w:val="32"/>
          <w:lang w:val="en-US" w:eastAsia="zh-CN"/>
        </w:rPr>
        <w:t>手工作</w:t>
      </w:r>
      <w:r>
        <w:rPr>
          <w:rFonts w:hint="eastAsia" w:ascii="仿宋_GB2312" w:hAnsi="仿宋_GB2312" w:eastAsia="仿宋_GB2312" w:cs="仿宋_GB2312"/>
          <w:sz w:val="32"/>
          <w:szCs w:val="32"/>
        </w:rPr>
        <w:t>、法治标语等形式，营造了浓厚的法治氛围。目前，“法治文化</w:t>
      </w:r>
      <w:r>
        <w:rPr>
          <w:rFonts w:hint="eastAsia" w:ascii="仿宋_GB2312" w:hAnsi="仿宋_GB2312" w:eastAsia="仿宋_GB2312" w:cs="仿宋_GB2312"/>
          <w:sz w:val="32"/>
          <w:szCs w:val="32"/>
          <w:lang w:val="en-US" w:eastAsia="zh-CN"/>
        </w:rPr>
        <w:t>图书室</w:t>
      </w:r>
      <w:r>
        <w:rPr>
          <w:rFonts w:hint="eastAsia" w:ascii="仿宋_GB2312" w:hAnsi="仿宋_GB2312" w:eastAsia="仿宋_GB2312" w:cs="仿宋_GB2312"/>
          <w:sz w:val="32"/>
          <w:szCs w:val="32"/>
        </w:rPr>
        <w:t>”已成为居民学习法律知识的重要场所，吸引众多居民前来参观学习。</w:t>
      </w:r>
      <w:r>
        <w:rPr>
          <w:rFonts w:hint="eastAsia" w:ascii="仿宋_GB2312" w:hAnsi="仿宋_GB2312" w:eastAsia="仿宋_GB2312" w:cs="仿宋_GB2312"/>
          <w:sz w:val="32"/>
          <w:szCs w:val="32"/>
          <w:lang w:val="en-US" w:eastAsia="zh-CN"/>
        </w:rPr>
        <w:t>二是</w:t>
      </w:r>
      <w:r>
        <w:rPr>
          <w:rFonts w:hint="eastAsia" w:ascii="仿宋_GB2312" w:hAnsi="仿宋_GB2312" w:eastAsia="仿宋_GB2312" w:cs="仿宋_GB2312"/>
          <w:sz w:val="32"/>
          <w:szCs w:val="32"/>
        </w:rPr>
        <w:t>利用新媒体平台开展法治宣传教育，开通了“</w:t>
      </w:r>
      <w:r>
        <w:rPr>
          <w:rFonts w:hint="eastAsia" w:ascii="仿宋_GB2312" w:hAnsi="仿宋_GB2312" w:eastAsia="仿宋_GB2312" w:cs="仿宋_GB2312"/>
          <w:sz w:val="32"/>
          <w:szCs w:val="32"/>
          <w:lang w:val="en-US" w:eastAsia="zh-CN"/>
        </w:rPr>
        <w:t>西城区微宣传</w:t>
      </w:r>
      <w:r>
        <w:rPr>
          <w:rFonts w:hint="eastAsia" w:ascii="仿宋_GB2312" w:hAnsi="仿宋_GB2312" w:eastAsia="仿宋_GB2312" w:cs="仿宋_GB2312"/>
          <w:sz w:val="32"/>
          <w:szCs w:val="32"/>
        </w:rPr>
        <w:t>”微信公众号，定期发布法治资讯、案例分析、法律解读等内容，提高了法治宣传教育的覆盖面和影响力。今年以来，微信公众号的关注量分别达到</w:t>
      </w:r>
      <w:r>
        <w:rPr>
          <w:rFonts w:hint="eastAsia" w:ascii="仿宋_GB2312" w:hAnsi="仿宋_GB2312" w:eastAsia="仿宋_GB2312" w:cs="仿宋_GB2312"/>
          <w:sz w:val="32"/>
          <w:szCs w:val="32"/>
          <w:lang w:val="en-US" w:eastAsia="zh-CN"/>
        </w:rPr>
        <w:t>上千</w:t>
      </w:r>
      <w:r>
        <w:rPr>
          <w:rFonts w:hint="eastAsia" w:ascii="仿宋_GB2312" w:hAnsi="仿宋_GB2312" w:eastAsia="仿宋_GB2312" w:cs="仿宋_GB2312"/>
          <w:sz w:val="32"/>
          <w:szCs w:val="32"/>
        </w:rPr>
        <w:t>人，阅读量和点赞量累计超过</w:t>
      </w:r>
      <w:r>
        <w:rPr>
          <w:rFonts w:hint="eastAsia" w:ascii="Times New Roman" w:hAnsi="Times New Roman" w:eastAsia="仿宋_GB2312" w:cs="Times New Roman"/>
          <w:sz w:val="32"/>
          <w:szCs w:val="32"/>
          <w:lang w:val="en-US" w:eastAsia="zh-CN"/>
        </w:rPr>
        <w:t>1000</w:t>
      </w:r>
      <w:r>
        <w:rPr>
          <w:rFonts w:hint="eastAsia" w:ascii="仿宋_GB2312" w:hAnsi="仿宋_GB2312" w:eastAsia="仿宋_GB2312" w:cs="仿宋_GB2312"/>
          <w:sz w:val="32"/>
          <w:szCs w:val="32"/>
        </w:rPr>
        <w:t>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（二）精准服务企业，助力复工复产</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为及时掌握</w:t>
      </w:r>
      <w:r>
        <w:rPr>
          <w:rFonts w:hint="eastAsia" w:ascii="仿宋_GB2312" w:hAnsi="仿宋_GB2312" w:eastAsia="仿宋_GB2312" w:cs="仿宋_GB2312"/>
          <w:sz w:val="32"/>
          <w:szCs w:val="32"/>
          <w:lang w:eastAsia="zh-CN"/>
        </w:rPr>
        <w:t>辖区</w:t>
      </w:r>
      <w:r>
        <w:rPr>
          <w:rFonts w:hint="eastAsia" w:ascii="仿宋_GB2312" w:hAnsi="仿宋_GB2312" w:eastAsia="仿宋_GB2312" w:cs="仿宋_GB2312"/>
          <w:sz w:val="32"/>
          <w:szCs w:val="32"/>
        </w:rPr>
        <w:t>企业动态与需求，西城区街道为每家重点企业配备了</w:t>
      </w:r>
      <w:r>
        <w:rPr>
          <w:rFonts w:hint="eastAsia" w:ascii="仿宋_GB2312" w:hAnsi="仿宋_GB2312" w:eastAsia="仿宋_GB2312" w:cs="仿宋_GB2312"/>
          <w:sz w:val="32"/>
          <w:szCs w:val="32"/>
          <w:lang w:eastAsia="zh-CN"/>
        </w:rPr>
        <w:t>网格长作为</w:t>
      </w:r>
      <w:r>
        <w:rPr>
          <w:rFonts w:hint="eastAsia" w:ascii="仿宋_GB2312" w:hAnsi="仿宋_GB2312" w:eastAsia="仿宋_GB2312" w:cs="仿宋_GB2312"/>
          <w:sz w:val="32"/>
          <w:szCs w:val="32"/>
        </w:rPr>
        <w:t>专属联络员</w:t>
      </w:r>
      <w:r>
        <w:rPr>
          <w:rFonts w:hint="eastAsia" w:ascii="仿宋_GB2312" w:hAnsi="仿宋_GB2312" w:eastAsia="仿宋_GB2312" w:cs="仿宋_GB2312"/>
          <w:sz w:val="32"/>
          <w:szCs w:val="32"/>
          <w:lang w:eastAsia="zh-CN"/>
        </w:rPr>
        <w:t>，为辖区企业提供“一对一”精准帮扶</w:t>
      </w:r>
      <w:r>
        <w:rPr>
          <w:rFonts w:hint="eastAsia" w:ascii="仿宋_GB2312" w:hAnsi="仿宋_GB2312" w:eastAsia="仿宋_GB2312" w:cs="仿宋_GB2312"/>
          <w:sz w:val="32"/>
          <w:szCs w:val="32"/>
        </w:rPr>
        <w:t>。定期深入企业走访调研，每周至少与企业沟通</w:t>
      </w:r>
      <w:r>
        <w:rPr>
          <w:rFonts w:hint="eastAsia"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rPr>
        <w:t>次，每月实地走访</w:t>
      </w:r>
      <w:r>
        <w:rPr>
          <w:rFonts w:hint="eastAsia" w:ascii="Times New Roman" w:hAnsi="Times New Roman" w:eastAsia="仿宋_GB2312" w:cs="Times New Roman"/>
          <w:sz w:val="32"/>
          <w:szCs w:val="32"/>
          <w:lang w:val="en-US" w:eastAsia="zh-CN"/>
        </w:rPr>
        <w:t>8</w:t>
      </w:r>
      <w:r>
        <w:rPr>
          <w:rFonts w:hint="eastAsia" w:ascii="仿宋_GB2312" w:hAnsi="仿宋_GB2312" w:eastAsia="仿宋_GB2312" w:cs="仿宋_GB2312"/>
          <w:sz w:val="32"/>
          <w:szCs w:val="32"/>
        </w:rPr>
        <w:t>次，详细了解企业在复工复产过程中遇到的原材料采购、员工返岗、资金周转等各类难题，并建立问题台账，确保企业问题“件件有回音、事事有着落”。</w:t>
      </w:r>
      <w:r>
        <w:rPr>
          <w:rFonts w:hint="eastAsia" w:ascii="Times New Roman" w:hAnsi="Times New Roman" w:eastAsia="仿宋_GB2312" w:cs="Times New Roman"/>
          <w:sz w:val="32"/>
          <w:szCs w:val="32"/>
          <w:lang w:val="en-US" w:eastAsia="zh-CN"/>
        </w:rPr>
        <w:t>11</w:t>
      </w:r>
      <w:r>
        <w:rPr>
          <w:rFonts w:hint="eastAsia" w:ascii="仿宋_GB2312" w:hAnsi="仿宋_GB2312" w:eastAsia="仿宋_GB2312" w:cs="仿宋_GB2312"/>
          <w:sz w:val="32"/>
          <w:szCs w:val="32"/>
          <w:lang w:val="en-US" w:eastAsia="zh-CN"/>
        </w:rPr>
        <w:t>月份疆域王酒业因</w:t>
      </w:r>
      <w:r>
        <w:rPr>
          <w:rFonts w:hint="eastAsia" w:ascii="仿宋_GB2312" w:hAnsi="仿宋_GB2312" w:eastAsia="仿宋_GB2312" w:cs="仿宋_GB2312"/>
          <w:sz w:val="32"/>
          <w:szCs w:val="32"/>
        </w:rPr>
        <w:t>原材料供应</w:t>
      </w:r>
      <w:r>
        <w:rPr>
          <w:rFonts w:hint="eastAsia" w:ascii="仿宋_GB2312" w:hAnsi="仿宋_GB2312" w:eastAsia="仿宋_GB2312" w:cs="仿宋_GB2312"/>
          <w:sz w:val="32"/>
          <w:szCs w:val="32"/>
          <w:lang w:eastAsia="zh-CN"/>
        </w:rPr>
        <w:t>问题，不得不减缓生产速度，街道第一时间联系到</w:t>
      </w:r>
      <w:r>
        <w:rPr>
          <w:rFonts w:hint="eastAsia" w:ascii="仿宋_GB2312" w:hAnsi="仿宋_GB2312" w:eastAsia="仿宋_GB2312" w:cs="仿宋_GB2312"/>
          <w:sz w:val="32"/>
          <w:szCs w:val="32"/>
        </w:rPr>
        <w:t>东北的大米、糯米运到了疆域王</w:t>
      </w:r>
      <w:r>
        <w:rPr>
          <w:rFonts w:hint="eastAsia" w:ascii="仿宋_GB2312" w:hAnsi="仿宋_GB2312" w:eastAsia="仿宋_GB2312" w:cs="仿宋_GB2312"/>
          <w:sz w:val="32"/>
          <w:szCs w:val="32"/>
          <w:lang w:eastAsia="zh-CN"/>
        </w:rPr>
        <w:t>车间，</w:t>
      </w:r>
      <w:r>
        <w:rPr>
          <w:rFonts w:hint="eastAsia" w:ascii="仿宋_GB2312" w:hAnsi="仿宋_GB2312" w:eastAsia="仿宋_GB2312" w:cs="仿宋_GB2312"/>
          <w:sz w:val="32"/>
          <w:szCs w:val="32"/>
        </w:rPr>
        <w:t>从源头联系帮助企业解决问题。</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三、</w:t>
      </w:r>
      <w:r>
        <w:rPr>
          <w:rFonts w:hint="eastAsia" w:ascii="黑体" w:hAnsi="黑体" w:eastAsia="黑体" w:cs="黑体"/>
          <w:b w:val="0"/>
          <w:bCs w:val="0"/>
          <w:color w:val="auto"/>
          <w:sz w:val="32"/>
          <w:szCs w:val="32"/>
          <w:lang w:val="en-US" w:eastAsia="zh-CN"/>
        </w:rPr>
        <w:t>问题短板和下一步工作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w:t>
      </w:r>
      <w:r>
        <w:rPr>
          <w:rFonts w:hint="eastAsia" w:ascii="楷体_GB2312" w:hAnsi="楷体_GB2312" w:eastAsia="楷体_GB2312" w:cs="楷体_GB2312"/>
          <w:b w:val="0"/>
          <w:bCs w:val="0"/>
          <w:color w:val="auto"/>
          <w:sz w:val="32"/>
          <w:szCs w:val="32"/>
          <w:lang w:val="en-US" w:eastAsia="zh-CN"/>
        </w:rPr>
        <w:t>问题短板。</w:t>
      </w:r>
      <w:r>
        <w:rPr>
          <w:rFonts w:hint="eastAsia" w:ascii="仿宋_GB2312" w:hAnsi="仿宋_GB2312" w:eastAsia="仿宋_GB2312" w:cs="仿宋_GB2312"/>
          <w:sz w:val="32"/>
          <w:szCs w:val="32"/>
          <w:lang w:val="en-US" w:eastAsia="zh-CN"/>
        </w:rPr>
        <w:t>一是</w:t>
      </w:r>
      <w:r>
        <w:rPr>
          <w:rFonts w:hint="eastAsia" w:ascii="仿宋_GB2312" w:hAnsi="仿宋_GB2312" w:eastAsia="仿宋_GB2312" w:cs="仿宋_GB2312"/>
          <w:sz w:val="32"/>
          <w:szCs w:val="32"/>
        </w:rPr>
        <w:t>法治意识仍需进一步提高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部分干部对法治建设的重要性认识不足，法治意识和依法办事能力有待提高。在工作中，仍存在凭经验、凭习惯办事的现象，对法律法规的学习和运用不够熟练。</w:t>
      </w:r>
      <w:r>
        <w:rPr>
          <w:rFonts w:hint="eastAsia" w:ascii="仿宋_GB2312" w:hAnsi="仿宋_GB2312" w:eastAsia="仿宋_GB2312" w:cs="仿宋_GB2312"/>
          <w:sz w:val="32"/>
          <w:szCs w:val="32"/>
          <w:lang w:val="en-US" w:eastAsia="zh-CN"/>
        </w:rPr>
        <w:t>二是</w:t>
      </w:r>
      <w:r>
        <w:rPr>
          <w:rFonts w:hint="eastAsia" w:ascii="仿宋_GB2312" w:hAnsi="仿宋_GB2312" w:eastAsia="仿宋_GB2312" w:cs="仿宋_GB2312"/>
          <w:sz w:val="32"/>
          <w:szCs w:val="32"/>
        </w:rPr>
        <w:t>行政执法水平有待提升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行政执法人员的业务能力和执法水平参差不齐，部分执法人员在执法过程中存在程序不规范、证据收集不充分等问题，影响了执法效果和执法公信力。</w:t>
      </w:r>
      <w:r>
        <w:rPr>
          <w:rFonts w:hint="eastAsia" w:ascii="仿宋_GB2312" w:hAnsi="仿宋_GB2312" w:eastAsia="仿宋_GB2312" w:cs="仿宋_GB2312"/>
          <w:sz w:val="32"/>
          <w:szCs w:val="32"/>
          <w:lang w:val="en-US" w:eastAsia="zh-CN"/>
        </w:rPr>
        <w:t>三是法</w:t>
      </w:r>
      <w:r>
        <w:rPr>
          <w:rFonts w:hint="eastAsia" w:ascii="仿宋_GB2312" w:hAnsi="仿宋_GB2312" w:eastAsia="仿宋_GB2312" w:cs="仿宋_GB2312"/>
          <w:sz w:val="32"/>
          <w:szCs w:val="32"/>
        </w:rPr>
        <w:t>治宣传教育的针对性和实效性不强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法治宣传教育的内容和形式还不够丰富，缺乏对不同群体的分类指导，导致宣传教育的效果不够理想。部分居民对法律知识的了解和掌握程度仍然较低，依法维权的意识和能力有待加强。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w:t>
      </w:r>
      <w:r>
        <w:rPr>
          <w:rFonts w:hint="eastAsia" w:ascii="楷体_GB2312" w:hAnsi="楷体_GB2312" w:eastAsia="楷体_GB2312" w:cs="楷体_GB2312"/>
          <w:b w:val="0"/>
          <w:bCs w:val="0"/>
          <w:color w:val="auto"/>
          <w:sz w:val="32"/>
          <w:szCs w:val="32"/>
          <w:lang w:val="en-US" w:eastAsia="zh-CN"/>
        </w:rPr>
        <w:t>下一步工作。</w:t>
      </w:r>
      <w:r>
        <w:rPr>
          <w:rFonts w:hint="eastAsia" w:ascii="仿宋_GB2312" w:hAnsi="仿宋_GB2312" w:eastAsia="仿宋_GB2312" w:cs="仿宋_GB2312"/>
          <w:sz w:val="32"/>
          <w:szCs w:val="32"/>
          <w:lang w:val="en-US" w:eastAsia="zh-CN"/>
        </w:rPr>
        <w:t>一是加</w:t>
      </w:r>
      <w:r>
        <w:rPr>
          <w:rFonts w:hint="eastAsia" w:ascii="仿宋_GB2312" w:hAnsi="仿宋_GB2312" w:eastAsia="仿宋_GB2312" w:cs="仿宋_GB2312"/>
          <w:sz w:val="32"/>
          <w:szCs w:val="32"/>
        </w:rPr>
        <w:t>强法治教育培训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制定年度法治教育培训计划，定期组织干部参加法治培训和学习活动，邀请专家学者进行专题讲座，提高干部的法治意识和依法办事能力。建立健全干部学法用法考核机制，将学法用法情况纳入干部年度考核内容，激励干部主动学习法律知识，提高依法行政水平。</w:t>
      </w:r>
      <w:r>
        <w:rPr>
          <w:rFonts w:hint="eastAsia" w:ascii="仿宋_GB2312" w:hAnsi="仿宋_GB2312" w:eastAsia="仿宋_GB2312" w:cs="仿宋_GB2312"/>
          <w:sz w:val="32"/>
          <w:szCs w:val="32"/>
          <w:lang w:val="en-US" w:eastAsia="zh-CN"/>
        </w:rPr>
        <w:t>二是规</w:t>
      </w:r>
      <w:r>
        <w:rPr>
          <w:rFonts w:hint="eastAsia" w:ascii="仿宋_GB2312" w:hAnsi="仿宋_GB2312" w:eastAsia="仿宋_GB2312" w:cs="仿宋_GB2312"/>
          <w:sz w:val="32"/>
          <w:szCs w:val="32"/>
        </w:rPr>
        <w:t>范行政执法行为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行政执法人员资格管理，严格执行行政执法人员持证上岗制度，定期组织行政执法人员参加业务培训和法律知识考试，不断提高行政执法人员的业务能力和执法水平。建立健全行政执法监督机制，加强对行政执法行为的监督检查，及时纠正违法执法行为，确保</w:t>
      </w:r>
      <w:r>
        <w:rPr>
          <w:rFonts w:hint="eastAsia" w:ascii="仿宋_GB2312" w:hAnsi="仿宋_GB2312" w:eastAsia="仿宋_GB2312" w:cs="仿宋_GB2312"/>
          <w:sz w:val="32"/>
          <w:szCs w:val="32"/>
          <w:lang w:eastAsia="zh-CN"/>
        </w:rPr>
        <w:t>严格规范公正文明执法</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三是增</w:t>
      </w:r>
      <w:r>
        <w:rPr>
          <w:rFonts w:hint="eastAsia" w:ascii="仿宋_GB2312" w:hAnsi="仿宋_GB2312" w:eastAsia="仿宋_GB2312" w:cs="仿宋_GB2312"/>
          <w:sz w:val="32"/>
          <w:szCs w:val="32"/>
        </w:rPr>
        <w:t>强法治宣传教育实效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深入开展“八五”普法工作，根据不同群体的特点和需求，制定个性化的法治宣传教育方案，提高法治宣传教育的针对性和实效性。创新法治宣传教育形式和载体，充分利用新媒体平台、法治文化阵地等开展形式多样、内容丰富的法治宣传教育活动，营造浓厚的法治氛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MGI1ZmUzNGRlZTQ0OTEzMDRkNWVjMmRmNTBlNTIifQ=="/>
  </w:docVars>
  <w:rsids>
    <w:rsidRoot w:val="00000000"/>
    <w:rsid w:val="01E46029"/>
    <w:rsid w:val="02E5364E"/>
    <w:rsid w:val="08115849"/>
    <w:rsid w:val="0E825DAF"/>
    <w:rsid w:val="0F10028D"/>
    <w:rsid w:val="12110DB9"/>
    <w:rsid w:val="1288550F"/>
    <w:rsid w:val="13C701A8"/>
    <w:rsid w:val="156D58F9"/>
    <w:rsid w:val="1588397D"/>
    <w:rsid w:val="169F4829"/>
    <w:rsid w:val="178F74EE"/>
    <w:rsid w:val="17907E34"/>
    <w:rsid w:val="18D524FF"/>
    <w:rsid w:val="19567321"/>
    <w:rsid w:val="19D7052B"/>
    <w:rsid w:val="19E020D4"/>
    <w:rsid w:val="1AEA1935"/>
    <w:rsid w:val="1E414EAF"/>
    <w:rsid w:val="1E885624"/>
    <w:rsid w:val="1E9E77C7"/>
    <w:rsid w:val="1F0C2D9A"/>
    <w:rsid w:val="1F5A7CFC"/>
    <w:rsid w:val="209033B2"/>
    <w:rsid w:val="20E144FE"/>
    <w:rsid w:val="23975CF1"/>
    <w:rsid w:val="24942967"/>
    <w:rsid w:val="268F08BD"/>
    <w:rsid w:val="27F053ED"/>
    <w:rsid w:val="2AC916CC"/>
    <w:rsid w:val="2D69660C"/>
    <w:rsid w:val="2DB02F7D"/>
    <w:rsid w:val="2E1A01B5"/>
    <w:rsid w:val="30351FA2"/>
    <w:rsid w:val="323C48F6"/>
    <w:rsid w:val="355043B4"/>
    <w:rsid w:val="36702108"/>
    <w:rsid w:val="3B8B5F8D"/>
    <w:rsid w:val="3C635FA0"/>
    <w:rsid w:val="3E147DEA"/>
    <w:rsid w:val="3E585156"/>
    <w:rsid w:val="407B3B56"/>
    <w:rsid w:val="44404E85"/>
    <w:rsid w:val="45B93772"/>
    <w:rsid w:val="47A45B98"/>
    <w:rsid w:val="49893F8C"/>
    <w:rsid w:val="4A080885"/>
    <w:rsid w:val="4A7346B1"/>
    <w:rsid w:val="4B7462B7"/>
    <w:rsid w:val="4C0B6D51"/>
    <w:rsid w:val="4CF46CCF"/>
    <w:rsid w:val="54061346"/>
    <w:rsid w:val="55F63D2B"/>
    <w:rsid w:val="5891595B"/>
    <w:rsid w:val="5987687E"/>
    <w:rsid w:val="5A93027F"/>
    <w:rsid w:val="5B3D1DC0"/>
    <w:rsid w:val="5BA33C64"/>
    <w:rsid w:val="5D317457"/>
    <w:rsid w:val="5DA15CA9"/>
    <w:rsid w:val="5DD13342"/>
    <w:rsid w:val="5E857609"/>
    <w:rsid w:val="5F0977F9"/>
    <w:rsid w:val="5F7B6833"/>
    <w:rsid w:val="5FDF3E7B"/>
    <w:rsid w:val="61CE3805"/>
    <w:rsid w:val="625B2EBF"/>
    <w:rsid w:val="640E3D34"/>
    <w:rsid w:val="65246ACC"/>
    <w:rsid w:val="67723431"/>
    <w:rsid w:val="6C7C7008"/>
    <w:rsid w:val="6D54286C"/>
    <w:rsid w:val="6DEE5CE3"/>
    <w:rsid w:val="6EC76ECB"/>
    <w:rsid w:val="6F77706F"/>
    <w:rsid w:val="705B72E1"/>
    <w:rsid w:val="71FB41EE"/>
    <w:rsid w:val="721675B7"/>
    <w:rsid w:val="74335A84"/>
    <w:rsid w:val="74D74BBC"/>
    <w:rsid w:val="79E26053"/>
    <w:rsid w:val="7B874520"/>
    <w:rsid w:val="7BBA5DCE"/>
    <w:rsid w:val="7BD834BB"/>
    <w:rsid w:val="7CA80310"/>
    <w:rsid w:val="7D53622B"/>
    <w:rsid w:val="7E9755BD"/>
    <w:rsid w:val="7F051474"/>
    <w:rsid w:val="7FC602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character" w:styleId="5">
    <w:name w:val="Strong"/>
    <w:basedOn w:val="4"/>
    <w:autoRedefine/>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2024-12-26T14:02:00Z</dcterms:created>
  <dc:creator>ZEMA</dc:creator>
  <cp:lastModifiedBy>喜文</cp:lastModifiedBy>
  <cp:lastPrinted>2024-12-31T03:36:00Z</cp:lastPrinted>
  <dcterms:modified xsi:type="dcterms:W3CDTF">2025-03-22T06:44:25Z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C2865DBFDD054864BFC070400603FED2_12</vt:lpwstr>
  </property>
</Properties>
</file>