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163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bookmarkStart w:id="0" w:name="_GoBack"/>
      <w:bookmarkEnd w:id="0"/>
      <w:r>
        <w:rPr>
          <w:rFonts w:hint="eastAsia" w:ascii="方正小标宋简体" w:hAnsi="方正小标宋简体" w:eastAsia="方正小标宋简体" w:cs="方正小标宋简体"/>
          <w:color w:val="auto"/>
          <w:sz w:val="44"/>
          <w:szCs w:val="44"/>
          <w:lang w:val="en-US" w:eastAsia="zh-CN"/>
        </w:rPr>
        <w:t>2024年度述法报告</w:t>
      </w:r>
    </w:p>
    <w:p w14:paraId="11F94B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四棵树镇党委书记  赵发军</w:t>
      </w:r>
    </w:p>
    <w:p w14:paraId="6EFBFA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p>
    <w:p w14:paraId="7F6724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根据工作要求，现述法如下：</w:t>
      </w:r>
    </w:p>
    <w:p w14:paraId="0ACA86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一、履职情况 </w:t>
      </w:r>
    </w:p>
    <w:p w14:paraId="74897A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color w:val="auto"/>
          <w:kern w:val="0"/>
          <w:sz w:val="31"/>
          <w:szCs w:val="31"/>
          <w:lang w:val="en-US" w:eastAsia="zh-CN" w:bidi="ar"/>
        </w:rPr>
      </w:pPr>
      <w:r>
        <w:rPr>
          <w:rFonts w:hint="default" w:ascii="Times New Roman" w:hAnsi="Times New Roman" w:eastAsia="楷体_GB2312" w:cs="Times New Roman"/>
          <w:b w:val="0"/>
          <w:bCs w:val="0"/>
          <w:color w:val="auto"/>
          <w:sz w:val="32"/>
          <w:szCs w:val="32"/>
          <w:lang w:val="en-US" w:eastAsia="zh-CN"/>
        </w:rPr>
        <w:t>（一）带头学法讲法，强化法治理论武装</w:t>
      </w: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我始终将学习贯彻习近平新时代中国特色社会主义思想作为首要政治任务，深入学习贯彻习近平法治思想、习近平总书记关于全面依法治国的重要论述等内容，确保党中央关于法治建设的决策部署在四棵树镇得到坚决贯彻落实。严格履行落实</w:t>
      </w:r>
      <w:r>
        <w:rPr>
          <w:rFonts w:hint="eastAsia" w:ascii="Times New Roman" w:hAnsi="Times New Roman" w:eastAsia="仿宋_GB2312" w:cs="Times New Roman"/>
          <w:color w:val="auto"/>
          <w:sz w:val="32"/>
          <w:szCs w:val="32"/>
          <w:lang w:val="en-US" w:eastAsia="zh-CN"/>
        </w:rPr>
        <w:t>“第一议题”制度</w:t>
      </w:r>
      <w:r>
        <w:rPr>
          <w:rFonts w:hint="default" w:ascii="Times New Roman" w:hAnsi="Times New Roman" w:eastAsia="仿宋_GB2312" w:cs="Times New Roman"/>
          <w:color w:val="auto"/>
          <w:sz w:val="32"/>
          <w:szCs w:val="32"/>
          <w:lang w:val="en-US" w:eastAsia="zh-CN"/>
        </w:rPr>
        <w:t>、党委理论学习中心组学法制度、党政主要负责人讲法制度等各项制度，2024 年组织党委中心组学习法律法规5次，党政主要负责人讲法治课2次，系统学习了习近平法治思想、宪法、民法典等重要法律法规以及党内法规，结合四棵树镇实际，深入解读法律法规和政策要求，引导广大党员干部深刻领会、准确把握，不断增强领导班子运用法治思维和法治方式解决问题的能力。</w:t>
      </w:r>
    </w:p>
    <w:p w14:paraId="111DF3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color w:val="auto"/>
          <w:kern w:val="0"/>
          <w:sz w:val="31"/>
          <w:szCs w:val="31"/>
          <w:lang w:val="en-US" w:eastAsia="zh-CN" w:bidi="ar"/>
        </w:rPr>
      </w:pPr>
      <w:r>
        <w:rPr>
          <w:rFonts w:hint="default" w:ascii="Times New Roman" w:hAnsi="Times New Roman" w:eastAsia="楷体_GB2312" w:cs="Times New Roman"/>
          <w:b w:val="0"/>
          <w:bCs w:val="0"/>
          <w:color w:val="auto"/>
          <w:sz w:val="32"/>
          <w:szCs w:val="32"/>
          <w:lang w:val="en-US" w:eastAsia="zh-CN"/>
        </w:rPr>
        <w:t>（二）坚持政治方向，压实法治建设责任</w:t>
      </w: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rPr>
        <w:t>充分发挥党委在推进法治建设中的领导核心作用，将法治建设纳入本镇发展总体规划和年度工作计划，与经济社会发展同部署、同推进、同考核。构建起党委领导、政府主导、部门协同、公众参与的法治建设工作格局。</w:t>
      </w:r>
      <w:r>
        <w:rPr>
          <w:rFonts w:hint="default" w:ascii="Times New Roman" w:hAnsi="Times New Roman" w:eastAsia="仿宋_GB2312" w:cs="Times New Roman"/>
          <w:color w:val="auto"/>
          <w:sz w:val="32"/>
          <w:szCs w:val="32"/>
          <w:lang w:val="en-US" w:eastAsia="zh-CN"/>
        </w:rPr>
        <w:t>年初召开法治建设工作安排部署会，根据人事变动，调整依法治镇、法治建设、普法等领导小组，制定任务清单，责任到人，</w:t>
      </w:r>
      <w:r>
        <w:rPr>
          <w:rFonts w:hint="default" w:ascii="Times New Roman" w:hAnsi="Times New Roman" w:eastAsia="仿宋_GB2312" w:cs="Times New Roman"/>
          <w:color w:val="auto"/>
          <w:sz w:val="32"/>
          <w:szCs w:val="32"/>
        </w:rPr>
        <w:t>推动法治建设 “一规划两纲要” 在</w:t>
      </w:r>
      <w:r>
        <w:rPr>
          <w:rFonts w:hint="default" w:ascii="Times New Roman" w:hAnsi="Times New Roman" w:eastAsia="仿宋_GB2312" w:cs="Times New Roman"/>
          <w:color w:val="auto"/>
          <w:sz w:val="32"/>
          <w:szCs w:val="32"/>
          <w:lang w:val="en-US" w:eastAsia="zh-CN"/>
        </w:rPr>
        <w:t>四棵树</w:t>
      </w:r>
      <w:r>
        <w:rPr>
          <w:rFonts w:hint="default" w:ascii="Times New Roman" w:hAnsi="Times New Roman" w:eastAsia="仿宋_GB2312" w:cs="Times New Roman"/>
          <w:color w:val="auto"/>
          <w:sz w:val="32"/>
          <w:szCs w:val="32"/>
        </w:rPr>
        <w:t>镇的实施评估，加强对法治建设工作的督促检查，确保各项任务落到实处。切实履行推进法治建设第一责任人职责，带头贯彻执行党内法律法规制度，</w:t>
      </w:r>
      <w:r>
        <w:rPr>
          <w:rFonts w:hint="default" w:ascii="Times New Roman" w:hAnsi="Times New Roman" w:eastAsia="仿宋_GB2312" w:cs="Times New Roman"/>
          <w:color w:val="auto"/>
          <w:sz w:val="32"/>
          <w:szCs w:val="32"/>
          <w:lang w:val="en-US" w:eastAsia="zh-CN"/>
        </w:rPr>
        <w:t>在决策过程中，四棵树镇党委始终坚持民主集中制原则，严格落实 “三重一大” 决策制度，凡涉及重大事项决策、重要干部任免、重大项目安排和大额度资金使用等问题，均按照规定程序进行集体研究、民主决策，确保决策的科学性、合法性和民主性。</w:t>
      </w:r>
    </w:p>
    <w:p w14:paraId="168DBE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（三）统筹各方力量，切实转变工作作风</w:t>
      </w:r>
      <w:r>
        <w:rPr>
          <w:rFonts w:hint="eastAsia" w:ascii="Times New Roman" w:hAnsi="Times New Roman" w:eastAsia="楷体_GB2312" w:cs="Times New Roman"/>
          <w:b w:val="0"/>
          <w:bCs w:val="0"/>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坚决落实党对人大等工作的全面领导，定期向镇党委汇报人大工作情况，重大事项、决策主动征求人大意见，确保与镇党委中心工作同频共振。今年以来，镇党委围绕经济社会发展重点，研究人大议题4个，采纳落实人大建议12项。</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加强对政府工作的领导与支持，明确工作思路与重点。引导政府立足镇情，优化产业结构，加大基础设施投入，同时强化依法行政监督，确保政府权力规范运行。</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color w:val="auto"/>
          <w:sz w:val="32"/>
          <w:szCs w:val="32"/>
          <w:lang w:val="en-US" w:eastAsia="zh-CN"/>
        </w:rPr>
        <w:t>牢固树立以人民为中心的发展思想，加强社会综合治理。整合公安、司法、综治等资源，建立健全镇村两级矛盾纠纷排查化解机制，依法依规解决群众诉求。积极探索多元化解机制，成立镇矛盾纠纷调处化解中心，搭建“一站式”解决平台。加强人民调解组织建设，全镇建立调解委员会11个，配备调解员37名，形成覆盖网络。今年以来，共调解矛盾纠纷65件，成功61件，调解成功率93%，涉及婚姻、邻里、宅基地等纠纷，调解金额达76.7万。</w:t>
      </w:r>
      <w:r>
        <w:rPr>
          <w:rFonts w:hint="eastAsia" w:ascii="Times New Roman" w:hAnsi="Times New Roman" w:eastAsia="仿宋_GB2312" w:cs="Times New Roman"/>
          <w:b/>
          <w:bCs/>
          <w:color w:val="auto"/>
          <w:sz w:val="32"/>
          <w:szCs w:val="32"/>
          <w:lang w:val="en-US" w:eastAsia="zh-CN"/>
        </w:rPr>
        <w:t>四是</w:t>
      </w:r>
      <w:r>
        <w:rPr>
          <w:rFonts w:hint="eastAsia" w:ascii="Times New Roman" w:hAnsi="Times New Roman" w:eastAsia="仿宋_GB2312" w:cs="Times New Roman"/>
          <w:color w:val="auto"/>
          <w:sz w:val="32"/>
          <w:szCs w:val="32"/>
          <w:lang w:val="en-US" w:eastAsia="zh-CN"/>
        </w:rPr>
        <w:t>我们每周开展普法咨询，接待群众60余人次，申报法律援助2次，切实提升群众法律意识和满意度。通过一系列措施，全镇信访形势持续向好，群众获得感、幸福感不断增强，为构建和谐、稳定、繁荣的镇域环境奠定了坚实基础。</w:t>
      </w:r>
    </w:p>
    <w:p w14:paraId="02D274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lang w:val="en-US" w:eastAsia="zh-CN"/>
        </w:rPr>
        <w:t>（四）整改反馈问题，提升法治水平</w:t>
      </w: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rPr>
        <w:t>针对上年度述法和自治区、地区及乌苏市法治督察反馈的问题，高度重视，认真研究，制定整改方案，</w:t>
      </w:r>
      <w:r>
        <w:rPr>
          <w:rFonts w:hint="default" w:ascii="Times New Roman" w:hAnsi="Times New Roman" w:eastAsia="仿宋_GB2312" w:cs="Times New Roman"/>
          <w:color w:val="auto"/>
          <w:sz w:val="32"/>
          <w:szCs w:val="32"/>
          <w:lang w:val="en-US" w:eastAsia="zh-CN"/>
        </w:rPr>
        <w:t>建立整改台账，</w:t>
      </w:r>
      <w:r>
        <w:rPr>
          <w:rFonts w:hint="default" w:ascii="Times New Roman" w:hAnsi="Times New Roman" w:eastAsia="仿宋_GB2312" w:cs="Times New Roman"/>
          <w:color w:val="auto"/>
          <w:sz w:val="32"/>
          <w:szCs w:val="32"/>
        </w:rPr>
        <w:t>明确整改措施、责任人和整改时限。以问题整改为契机，举一反三，查找工作中的薄弱环节，进一步完善制度机制，加强法治宣传教育，规范行政行为，提高依法行政水平，不断提升全镇法治建设整体水平，确保问题整改到位。</w:t>
      </w:r>
      <w:r>
        <w:rPr>
          <w:rFonts w:hint="default" w:ascii="Times New Roman" w:hAnsi="Times New Roman" w:eastAsia="仿宋_GB2312" w:cs="Times New Roman"/>
          <w:color w:val="auto"/>
          <w:sz w:val="32"/>
          <w:szCs w:val="32"/>
          <w:lang w:val="en-US" w:eastAsia="zh-CN"/>
        </w:rPr>
        <w:t>为增强群众法治观念，我镇创新法治宣传教育形式，利用 “农村大喇叭”、微信群、微信视频号等新媒体平台，定期推送法律法规知识、法治案例等内容，拓宽法治宣传教育覆盖面。将法律法规知识以图文并茂、通俗易懂的形式呈现给群众，让群众在休闲娱乐中接受法治文化的熏陶。今年以来，我镇共发布法治宣传信息 4条，浏览量达到40236人次。同时，组织开展 “法律进乡村、进学校、进集市” 等宣传活动60余场次，发放宣传</w:t>
      </w:r>
      <w:r>
        <w:rPr>
          <w:rFonts w:hint="eastAsia" w:ascii="Times New Roman" w:hAnsi="Times New Roman" w:eastAsia="仿宋_GB2312" w:cs="Times New Roman"/>
          <w:color w:val="auto"/>
          <w:sz w:val="32"/>
          <w:szCs w:val="32"/>
          <w:lang w:val="en-US" w:eastAsia="zh-CN"/>
        </w:rPr>
        <w:t>资料</w:t>
      </w:r>
      <w:r>
        <w:rPr>
          <w:rFonts w:hint="default" w:ascii="Times New Roman" w:hAnsi="Times New Roman" w:eastAsia="仿宋_GB2312" w:cs="Times New Roman"/>
          <w:color w:val="auto"/>
          <w:sz w:val="32"/>
          <w:szCs w:val="32"/>
          <w:lang w:val="en-US" w:eastAsia="zh-CN"/>
        </w:rPr>
        <w:t xml:space="preserve"> 2700余份，解答群众法律咨询80余人次，有效提高了群众的法治意识和依法维权能力。</w:t>
      </w:r>
    </w:p>
    <w:p w14:paraId="445839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lang w:val="en-US" w:eastAsia="zh-CN"/>
        </w:rPr>
        <w:t xml:space="preserve">下一步工作打算 </w:t>
      </w:r>
    </w:p>
    <w:p w14:paraId="5FF096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在下一步工作中</w:t>
      </w:r>
      <w:r>
        <w:rPr>
          <w:rFonts w:hint="default" w:ascii="Times New Roman" w:hAnsi="Times New Roman" w:eastAsia="仿宋_GB2312" w:cs="Times New Roman"/>
          <w:color w:val="auto"/>
          <w:sz w:val="32"/>
          <w:szCs w:val="32"/>
          <w:lang w:val="en-US" w:eastAsia="zh-CN"/>
        </w:rPr>
        <w:t>我</w:t>
      </w:r>
      <w:r>
        <w:rPr>
          <w:rFonts w:hint="default" w:ascii="Times New Roman" w:hAnsi="Times New Roman" w:eastAsia="仿宋_GB2312" w:cs="Times New Roman"/>
          <w:color w:val="auto"/>
          <w:sz w:val="32"/>
          <w:szCs w:val="32"/>
        </w:rPr>
        <w:t>将坚持以下方面，切实加以改进和提升：</w:t>
      </w:r>
    </w:p>
    <w:p w14:paraId="4513114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rPr>
        <w:t xml:space="preserve">加强干部法治教育培训。制定干部法治培训计划，通过举办专题讲座、法律知识测试、案例分析等形式，加大对干部的法治培训力度，提高干部的法治素养和依法办事能力，确保干部每年接受法治培训不少于 </w:t>
      </w:r>
      <w:r>
        <w:rPr>
          <w:rFonts w:hint="default" w:ascii="Times New Roman" w:hAnsi="Times New Roman" w:eastAsia="仿宋_GB2312" w:cs="Times New Roman"/>
          <w:color w:val="auto"/>
          <w:sz w:val="32"/>
          <w:szCs w:val="32"/>
          <w:lang w:val="en-US" w:eastAsia="zh-CN"/>
        </w:rPr>
        <w:t>40</w:t>
      </w:r>
      <w:r>
        <w:rPr>
          <w:rFonts w:hint="default" w:ascii="Times New Roman" w:hAnsi="Times New Roman" w:eastAsia="仿宋_GB2312" w:cs="Times New Roman"/>
          <w:color w:val="auto"/>
          <w:sz w:val="32"/>
          <w:szCs w:val="32"/>
        </w:rPr>
        <w:t>学时。</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rPr>
        <w:t>加强法治建设工作队伍建设。加大人才引进力度，通过公开招聘、人才引进等方式，充实法治建设工作队伍。同时，加强对现有工作人员的业务培训，鼓励其参加法律职业资格考试，提高专业水平。</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rPr>
        <w:t>创新法治宣传教育方式方法。根据不同群体的特点和需求，制定个性化的法治宣传教育方案，采取群众喜闻乐见的形式，如法治文艺演出、法治漫画等，增强法治宣传教育的吸引力和感染力。加强与群众的互动交流，及时了解群众的法治需求，提高法治宣传教育的针对性和实效性。</w:t>
      </w:r>
    </w:p>
    <w:p w14:paraId="408366E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default" w:ascii="Times New Roman" w:hAnsi="Times New Roman" w:cs="Times New Roman"/>
          <w:color w:val="auto"/>
        </w:rPr>
      </w:pPr>
    </w:p>
    <w:sectPr>
      <w:pgSz w:w="11906" w:h="16838"/>
      <w:pgMar w:top="1701" w:right="1440" w:bottom="1701"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000000"/>
    <w:rsid w:val="04A96068"/>
    <w:rsid w:val="082A74C0"/>
    <w:rsid w:val="10CB58C2"/>
    <w:rsid w:val="11AA7094"/>
    <w:rsid w:val="16BE59A3"/>
    <w:rsid w:val="1EFA7794"/>
    <w:rsid w:val="1F0423C1"/>
    <w:rsid w:val="1F901EA7"/>
    <w:rsid w:val="22B00A33"/>
    <w:rsid w:val="26F62F37"/>
    <w:rsid w:val="273B4DEE"/>
    <w:rsid w:val="335149D4"/>
    <w:rsid w:val="3846170E"/>
    <w:rsid w:val="3A907F63"/>
    <w:rsid w:val="3E9450B8"/>
    <w:rsid w:val="43F24BC5"/>
    <w:rsid w:val="49690DC8"/>
    <w:rsid w:val="4B702A09"/>
    <w:rsid w:val="4D933BC6"/>
    <w:rsid w:val="4DCD4433"/>
    <w:rsid w:val="502A3420"/>
    <w:rsid w:val="534D3630"/>
    <w:rsid w:val="55EC5382"/>
    <w:rsid w:val="56570288"/>
    <w:rsid w:val="58EC4F9A"/>
    <w:rsid w:val="59F111B9"/>
    <w:rsid w:val="5A755946"/>
    <w:rsid w:val="5BCF552A"/>
    <w:rsid w:val="5CF02414"/>
    <w:rsid w:val="5DC47FD4"/>
    <w:rsid w:val="617A4DC2"/>
    <w:rsid w:val="66A06595"/>
    <w:rsid w:val="688370DC"/>
    <w:rsid w:val="6BB362CE"/>
    <w:rsid w:val="713C0B14"/>
    <w:rsid w:val="7BDC53CD"/>
    <w:rsid w:val="7DD112E4"/>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1937</Words>
  <Characters>1964</Characters>
  <Lines>0</Lines>
  <Paragraphs>0</Paragraphs>
  <TotalTime>24</TotalTime>
  <ScaleCrop>false</ScaleCrop>
  <LinksUpToDate>false</LinksUpToDate>
  <CharactersWithSpaces>1979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2024-12-30T03:32:00Z</dcterms:created>
  <dc:creator>Administrator</dc:creator>
  <cp:lastModifiedBy>喜文</cp:lastModifiedBy>
  <dcterms:modified xsi:type="dcterms:W3CDTF">2025-03-23T03:14:54Z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eyJoZGlkIjoiYzQyY2M0ODM1OTRjYWFkMzczZTA1NmFlNDlhZDFiZmEiLCJ1c2VySWQiOiIzNDgxNDg5NzkifQ==</vt:lpwstr>
  </property>
  <property fmtid="{D5CDD505-2E9C-101B-9397-08002B2CF9AE}" pid="4" name="ICV">
    <vt:lpwstr>5699CA0A059A4116AFEDC87690B19FC0_13</vt:lpwstr>
  </property>
</Properties>
</file>