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E69A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2024年度述法报告</w:t>
      </w:r>
    </w:p>
    <w:p w14:paraId="42BA2FAA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塔布勒合特蒙古民族乡党委副书记、乡长  崔·才层</w:t>
      </w:r>
    </w:p>
    <w:p w14:paraId="1AEEDE7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4313D05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根据工作要求，现述法如下：</w:t>
      </w:r>
    </w:p>
    <w:p w14:paraId="64D51BB6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一、履职情况</w:t>
      </w:r>
    </w:p>
    <w:p w14:paraId="430662EC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坚持学习习近平法治思想，</w:t>
      </w: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推进法治建设工作。</w:t>
      </w:r>
    </w:p>
    <w:p w14:paraId="7040D4AB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坚持把深入学习贯彻习近平法治思想作为一项重大政治任务，全年讲授习近平法治思想专题法治课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次，组织领导干部开展宪法宣誓1次、集中学习宪法2次，组织“法律明白人”“农村学法用法示范户”专题培训习近平法治思想56人次，开展“法润天山·国旗下普法”活动36场次，覆盖干部群众8000余人次，有效提升了法治宣传的覆盖面和影响力。</w:t>
      </w:r>
    </w:p>
    <w:p w14:paraId="0544368B">
      <w:pPr>
        <w:pStyle w:val="3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（二）强化政府履职，民众权益与政务效能共同增进。</w:t>
      </w:r>
    </w:p>
    <w:p w14:paraId="76B73CE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严格落实党委工作安排，按照“一规划两纲要”工作方案要求，持续推进任务清单的逐项落实。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做好规范性文件的制定、审查、清理工作。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今年以来，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审查文件35份，其中：制定清理行政规范性文件0份，清理已失效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  <w:t>的政策性文件3份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坚持为民解忧，及时办理解决群众诉求。2024年“12345”热线平台共接收、办结派单26件，做到事事有回应，件件着落，不断提高群众的满意度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加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大政府信息公开力度，今年以来，公开政府信息12件次，行政事项运行公开透明。</w:t>
      </w:r>
    </w:p>
    <w:p w14:paraId="4C733A3E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3" w:leftChars="0" w:firstLine="643" w:firstLineChars="0"/>
        <w:jc w:val="left"/>
        <w:textAlignment w:val="auto"/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坚持依法行政，政务诚信与营商环境双提升。</w:t>
      </w:r>
    </w:p>
    <w:p w14:paraId="1D09FA4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落实政府法律顾问制度，为乡村两级配备聘用法律顾问1人，公益法律顾问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人。2024年，法律顾问审核政府合同文书16件，提出修改法律意见16条，均被我乡采纳并实施。二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积极发挥行政执法队伍作用，全年查处1起违法案件，开展行政检查6次。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强化守信践诺，加强政府合同、政府采购等履约管理，政府合同履约率提升至100%，清理拖欠中小企业账款82万元，政务诚信水平显著提升，营商环境得到进一步优化。</w:t>
      </w:r>
      <w:r>
        <w:rPr>
          <w:rFonts w:hint="eastAsia" w:ascii="Times New Roman" w:hAnsi="Times New Roman" w:eastAsia="仿宋_GB2312" w:cs="Times New Roman"/>
          <w:b/>
          <w:bCs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四是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2024年乡政府不存在诉讼、应诉案件，没有未履行的法院判决。</w:t>
      </w:r>
    </w:p>
    <w:p w14:paraId="0FECF71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shd w:val="clear" w:color="auto" w:fill="auto"/>
        </w:rPr>
        <w:t>（四）上年度述法和法治督察反馈问题整改情况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 w14:paraId="5E5C3C1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针对上年度述法及上级法治督察反馈的问题，我坚决执行党委部署，切实履行政府职责。全年整改完成自治区督察反馈共性问题14项、地区督察反馈共性问题19项、乌苏市督察反馈共性问题5项及上年度述法问题9项，对2024年地委巡察组新反馈的1项法治建设问题正在积极整改中。</w:t>
      </w:r>
    </w:p>
    <w:p w14:paraId="7C3EFD70">
      <w:pPr>
        <w:keepNext w:val="0"/>
        <w:keepLines w:val="0"/>
        <w:pageBreakBefore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shd w:val="clear" w:color="auto" w:fill="auto"/>
        </w:rPr>
        <w:t>下一步工作打算</w:t>
      </w:r>
    </w:p>
    <w:p w14:paraId="4F2BABA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深化法治教育培训，强化实践能力培养。深入研习习近平法治思想及《中华人民共和国宪法》等核心知识，通过定期培训、专家讲座、在线学习平台、实践案例分析等多元化培训模式，全面提升基层工作人员的法律素养、普法宣讲能力及解决实际问题的能力，确保其在工作中能准确、高效地运用法律知识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auto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创新法治宣传模式，拓宽宣传渠道。在保留传统宣传栏、横幅、海报等形式的基础上，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积极利用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互联网、社交媒体等新媒体工具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拓宽普法宣传的渠道与范围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组织普法团队深入农村等基层一线，通过举办法治讲座、提供法律咨询、开展法治文化演出、设立法治图书角等多样化的活动，与群众进行直接互动，提升群众的法治意识与参与度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</w:rPr>
        <w:t>形成全社会共同推进法治建设的良好氛围。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shd w:val="clear" w:color="auto" w:fill="auto"/>
          <w:lang w:val="en-US" w:eastAsia="zh-CN" w:bidi="ar"/>
        </w:rPr>
        <w:t>选派优秀机关干部充实行政执法队伍，切实加强行政执法人员培训，通过集中学习、自学、讲座等形式提升队伍素质，严格规范执法流程，透明执法、文明执法，严格落实行政执法“三项制度”，完善考核机制，采取以案卷评查等多种形式不定期对执法人员进行考核评价，不断提升依法行政工作能力水平。</w:t>
      </w:r>
    </w:p>
    <w:p w14:paraId="70165B8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20" w:firstLineChars="200"/>
        <w:textAlignment w:val="auto"/>
        <w:rPr>
          <w:color w:val="auto"/>
          <w:highlight w:val="none"/>
          <w:shd w:val="clear" w:color="auto" w:fill="auto"/>
        </w:rPr>
      </w:pPr>
    </w:p>
    <w:p w14:paraId="18969FE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  <w:shd w:val="clear" w:color="auto" w:fill="auto"/>
        </w:rPr>
      </w:pPr>
    </w:p>
    <w:sectPr>
      <w:pgSz w:w="11906" w:h="16838"/>
      <w:pgMar w:top="1701" w:right="1440" w:bottom="170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6143D5"/>
    <w:multiLevelType w:val="singleLevel"/>
    <w:tmpl w:val="E96143D5"/>
    <w:lvl w:ilvl="0" w:tentative="0">
      <w:start w:val="3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1MzZlZTAwYzk4MDYwYTM0YjdmYjA0MTUyOWFmOTQifQ=="/>
  </w:docVars>
  <w:rsids>
    <w:rsidRoot w:val="7E8B3034"/>
    <w:rsid w:val="2159042C"/>
    <w:rsid w:val="30CF1A98"/>
    <w:rsid w:val="42AF0797"/>
    <w:rsid w:val="4D1F5ABD"/>
    <w:rsid w:val="7E8B3034"/>
    <w:rsid w:val="7F55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adjustRightInd/>
      <w:snapToGrid/>
      <w:spacing w:after="0"/>
      <w:ind w:firstLine="624" w:firstLineChars="195"/>
      <w:jc w:val="both"/>
    </w:pPr>
    <w:rPr>
      <w:rFonts w:ascii="仿宋_GB2312" w:hAnsi="Times New Roman" w:eastAsia="仿宋_GB2312" w:cs="Times New Roman"/>
      <w:kern w:val="2"/>
      <w:sz w:val="32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1295</Words>
  <Characters>1330</Characters>
  <Lines>0</Lines>
  <Paragraphs>0</Paragraphs>
  <TotalTime>24</TotalTime>
  <ScaleCrop>false</ScaleCrop>
  <LinksUpToDate>false</LinksUpToDate>
  <CharactersWithSpaces>1332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2025-01-10T03:56:00Z</dcterms:created>
  <dc:creator>Administrator</dc:creator>
  <cp:lastModifiedBy>喜文</cp:lastModifiedBy>
  <cp:lastPrinted>2025-01-10T04:59:00Z</cp:lastPrinted>
  <dcterms:modified xsi:type="dcterms:W3CDTF">2025-03-23T03:13:30Z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69B27C7758954851A965EBDC8778B9EE_12</vt:lpwstr>
  </property>
  <property fmtid="{D5CDD505-2E9C-101B-9397-08002B2CF9AE}" pid="4" name="KSOTemplateDocerSaveRecord">
    <vt:lpwstr>eyJoZGlkIjoiYzQyY2M0ODM1OTRjYWFkMzczZTA1NmFlNDlhZDFiZmEiLCJ1c2VySWQiOiIzNDgxNDg5NzkifQ==</vt:lpwstr>
  </property>
</Properties>
</file>