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-11"/>
          <w:sz w:val="32"/>
          <w:szCs w:val="32"/>
          <w:lang w:val="en-US" w:eastAsia="zh-CN"/>
        </w:rPr>
        <w:t>乌苏市八十四户乡党委书记   郝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，在上级党委、政府的坚强领导下，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始终坚持以习近平新时代中国特色社会主义思想为指导，深入贯彻落实习近平法治思想，认真履行推进法治建设第一责任人职责，扎实推进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八十四户乡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法治建设各项工作，为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经济社会发展提供了有力的法治保障。现将本人一年来的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履行推进法治建设工作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（一）强化法治建设组织领导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发展总体规划和年度工作计划，与经济社会发展同部署、同推进、同督促、同考核。今年以来，共召开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党委会研究法治建设相关事项，确保法治建设工作有序推进。成立以我为组长的法治建设工作领导小组，明确各部门在法治建设中的职责分工，形成了主要领导亲自抓、分管领导具体抓、各部门协同配合的工作格局。制定法治建设工作责任清单，将法治建设任务分解到具体部门和个人，加强对法治建设工作的统筹协调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（二）严格依法依规决策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严格执行重大行政决策程序规定，落实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参与、专家论证、风险评估、合法性审查、集体讨论决定等法定程序。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重大决策事项均严格按照程序进行，确保决策的科学性和合法性。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聘请专业律师担任政府法律顾问，为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重大决策、规范性文件制定、合同审查等提供法律咨询和法律意见。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法律顾问参与处理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件，有效防范了法律风险。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同时我也积极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负责人出庭应诉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及行政执法监督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专项工作小组，明确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责任分工，提升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执法公信力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本人也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参加法律知识培训，提升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法治意识与应诉能力。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（三）加强法治宣传教育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2024年由我牵头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完善了我乡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计划，组织开展形式多样的法治宣传教育活动。利用“3·15”消费者权益保护日、“6·26”国际禁毒日、“12·4”国家宪法日等重要时间节点，通过举办法律讲座、法律咨询、发放宣传资料等形式，向广大群众宣传法律法规知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，共组织开展法治宣传活动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同时，我也不断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加强对领导干部和机关工作人员的法治教育培训，将习近平法治思想、宪法、民法典等法律法规纳入党委中心组学习和干部培训内容。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集中学习、专题讲座、在线学习等方式，提高领导干部和机关工作人员的法治素养和依法办事能力。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党委中心组专题学法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次，开展干部法治培训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认真落实各级法治督察反馈问题整改工作。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对于各级法治督查反馈的问题我高度重视，积极履行主体责任，牵头制定整改方案，明确整改措施，组织相关责任人深刻剖析产生问题的根源，按要求对各级法治督察反馈的问题进行了深入整改，确保八十四户乡各项事业在法治轨道上运行，截至目前，全部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（一）创新法治宣传形式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两微一端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新媒体平台开展法治宣传教育，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利用居民微信群</w:t>
      </w:r>
      <w:r>
        <w:rPr>
          <w:rFonts w:hint="eastAsia" w:ascii="仿宋_GB2312" w:hAnsi="仿宋_GB2312" w:eastAsia="仿宋_GB2312" w:cs="仿宋_GB2312"/>
          <w:sz w:val="32"/>
          <w:szCs w:val="32"/>
        </w:rPr>
        <w:t>，定期推送法律法规知识、典型案例等内容。通过图文并茂、通俗易懂的方式，让群众更加便捷地获取法律知识，提高了法治宣传教育的覆盖面和影响力。截至目前，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已向全乡居民群发送原创及转发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受众群体达1万余人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积极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推进法治乡村建设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带领党委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法治建设工作的指导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通过完善村规民约、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法治文化阵地建设、开展法治宣传教育等措施，提高农村基层治理法治化水平。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持续发挥好18个矛盾纠纷调处化解中心及法律服务工作站作用，以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法官、检察官、律师组成的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选聘的36名乡村两级信访信息员、100余名人民调解员为核心力量，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通过开展法律咨询、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政策解读、普法宣传等方式方法，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对矛盾纠纷提早介入调解，2024年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为群众提供法律服务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300余人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共调解145起矛盾纠纷，涉及金额80余万元，充分践行了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“小事不出村、大事不出镇、矛盾不上交”的新时代“枫桥经验”精神，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有效维护了农村社会和谐稳定。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（一）法治建设工作力量薄弱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专业法律人才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短缺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，工作人员多缺乏系统法律知识与实践经验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在一定程度上影响了法治建设工作的深入开展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法治建设工作缺乏专人负责，工作力量较为薄弱。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（二）法治宣传教育针对性不够强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法治宣传教育中，虽然采取了多种形式，但部分宣传内容与群众实际需求结合不够紧密，针对性和实效性有待提高。一些群众对与自身利益密切相关的法律法规了解不够，运用法律手段维护自身权益的意识和能力还比较薄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（三）行政执法规范化水平有待提高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部分行政执法人员法治意识不够强，存在执法程序不规范、执法方式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较为生硬、缺乏灵活</w:t>
      </w:r>
      <w:r>
        <w:rPr>
          <w:rFonts w:hint="eastAsia" w:ascii="仿宋_GB2312" w:hAnsi="仿宋_GB2312" w:eastAsia="仿宋_GB2312" w:cs="仿宋_GB2312"/>
          <w:sz w:val="32"/>
          <w:szCs w:val="32"/>
        </w:rPr>
        <w:t>等问题。行政执法监督机制还不够完善，对行政执法行为的监督力度有待加强，导致一些行政执法问题未能及时发现和纠正。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（四）乡村两级法律顾问工作制度仍需完善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法律顾问的选聘、使用、监督、考核机制不完善，对法律顾问的监督和管理工作还存在短板，没能真正把法律顾问的作用发挥出来。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（一）加强法治建设工作队伍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加大对法治建设工作的投入，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通过乡镇干部轮训的方式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充实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工作人员力量，通过培训等方式，提高工作人员的法律专业素质。加强对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法治建设工作的指导，培养一批懂法律、有能力的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法治建设骨干，提高基层法治建设工作水平。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（二）增强法治宣传教育实效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调查研究，了解群众的法律需求，根据不同群体的特点，制定有针对性的法治宣传教育方案。创新法治宣传教育方式方法，运用案例分析、情景模拟等形式，增强法治宣传教育的吸引力和感染力。加强对重点法律法规的宣传，特别是与群众生产生活密切相关的法律法规，提高群众的法律意识和依法办事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（三）提高行政执法规范化水平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加强对行政执法人员的法治培训和业务培训，建立健全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行政执法监督机制，加强对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行政执法行为的全过程监督，及时发现和纠正行政执法中的问题。严格落实行政执法责任制，对执法不作为、乱作为等行为，依法追究相关人员的责任。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优化制度细则提高服务能力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深入调研乡村两级法律需求，明确法律顾问职责范围、服务内容和工作流程，制定量化考核标准，确保服务质量可评估。同时建立好沟通平台，方便村民随时咨询法律问题并要求法律顾问定期走访村队，主动收集法律需求，及时调整服务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在今后的工作中，我将继续认真履行法治建设第一责任人职责，扎实推进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法治建设各项工作，为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八十四户乡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经济社会高质量发展营造良好的法治环境。</w:t>
      </w:r>
      <w:bookmarkStart w:id="0" w:name="_GoBack"/>
      <w:bookmarkEnd w:id="0"/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16FEC"/>
    <w:multiLevelType w:val="singleLevel"/>
    <w:tmpl w:val="9F516F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C28B66"/>
    <w:multiLevelType w:val="singleLevel"/>
    <w:tmpl w:val="3EC28B6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29FD0433"/>
    <w:rsid w:val="072561BA"/>
    <w:rsid w:val="07B870B4"/>
    <w:rsid w:val="0E864158"/>
    <w:rsid w:val="13AF229F"/>
    <w:rsid w:val="14323D88"/>
    <w:rsid w:val="18C46692"/>
    <w:rsid w:val="1A5D1187"/>
    <w:rsid w:val="1CE57CFE"/>
    <w:rsid w:val="1ED32410"/>
    <w:rsid w:val="25A20EDC"/>
    <w:rsid w:val="29FD0433"/>
    <w:rsid w:val="2C8A6825"/>
    <w:rsid w:val="2D425AB9"/>
    <w:rsid w:val="323D446A"/>
    <w:rsid w:val="329173DB"/>
    <w:rsid w:val="35D26457"/>
    <w:rsid w:val="381E18D0"/>
    <w:rsid w:val="3CEC5BD5"/>
    <w:rsid w:val="416434A9"/>
    <w:rsid w:val="49764B6C"/>
    <w:rsid w:val="56D97776"/>
    <w:rsid w:val="621E35F3"/>
    <w:rsid w:val="628B425E"/>
    <w:rsid w:val="69A32FAA"/>
    <w:rsid w:val="70FF2DFB"/>
    <w:rsid w:val="71096145"/>
    <w:rsid w:val="74B93643"/>
    <w:rsid w:val="78807CDF"/>
    <w:rsid w:val="7ECC5259"/>
    <w:rsid w:val="7F2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2025-01-13T09:42:00Z</dcterms:created>
  <dc:creator>红豆子</dc:creator>
  <cp:lastModifiedBy>喜文</cp:lastModifiedBy>
  <dcterms:modified xsi:type="dcterms:W3CDTF">2025-03-14T05:37:25Z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294E5D7718CE4D6F83F3D9667E0225A2</vt:lpwstr>
  </property>
</Properties>
</file>