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center" w:pos="4213"/>
          <w:tab w:val="left" w:pos="6547"/>
        </w:tabs>
        <w:kinsoku/>
        <w:wordWrap/>
        <w:overflowPunct/>
        <w:topLinePunct w:val="0"/>
        <w:autoSpaceDE/>
        <w:autoSpaceDN/>
        <w:bidi w:val="0"/>
        <w:spacing w:before="0" w:after="0" w:line="56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年度述法报告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  <w:lang w:eastAsia="zh-CN"/>
        </w:rPr>
        <w:tab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乌苏市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八十四户乡</w:t>
      </w:r>
      <w:r>
        <w:rPr>
          <w:rFonts w:hint="eastAsia" w:ascii="楷体_GB2312" w:hAnsi="楷体_GB2312" w:eastAsia="楷体_GB2312" w:cs="楷体_GB2312"/>
          <w:sz w:val="32"/>
          <w:szCs w:val="32"/>
        </w:rPr>
        <w:t>党委副书记、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乡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长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麦如甫·马合木提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根据工作要求，现述法如下：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一、履职情况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（一）加强学习，提升法治素养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1.深入学习法治思想。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始终把学习放在首位，认真学习习近平法治思想，深刻领会其精神实质和丰富内涵，将其贯穿到日常工作的方方面面。通过参加市委、市政府组织的各类法治培训，深入学习以宪法为核心的中国特色社会主义基本法律知识，系统学习了《中华人民共和国民法典》《中华人民共和国土地管理法》《中华人民共和国食品安全法》《环保法》等与乡域发展密切相关的法律法规。同时，结合本职工作，积极关注和学习新颁布的法律法规，确保在工作中能够做到依法行政、依法决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2.组织法治学习活动。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充分发挥领导干部学法用法的示范带动作用，组织党委中心组专题学习行政法规 4次，开展党风党纪教育4次。在乡政府内部，定期开展法治学习培训，邀请法官、检察官、专业律师为机关干部、村“两委”班子进行法治讲座，讲解与乡村治理、产业发展、民生保障等相关的法律法规，提高全乡干部的法律素养和依法办事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（二）强化组织领导，落实法治责任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明确责任分工。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将法治建设纳入全乡年度工作计划，调整法治建设领导小组，明确派出所、学校等成员单位的职责和任务，形成党委统一领导、政府具体负责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部门各司其职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社会共同参与的法治建设工作格局。全年累计召开党委会2次，听取法治政府建设工作情况汇报，专题研究推进法治政府建设示范创建工作的具体举措、经验做法。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完善制度机制。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建立健全法治建设工作制度，制定印发《八十四户乡建设法治政府工作年度计划》，细化建设法治政府工作任务，制定工作推进表，有计划、有步骤、有重点地推进法治政府建设工作。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同时，建立法治建设考核机制，将法治建设工作纳入干部年度考核内容，与绩效挂钩，确保各项工作落到实处。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依法履职，推动法治政府建设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1.规范行政执法行为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加强对乡镇执法队伍的管理，组织执法人员参加执法资格培训和考试，确保执法人员持证上岗、规范执法，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目前全乡有5名干部考取行政执法证证件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并同步开展行政执法监督检查，对执法过程中的不规范行为及时纠正，促进严格规范公正文明执法，切实保护公民、法人和其他组织的合法权益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推进政务公开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将政策公开、民生资金发放、村务公开、信访举报等纳入监督监管。通过乡镇、村队、社区政务公开栏等渠道，及时公开工作信息、政策法规、办事流程等，提高政府工作的透明度，保障群众的知情权、参与权和监督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3.督促各部门开展形式多样的普法宣传活动。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保障法治宣传进校园、进企业、进农村、进社区活动顺利开展，通过发放宣传资料、举办法律知识讲座、开展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咨询等形式，向群众普及法律知识，提高群众的法治意识。并积极创新普法宣传方式，充分发挥微信、抖音等新媒体在普法宣传教育中的作用。建立乡普法宣传微信群，定期推送法律知识、典型案例、法治资讯等内容，方便群众随时学习和了解法律知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（四）认真落实各级法治督察反馈问题整改工作。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思想上高度重视，积极履行主体责任，牵头制定整改方案，明确整改措施，组织相关责任人深刻剖析产生问题的根源，按要求对各级法治督察反馈的问题进行了深入整改，确保八十四户乡各项事业在法治轨道上运行，截至目前，全部整改完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二、亮点工作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（一）法治政府建设扎实推进。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规范决策程序，严格执行重大行政决策法定程序，对“三重一大”事项进行集体研究决策，并邀请我乡法律顾问、法官、检察官等专业人员参与合法性审查，确保决策依法依规。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（二）法治为民举措有力。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强化矛盾纠纷化解：充分发挥司法所、人民调解室等作用，建立“三所联动”机制，成功化解4起群体性劳务用工纠纷，9起土地纠纷、6起邻里矛盾等，维护我乡的和谐稳定。同时，对各村队按季度开展精准普法活动4次，针对矛盾突出的土地纠纷、经济纠纷等开展分类施策，有效预防和减少矛盾纠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三、问题短板和下一步计划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（一）法治意识有待进一步提高。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部分干部和群众的法治意识还不够强，对法律知识的了解和掌握不够全面，运用法律手段解决问题的能力有待提升。在一些基层工作中，还存在依法办事不够规范、程序不够严谨的现象。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（二）法治建设工作推进不平衡。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乡域内各村在法治建设工作推进上存在一定的不平衡，一些偏远村在法治宣传、法律服务等方面的资源相对匮乏。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（三）行政执法能力有待加强。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法治队伍力量薄弱、能力不强，业务能力与监管要求不匹配。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乡行政执法队伍的整体素质和执法能力有待进一步提高，部分执法人员的业务水平和法律素养还不够高，在处理一些复杂的行政执法案件时，存在执法经验不足、执法方式不够灵活等问题。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（四）落实法律顾问制度不充分。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法律顾问的选聘、使用、监督、考核机制不完善，从事一般性的普法宣传和人民调解工作比较普遍。法律顾问作用发挥方面存在的不足，特别是在参与重大行政决策、重大执法决定和行政规范性文件合法性审核工作方面有待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四、下一步工作打算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（一）持续加强法治学习教育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进一步加大法治学习教育力度，创新学习形式和载体，丰富学习内容，提高学习的针对性和实效性。组织干部参加更多的法律培训和实践活动，提升干部的法律素养和依法行政能力。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（二）推动法治建设工作均衡发展。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加大对偏远村法治建设工作的支持力度，合理配置法治宣传、法律服务等资源，推动法治建设工作在全乡范围内均衡发展。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（三）提升行政执法水平。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加强行政执法队伍建设，组织执法人员参加执法业务培训和执法技能竞赛，提高执法人员的业务水平和执法能力。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（四）督促落实好法律顾问制度。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建立定期沟通机制，要求各部门与法律顾问每周沟通两次。完善工作流程，确保法律顾问在每个环节都能发挥实质性作用。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今后的工作中，我将继续坚持以习近平法治思想为指导，认真履行法治建设第一责任人职责，进一步加强学习，提高法治素养，强化组织领导，狠抓责任落实，依法履职，推动法治政府建设不断取得新的成效，为我乡经济社会持续健康发展提供有力的法治保障。</w:t>
      </w:r>
    </w:p>
    <w:p>
      <w:pPr>
        <w:keepNext w:val="0"/>
        <w:keepLines w:val="0"/>
        <w:pageBreakBefore w:val="0"/>
        <w:widowControl w:val="0"/>
        <w:tabs>
          <w:tab w:val="left" w:pos="20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40" w:bottom="1701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00000000"/>
    <w:rsid w:val="1FEC45B7"/>
    <w:rsid w:val="2CA62F21"/>
    <w:rsid w:val="2D825EF9"/>
    <w:rsid w:val="369712EE"/>
    <w:rsid w:val="37BF1961"/>
    <w:rsid w:val="3EFF035A"/>
    <w:rsid w:val="498007AC"/>
    <w:rsid w:val="4AF3760A"/>
    <w:rsid w:val="4D6D36A4"/>
    <w:rsid w:val="51826DFB"/>
    <w:rsid w:val="53607807"/>
    <w:rsid w:val="538B2543"/>
    <w:rsid w:val="54684BC5"/>
    <w:rsid w:val="57380335"/>
    <w:rsid w:val="57F70EF1"/>
    <w:rsid w:val="64A43E0E"/>
    <w:rsid w:val="64EC140E"/>
    <w:rsid w:val="65EF193D"/>
    <w:rsid w:val="6CDB1F80"/>
    <w:rsid w:val="73B13A3B"/>
    <w:rsid w:val="745A5E80"/>
    <w:rsid w:val="97BD3911"/>
    <w:rsid w:val="D3EFEC51"/>
    <w:rsid w:val="D9EF5E9E"/>
    <w:rsid w:val="E7FCA4F3"/>
    <w:rsid w:val="F3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qFormat/>
    <w:uiPriority w:val="0"/>
    <w:pPr>
      <w:keepNext/>
      <w:keepLines/>
      <w:ind w:firstLine="200" w:firstLineChars="200"/>
      <w:outlineLvl w:val="2"/>
    </w:pPr>
    <w:rPr>
      <w:rFonts w:ascii="仿宋" w:hAnsi="仿宋" w:cs="宋体"/>
      <w:color w:val="FF0000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</w:style>
  <w:style w:type="paragraph" w:styleId="5">
    <w:name w:val="Body Text First Indent"/>
    <w:basedOn w:val="4"/>
    <w:qFormat/>
    <w:uiPriority w:val="0"/>
    <w:pPr>
      <w:spacing w:after="120"/>
      <w:ind w:firstLine="420" w:firstLineChars="100"/>
    </w:pPr>
    <w:rPr>
      <w:sz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2641</Words>
  <Characters>2646</Characters>
  <Lines>0</Lines>
  <Paragraphs>0</Paragraphs>
  <TotalTime>25</TotalTime>
  <ScaleCrop>false</ScaleCrop>
  <LinksUpToDate>false</LinksUpToDate>
  <CharactersWithSpaces>2652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2025-01-10T03:13:00Z</dcterms:created>
  <dc:creator>marhaba</dc:creator>
  <cp:lastModifiedBy>喜文</cp:lastModifiedBy>
  <cp:lastPrinted>2025-03-10T08:28:00Z</cp:lastPrinted>
  <dcterms:modified xsi:type="dcterms:W3CDTF">2025-03-14T05:39:23Z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eyJoZGlkIjoiYjNjZWRlYzg5NzdiYzQ0NDYwNjZiYzdmMmQ3ODVkNzciLCJ1c2VySWQiOiI3MjcwNDA2MTkifQ==</vt:lpwstr>
  </property>
  <property fmtid="{D5CDD505-2E9C-101B-9397-08002B2CF9AE}" pid="4" name="ICV">
    <vt:lpwstr>41275BF286AE2627B0EB8567CCD7D7FE_43</vt:lpwstr>
  </property>
</Properties>
</file>