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乌苏市人大常委会机关党组书记、办公室主任  王明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（一）自觉尊重法律权威、培育法治信仰，做到崇尚法律，尊奉法律。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坚持宪法法律至上，在工作中不搞以言代法、以权压法、徇私枉法，随时警醒自己秉公办事，奉公守法，严以修身，严于律己，为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</w:rPr>
        <w:t>员干部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表率。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树立法治理念，提高运用法治思维和法治方式推动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的能力，充分教育引导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机关党</w:t>
      </w:r>
      <w:r>
        <w:rPr>
          <w:rFonts w:hint="eastAsia" w:ascii="仿宋_GB2312" w:hAnsi="仿宋_GB2312" w:eastAsia="仿宋_GB2312" w:cs="仿宋_GB2312"/>
          <w:sz w:val="32"/>
          <w:szCs w:val="32"/>
        </w:rPr>
        <w:t>员干部依法行政、依法办事。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落实法律顾问制度。聘请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乌苏市雪松律师事务所铁建民律师为机关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法律顾问，实现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机关法治建设、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重大决策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律师全程参与，有效防范法律风险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依法行政能力和水平。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（三）以宪法、法律、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党</w:t>
      </w:r>
      <w:r>
        <w:rPr>
          <w:rFonts w:hint="eastAsia" w:ascii="楷体_GB2312" w:hAnsi="楷体_GB2312" w:eastAsia="楷体_GB2312" w:cs="楷体_GB2312"/>
          <w:sz w:val="32"/>
          <w:szCs w:val="32"/>
        </w:rPr>
        <w:t>内法规为准绳，真正做到“法定职权必须为、法无授权不可为”。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调整完善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法治建设领导小组，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专门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委室</w:t>
      </w:r>
      <w:r>
        <w:rPr>
          <w:rFonts w:hint="eastAsia" w:ascii="仿宋_GB2312" w:hAnsi="仿宋_GB2312" w:eastAsia="仿宋_GB2312" w:cs="仿宋_GB2312"/>
          <w:sz w:val="32"/>
          <w:szCs w:val="32"/>
        </w:rPr>
        <w:t>和工作人员负责法治建设工作，明确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法治建设相关工作职责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进一步充实法治建设工作力量，为法治建设提供坚强的组织保障。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将法治建设纳入年度工作计划，持续加强法治型机关建设，不断优化和调整工作措施，进一步明确法治政府建设工作任务和保障措施，并将工作任务分解到各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，精心组织实施，对法治建设重要工作亲自部署、重大问题亲自过问、重点环节亲自协调、重要任务亲自督办，层层压实责任。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加强制度建设，对涉及“三重一大”事项以及其他重大事项均严格按照制度，依法依规集体决策。进一步完善财务管理制度、车辆管理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制度，进一步加强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内控管理，做到各项工作有据可循。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）把深入学习宣传贯彻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习近平</w:t>
      </w:r>
      <w:r>
        <w:rPr>
          <w:rFonts w:hint="eastAsia" w:ascii="楷体_GB2312" w:hAnsi="楷体_GB2312" w:eastAsia="楷体_GB2312" w:cs="楷体_GB2312"/>
          <w:sz w:val="32"/>
          <w:szCs w:val="32"/>
        </w:rPr>
        <w:t>法治思想作为一项重要任务，做到常学常抓。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法治思想武装头脑、指导工作，切实把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法治思想贯彻落实到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的全过程、各方面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定期学法制度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干部法治思维和法治能力建设，有效提高知法懂法用法能力。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中心组学习。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年以来，组织开展学习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习近平总书记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系列重要讲话精神和重要指示批示精神、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</w:rPr>
        <w:t>内法律法规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，不断提高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机关党组</w:t>
      </w:r>
      <w:r>
        <w:rPr>
          <w:rFonts w:hint="eastAsia" w:ascii="仿宋_GB2312" w:hAnsi="仿宋_GB2312" w:eastAsia="仿宋_GB2312" w:cs="仿宋_GB2312"/>
          <w:sz w:val="32"/>
          <w:szCs w:val="32"/>
        </w:rPr>
        <w:t>班子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和机关党员干部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履职</w:t>
      </w:r>
      <w:r>
        <w:rPr>
          <w:rFonts w:hint="eastAsia" w:ascii="仿宋_GB2312" w:hAnsi="仿宋_GB2312" w:eastAsia="仿宋_GB2312" w:cs="仿宋_GB2312"/>
          <w:sz w:val="32"/>
          <w:szCs w:val="32"/>
        </w:rPr>
        <w:t>的能力。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通过每周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理论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</w:rPr>
        <w:t>风廉政教育、主题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深入学习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法治思想和相关法律法规，全年开展学习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余次，并督促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</w:rPr>
        <w:t>员干部通过“法宣在线”“学习强国”等平台加强自学。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结合“八五”普法工作，充分利用“3·15”国际消费者权益日、“6·26”国际禁毒日、“12·4”宪法宣传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等重要节点开展宣传宣讲，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人大工作的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社会宣传，提升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机关党</w:t>
      </w:r>
      <w:r>
        <w:rPr>
          <w:rFonts w:hint="eastAsia" w:ascii="仿宋_GB2312" w:hAnsi="仿宋_GB2312" w:eastAsia="仿宋_GB2312" w:cs="仿宋_GB2312"/>
          <w:sz w:val="32"/>
          <w:szCs w:val="32"/>
        </w:rPr>
        <w:t>员干部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尊法学法守法用法</w:t>
      </w:r>
      <w:r>
        <w:rPr>
          <w:rFonts w:hint="eastAsia" w:ascii="仿宋_GB2312" w:hAnsi="仿宋_GB2312" w:eastAsia="仿宋_GB2312" w:cs="仿宋_GB2312"/>
          <w:sz w:val="32"/>
          <w:szCs w:val="32"/>
        </w:rPr>
        <w:t>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二、亮点工作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多举措推动基层立法联系点“直通车”建设，发挥基层立法联系点“直通车”作用。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领导，强化保障。坚持常委会主要领导抓，一名分管领导主管联系点工作，法制工作委员会具体负责日常工作。确立立法联系单位80个、协作单位6家、立法联络员86名、立法信息员121名，建立法律咨询专家库9名，确保工作有人、任务见人、责任到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建章立制，规范运行。不断健全组织机构，完善工作制度，编撰印发《乌苏市人大常委会基层立法联系点制度汇编》，使工作有章可循、有序开展。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延伸网络，夯实基础。在53个人大代表联络站、86个人大代表联络点加挂“立法信息采集点”牌子，推动立法工作和代表群众工作“双向互动”，使成为集代表履职、接待选民、立法征询、法制宣传、成果展示等功能为一体的活动场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加强宣传，强化培训。持续加强和改进基层立法联系点宣传和培训工作，多方位开展宪法法律法规宣传，及时收集现行法律法规在实施中出现的问题，持续提高参与民主立法的热情和能力。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立法为民，深入践行全过程人民民主，不断加强自治区人大基层立法联系点建设，将立法联系点、代表联络站、公共法律服务中心相互融合，采取线上人大履职APP、12348法律服务平台、12345政府服务平台，通过各级人大代表调研、走访、接待等渠道，广泛听取人民群众和人大代表对立法工作的意见建议，发挥民意“直通车”作用，收集立法意见建议87条，人民群众参与立法的氛围更加浓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三、问题短板和下一步工作打算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一年来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在推进依法行政、加快法治政府建设方面取得了一定的成绩，但对照上级的要求和群众的期盼，仍存在一些不足。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推动学习宣传贯彻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法治思想方面的力度有待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学习法治思想仅停留在表面，学深学透学以致用方面有待进一步加强。对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法治思想基本内容掌握不清晰、不系统，存在急学急用的思想。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法治宣传教育形式单一，没有灵活性和针对性，仍然存在着灌输式教育多，服务式教育少的问题，没有完全做到在工作中普法，在学法中用法，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干部的学法积极性未得到充分激发，抓得不够经常，缺乏长效性。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法律顾问作用的发挥需进一步加强，协调法律顾问有效参与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机关法治建设、</w:t>
      </w:r>
      <w:r>
        <w:rPr>
          <w:rFonts w:hint="eastAsia" w:ascii="仿宋_GB2312" w:hAnsi="仿宋_GB2312" w:eastAsia="仿宋_GB2312" w:cs="仿宋_GB2312"/>
          <w:sz w:val="32"/>
          <w:szCs w:val="32"/>
        </w:rPr>
        <w:t>信访工作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有待促进，在重大决策咨询、规范性文件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备案审查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等方面征求法律顾问意见的意识有待加强。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将全面贯彻落实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习近平法治思想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，进一步增强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思想自觉、行动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自觉，重点做好以下工作：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（一）提高站位，持续加强和改进学习方式。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法治思想学习，切实落实好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中心组</w:t>
      </w:r>
      <w:r>
        <w:rPr>
          <w:rFonts w:hint="eastAsia" w:ascii="仿宋_GB2312" w:hAnsi="仿宋_GB2312" w:eastAsia="仿宋_GB2312" w:cs="仿宋_GB2312"/>
          <w:sz w:val="32"/>
          <w:szCs w:val="32"/>
        </w:rPr>
        <w:t>学法制度，不断增强学法的自觉性、责任感、紧迫感，努力提高法律素质，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学会熟练</w:t>
      </w:r>
      <w:r>
        <w:rPr>
          <w:rFonts w:hint="eastAsia" w:ascii="仿宋_GB2312" w:hAnsi="仿宋_GB2312" w:eastAsia="仿宋_GB2312" w:cs="仿宋_GB2312"/>
          <w:sz w:val="32"/>
          <w:szCs w:val="32"/>
        </w:rPr>
        <w:t>运用法律手段处理各种新情况、新问题，为统筹推进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法治建设各项工作高效开展加大知识储备。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（二）统筹推进法治建设工作，不断提升依法行政的水平。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</w:rPr>
        <w:t>政主要负责人履行法治建设第一责任人职责，将法治政府建设摆在工作的重要位置，纳入年度工作要点，继续规范依法管理、依法行政工作，重视加强制度建设和运行，督促指导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干部严格依法依规办事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效率和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质量，明确哪些“可为”，哪些“不可为”，并自觉接受全方位、全天候、全过程的监督。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（三）创新宣传方式，抓好“八五”普法工作落实。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深入实施“八五”普法，深入开展法治思想学习宣传教育，深入宣传中国特色社会主义法律体系，围绕群众普遍关心的热点、难点问题，通过以案释法等易于接受的形式进行普法，将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宣传教育与法治实践相结合，普及法律知识、增强法律意识，不断提升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党员干部和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群众的法治意识。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加强法治信息报送工作，及时向市依法治市办报送工作信息。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00000000"/>
    <w:rsid w:val="009B2AED"/>
    <w:rsid w:val="03D865D9"/>
    <w:rsid w:val="09E67C57"/>
    <w:rsid w:val="0E7470EF"/>
    <w:rsid w:val="126B5348"/>
    <w:rsid w:val="17B32496"/>
    <w:rsid w:val="19350E22"/>
    <w:rsid w:val="197C3AFF"/>
    <w:rsid w:val="19BE5778"/>
    <w:rsid w:val="1D9E6363"/>
    <w:rsid w:val="21F34976"/>
    <w:rsid w:val="253A62CB"/>
    <w:rsid w:val="26F505A7"/>
    <w:rsid w:val="27A31083"/>
    <w:rsid w:val="29B00137"/>
    <w:rsid w:val="304B16C8"/>
    <w:rsid w:val="32E75DEB"/>
    <w:rsid w:val="349D5F8F"/>
    <w:rsid w:val="39FA4489"/>
    <w:rsid w:val="3C6D3FCE"/>
    <w:rsid w:val="3E836C7D"/>
    <w:rsid w:val="3F343BA2"/>
    <w:rsid w:val="414123EA"/>
    <w:rsid w:val="43D30ADA"/>
    <w:rsid w:val="49C36388"/>
    <w:rsid w:val="49C52A22"/>
    <w:rsid w:val="5E670268"/>
    <w:rsid w:val="68A91711"/>
    <w:rsid w:val="6BBA2A59"/>
    <w:rsid w:val="704925AA"/>
    <w:rsid w:val="754F62B4"/>
    <w:rsid w:val="78546BD8"/>
    <w:rsid w:val="78856591"/>
    <w:rsid w:val="7B8B6379"/>
    <w:rsid w:val="7FC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宋体" w:hAnsi="Arial"/>
      <w:spacing w:val="20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一级标题"/>
    <w:basedOn w:val="1"/>
    <w:qFormat/>
    <w:uiPriority w:val="0"/>
    <w:pPr>
      <w:ind w:firstLine="640"/>
    </w:pPr>
    <w:rPr>
      <w:rFonts w:ascii="黑体" w:hAnsi="黑体" w:eastAsia="黑体"/>
    </w:rPr>
  </w:style>
  <w:style w:type="character" w:customStyle="1" w:styleId="7">
    <w:name w:val="二级标题 字符"/>
    <w:basedOn w:val="5"/>
    <w:link w:val="8"/>
    <w:uiPriority w:val="0"/>
    <w:rPr>
      <w:rFonts w:ascii="楷体" w:hAnsi="楷体" w:eastAsia="楷体"/>
    </w:rPr>
  </w:style>
  <w:style w:type="paragraph" w:customStyle="1" w:styleId="8">
    <w:name w:val="二级标题"/>
    <w:basedOn w:val="1"/>
    <w:link w:val="7"/>
    <w:qFormat/>
    <w:uiPriority w:val="0"/>
    <w:pPr>
      <w:ind w:firstLine="640"/>
    </w:pPr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2465</Words>
  <Characters>2492</Characters>
  <Lines>0</Lines>
  <Paragraphs>0</Paragraphs>
  <TotalTime>10</TotalTime>
  <ScaleCrop>false</ScaleCrop>
  <LinksUpToDate>false</LinksUpToDate>
  <CharactersWithSpaces>2494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2024-12-30T15:56:00Z</dcterms:created>
  <dc:creator>Administrator</dc:creator>
  <cp:lastModifiedBy>喜文</cp:lastModifiedBy>
  <dcterms:modified xsi:type="dcterms:W3CDTF">2025-05-17T17:25:27Z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eyJoZGlkIjoiZjRlYjAyNDQxZjQyODFiMWRkMTk2YjNkNzJlNjQ1YmUiLCJ1c2VySWQiOiIzNDgxNDg5NzkifQ==</vt:lpwstr>
  </property>
  <property fmtid="{D5CDD505-2E9C-101B-9397-08002B2CF9AE}" pid="4" name="ICV">
    <vt:lpwstr>3E82ED7DE440411EA2689E80C363AE5B_12</vt:lpwstr>
  </property>
</Properties>
</file>