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right="0"/>
        <w:jc w:val="center"/>
        <w:textAlignment w:val="auto"/>
        <w:outlineLvl w:val="1"/>
        <w:rPr>
          <w:rFonts w:hint="eastAsia" w:ascii="仿宋_GB2312" w:hAnsi="仿宋_GB2312" w:eastAsia="仿宋_GB2312" w:cs="仿宋_GB2312"/>
          <w:bCs/>
          <w:color w:val="000000"/>
          <w:sz w:val="32"/>
          <w:szCs w:val="32"/>
          <w:highlight w:val="none"/>
          <w:u w:val="none"/>
        </w:rPr>
      </w:pPr>
      <w:bookmarkStart w:id="3" w:name="OLE_LINK2"/>
      <w:r>
        <w:rPr>
          <w:rFonts w:hint="eastAsia" w:ascii="仿宋_GB2312" w:hAnsi="仿宋_GB2312" w:eastAsia="仿宋_GB2312" w:cs="仿宋_GB2312"/>
          <w:bCs/>
          <w:sz w:val="32"/>
          <w:szCs w:val="32"/>
          <w:lang w:val="en-US" w:eastAsia="zh-CN"/>
        </w:rPr>
        <w:t>塔乌市监处罚</w:t>
      </w:r>
      <w:r>
        <w:rPr>
          <w:rFonts w:hint="eastAsia" w:ascii="仿宋_GB2312" w:hAnsi="仿宋_GB2312" w:eastAsia="仿宋_GB2312" w:cs="仿宋_GB2312"/>
          <w:bCs/>
          <w:color w:val="000000"/>
          <w:sz w:val="32"/>
          <w:szCs w:val="32"/>
          <w:highlight w:val="none"/>
          <w:u w:val="none"/>
        </w:rPr>
        <w:t>〔</w:t>
      </w:r>
      <w:r>
        <w:rPr>
          <w:rFonts w:hint="eastAsia" w:ascii="仿宋_GB2312" w:hAnsi="仿宋_GB2312" w:eastAsia="仿宋_GB2312" w:cs="仿宋_GB2312"/>
          <w:bCs/>
          <w:color w:val="000000"/>
          <w:sz w:val="32"/>
          <w:szCs w:val="32"/>
          <w:highlight w:val="none"/>
          <w:u w:val="none"/>
          <w:lang w:val="en-US" w:eastAsia="zh-CN"/>
        </w:rPr>
        <w:t>2025</w:t>
      </w:r>
      <w:r>
        <w:rPr>
          <w:rFonts w:hint="eastAsia" w:ascii="仿宋_GB2312" w:hAnsi="仿宋_GB2312" w:eastAsia="仿宋_GB2312" w:cs="仿宋_GB2312"/>
          <w:bCs/>
          <w:color w:val="000000"/>
          <w:sz w:val="32"/>
          <w:szCs w:val="32"/>
          <w:highlight w:val="none"/>
          <w:u w:val="none"/>
        </w:rPr>
        <w:t>〕</w:t>
      </w:r>
      <w:r>
        <w:rPr>
          <w:rFonts w:hint="eastAsia" w:ascii="仿宋_GB2312" w:hAnsi="仿宋_GB2312" w:eastAsia="仿宋_GB2312" w:cs="仿宋_GB2312"/>
          <w:bCs/>
          <w:color w:val="000000"/>
          <w:sz w:val="32"/>
          <w:szCs w:val="32"/>
          <w:highlight w:val="none"/>
          <w:u w:val="none"/>
          <w:lang w:val="en-US" w:eastAsia="zh-CN"/>
        </w:rPr>
        <w:t>47</w:t>
      </w:r>
      <w:r>
        <w:rPr>
          <w:rFonts w:hint="eastAsia" w:ascii="仿宋_GB2312" w:hAnsi="仿宋_GB2312" w:eastAsia="仿宋_GB2312" w:cs="仿宋_GB2312"/>
          <w:bCs/>
          <w:color w:val="000000"/>
          <w:sz w:val="32"/>
          <w:szCs w:val="32"/>
          <w:highlight w:val="none"/>
          <w:u w:val="none"/>
        </w:rPr>
        <w:t>号</w:t>
      </w:r>
    </w:p>
    <w:bookmarkEnd w:id="3"/>
    <w:p>
      <w:pPr>
        <w:keepNext w:val="0"/>
        <w:keepLines w:val="0"/>
        <w:pageBreakBefore w:val="0"/>
        <w:widowControl/>
        <w:kinsoku/>
        <w:wordWrap/>
        <w:overflowPunct/>
        <w:topLinePunct w:val="0"/>
        <w:autoSpaceDE/>
        <w:autoSpaceDN/>
        <w:bidi w:val="0"/>
        <w:adjustRightInd/>
        <w:snapToGrid w:val="0"/>
        <w:spacing w:line="560" w:lineRule="exact"/>
        <w:ind w:left="0" w:right="0" w:firstLine="5440" w:firstLineChars="170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autoSpaceDN/>
        <w:bidi w:val="0"/>
        <w:adjustRightInd/>
        <w:snapToGrid w:val="0"/>
        <w:spacing w:line="560" w:lineRule="exact"/>
        <w:ind w:right="0"/>
        <w:jc w:val="both"/>
        <w:textAlignment w:val="auto"/>
        <w:rPr>
          <w:rFonts w:hint="eastAsia" w:ascii="仿宋_GB2312" w:hAnsi="仿宋_GB2312" w:eastAsia="仿宋_GB2312" w:cs="仿宋_GB2312"/>
          <w:bCs/>
          <w:sz w:val="32"/>
          <w:szCs w:val="32"/>
          <w:lang w:val="en-US"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乌苏市振雪电动车行</w:t>
      </w:r>
    </w:p>
    <w:p>
      <w:pPr>
        <w:keepNext w:val="0"/>
        <w:keepLines w:val="0"/>
        <w:pageBreakBefore w:val="0"/>
        <w:widowControl/>
        <w:kinsoku/>
        <w:wordWrap/>
        <w:overflowPunct/>
        <w:topLinePunct w:val="0"/>
        <w:autoSpaceDE/>
        <w:autoSpaceDN/>
        <w:bidi w:val="0"/>
        <w:adjustRightInd/>
        <w:snapToGrid w:val="0"/>
        <w:spacing w:line="560" w:lineRule="exact"/>
        <w:ind w:right="0"/>
        <w:jc w:val="both"/>
        <w:textAlignment w:val="auto"/>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w w:val="100"/>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Cs/>
          <w:sz w:val="32"/>
          <w:szCs w:val="32"/>
          <w:lang w:val="en-US" w:eastAsia="zh-CN"/>
        </w:rPr>
        <w:t>92654202MA7A4NE022</w:t>
      </w:r>
    </w:p>
    <w:p>
      <w:pPr>
        <w:keepNext w:val="0"/>
        <w:keepLines w:val="0"/>
        <w:pageBreakBefore w:val="0"/>
        <w:widowControl w:val="0"/>
        <w:kinsoku/>
        <w:wordWrap/>
        <w:overflowPunct/>
        <w:topLinePunct w:val="0"/>
        <w:autoSpaceDE/>
        <w:autoSpaceDN/>
        <w:bidi w:val="0"/>
        <w:adjustRightInd/>
        <w:spacing w:line="560" w:lineRule="exact"/>
        <w:ind w:left="0" w:right="0"/>
        <w:jc w:val="both"/>
        <w:textAlignment w:val="auto"/>
        <w:rPr>
          <w:rFonts w:hint="eastAsia" w:ascii="仿宋_GB2312" w:hAnsi="仿宋_GB2312" w:eastAsia="仿宋_GB2312" w:cs="仿宋_GB2312"/>
          <w:bCs/>
          <w:sz w:val="32"/>
          <w:szCs w:val="32"/>
          <w:lang w:val="en-US" w:eastAsia="zh-CN"/>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bCs/>
          <w:sz w:val="32"/>
          <w:szCs w:val="32"/>
          <w:lang w:val="en-US" w:eastAsia="zh-CN"/>
        </w:rPr>
        <w:t>新疆塔城地区乌苏市新市区街道文景路社区青岛路157号商铺温州商业公园15幢1-14（南门西侧）</w:t>
      </w:r>
    </w:p>
    <w:p>
      <w:pPr>
        <w:keepNext w:val="0"/>
        <w:keepLines w:val="0"/>
        <w:pageBreakBefore w:val="0"/>
        <w:widowControl w:val="0"/>
        <w:kinsoku/>
        <w:wordWrap/>
        <w:overflowPunct/>
        <w:topLinePunct w:val="0"/>
        <w:autoSpaceDE/>
        <w:autoSpaceDN/>
        <w:bidi w:val="0"/>
        <w:adjustRightInd/>
        <w:spacing w:line="560" w:lineRule="exact"/>
        <w:ind w:left="0" w:right="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bCs/>
          <w:sz w:val="32"/>
          <w:szCs w:val="32"/>
          <w:lang w:val="en-US" w:eastAsia="zh-CN"/>
        </w:rPr>
        <w:t>马**</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default" w:ascii="仿宋_GB2312" w:hAnsi="仿宋_GB2312" w:eastAsia="仿宋_GB2312" w:cs="仿宋_GB2312"/>
          <w:bCs/>
          <w:sz w:val="32"/>
          <w:szCs w:val="32"/>
          <w:highlight w:val="none"/>
          <w:lang w:val="en-US" w:eastAsia="zh-CN"/>
        </w:rPr>
      </w:pPr>
      <w:bookmarkStart w:id="4" w:name="OLE_LINK3"/>
      <w:bookmarkStart w:id="5" w:name="OLE_LINK4"/>
      <w:bookmarkStart w:id="6" w:name="OLE_LINK16"/>
      <w:bookmarkStart w:id="7" w:name="OLE_LINK7"/>
      <w:r>
        <w:rPr>
          <w:rFonts w:hint="eastAsia" w:ascii="仿宋_GB2312" w:hAnsi="仿宋_GB2312" w:eastAsia="仿宋_GB2312" w:cs="仿宋_GB2312"/>
          <w:bCs/>
          <w:sz w:val="32"/>
          <w:szCs w:val="32"/>
          <w:highlight w:val="none"/>
          <w:lang w:val="en-US" w:eastAsia="zh-CN"/>
        </w:rPr>
        <w:t>2024年11月22日</w:t>
      </w:r>
      <w:r>
        <w:rPr>
          <w:rFonts w:hint="eastAsia" w:ascii="仿宋_GB2312" w:hAnsi="仿宋_GB2312" w:eastAsia="仿宋_GB2312" w:cs="仿宋_GB2312"/>
          <w:bCs/>
          <w:sz w:val="32"/>
          <w:szCs w:val="32"/>
          <w:lang w:val="en-US" w:eastAsia="zh-CN"/>
        </w:rPr>
        <w:t>，我局收到</w:t>
      </w:r>
      <w:bookmarkStart w:id="8" w:name="_Hlk66432771"/>
      <w:r>
        <w:rPr>
          <w:rFonts w:hint="eastAsia" w:ascii="仿宋_GB2312" w:hAnsi="仿宋_GB2312" w:eastAsia="仿宋_GB2312" w:cs="仿宋_GB2312"/>
          <w:bCs/>
          <w:kern w:val="2"/>
          <w:sz w:val="32"/>
          <w:szCs w:val="32"/>
          <w:lang w:val="en-US" w:eastAsia="zh-CN" w:bidi="zh-TW"/>
        </w:rPr>
        <w:t>自治区市场监管系统电动自行车安全</w:t>
      </w:r>
      <w:bookmarkEnd w:id="8"/>
      <w:bookmarkStart w:id="9" w:name="_Hlk66432790"/>
      <w:r>
        <w:rPr>
          <w:rFonts w:hint="eastAsia" w:ascii="仿宋_GB2312" w:hAnsi="仿宋_GB2312" w:eastAsia="仿宋_GB2312" w:cs="仿宋_GB2312"/>
          <w:bCs/>
          <w:kern w:val="2"/>
          <w:sz w:val="32"/>
          <w:szCs w:val="32"/>
          <w:lang w:val="en-US" w:eastAsia="zh-CN" w:bidi="zh-TW"/>
        </w:rPr>
        <w:t>隐患全链条整治问题线索移交单（</w:t>
      </w:r>
      <w:r>
        <w:rPr>
          <w:rFonts w:hint="eastAsia" w:ascii="仿宋" w:hAnsi="仿宋" w:eastAsia="仿宋" w:cs="仿宋"/>
          <w:sz w:val="32"/>
          <w:szCs w:val="32"/>
        </w:rPr>
        <w:t>编号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070</w:t>
      </w:r>
      <w:r>
        <w:rPr>
          <w:rFonts w:hint="eastAsia" w:ascii="仿宋_GB2312" w:hAnsi="仿宋_GB2312" w:eastAsia="仿宋_GB2312" w:cs="仿宋_GB2312"/>
          <w:bCs/>
          <w:kern w:val="2"/>
          <w:sz w:val="32"/>
          <w:szCs w:val="32"/>
          <w:lang w:val="en-US" w:eastAsia="zh-CN" w:bidi="zh-TW"/>
        </w:rPr>
        <w:t>），我局执法人员根据问题线索，对</w:t>
      </w:r>
      <w:r>
        <w:rPr>
          <w:rFonts w:hint="eastAsia" w:ascii="仿宋_GB2312" w:hAnsi="仿宋_GB2312" w:eastAsia="仿宋_GB2312" w:cs="仿宋_GB2312"/>
          <w:bCs/>
          <w:sz w:val="32"/>
          <w:szCs w:val="32"/>
          <w:lang w:val="en-US" w:eastAsia="zh-CN"/>
        </w:rPr>
        <w:t>乌苏市振雪电动车行进行了调查</w:t>
      </w:r>
      <w:r>
        <w:rPr>
          <w:rFonts w:hint="eastAsia" w:ascii="仿宋_GB2312" w:hAnsi="仿宋_GB2312" w:eastAsia="仿宋_GB2312" w:cs="仿宋_GB2312"/>
          <w:bCs/>
          <w:kern w:val="2"/>
          <w:sz w:val="32"/>
          <w:szCs w:val="32"/>
          <w:lang w:val="en-US" w:eastAsia="zh-CN" w:bidi="zh-TW"/>
        </w:rPr>
        <w:t>。</w:t>
      </w:r>
      <w:bookmarkEnd w:id="4"/>
      <w:bookmarkEnd w:id="9"/>
      <w:r>
        <w:rPr>
          <w:rFonts w:hint="eastAsia" w:ascii="仿宋_GB2312" w:hAnsi="仿宋_GB2312" w:eastAsia="仿宋_GB2312" w:cs="仿宋_GB2312"/>
          <w:bCs/>
          <w:sz w:val="32"/>
          <w:szCs w:val="32"/>
          <w:lang w:val="en-US" w:eastAsia="zh-CN"/>
        </w:rPr>
        <w:t>乌苏市振雪电动车行于2024年</w:t>
      </w:r>
      <w:r>
        <w:rPr>
          <w:rFonts w:hint="eastAsia" w:ascii="仿宋_GB2312" w:hAnsi="仿宋_GB2312" w:eastAsia="仿宋_GB2312" w:cs="仿宋_GB2312"/>
          <w:bCs/>
          <w:color w:val="auto"/>
          <w:sz w:val="32"/>
          <w:szCs w:val="32"/>
          <w:highlight w:val="none"/>
          <w:lang w:val="en-US" w:eastAsia="zh-CN"/>
        </w:rPr>
        <w:t>7月20</w:t>
      </w:r>
      <w:r>
        <w:rPr>
          <w:rFonts w:hint="eastAsia" w:ascii="仿宋_GB2312" w:hAnsi="仿宋_GB2312" w:eastAsia="仿宋_GB2312" w:cs="仿宋_GB2312"/>
          <w:bCs/>
          <w:sz w:val="32"/>
          <w:szCs w:val="32"/>
          <w:lang w:val="en-US" w:eastAsia="zh-CN"/>
        </w:rPr>
        <w:t>日从</w:t>
      </w:r>
      <w:r>
        <w:rPr>
          <w:rFonts w:hint="eastAsia" w:ascii="仿宋_GB2312" w:hAnsi="仿宋" w:eastAsia="仿宋_GB2312"/>
          <w:b w:val="0"/>
          <w:bCs w:val="0"/>
          <w:color w:val="auto"/>
          <w:sz w:val="32"/>
          <w:szCs w:val="32"/>
          <w:u w:val="none" w:color="auto"/>
          <w:lang w:eastAsia="zh-CN"/>
        </w:rPr>
        <w:t>天津市</w:t>
      </w:r>
      <w:r>
        <w:rPr>
          <w:rFonts w:hint="eastAsia" w:ascii="仿宋_GB2312" w:hAnsi="仿宋_GB2312" w:eastAsia="仿宋_GB2312" w:cs="仿宋_GB2312"/>
          <w:color w:val="auto"/>
          <w:kern w:val="1"/>
          <w:sz w:val="32"/>
          <w:szCs w:val="32"/>
          <w:u w:val="none" w:color="auto"/>
          <w:lang w:val="en-US" w:eastAsia="zh-CN"/>
        </w:rPr>
        <w:t>科林车业有限公司购进产品型号为TDT24002Z，品牌为赛克的电动自行车1辆，2024年9月2日通过以旧换新活动将该车（未装配蓄电池）销售给市民李**，2024年9月23日李**去车辆管理部门注册登记牌照，该车因整备质量超重未予注册登记。2024年11月28日，</w:t>
      </w:r>
      <w:r>
        <w:rPr>
          <w:rFonts w:hint="eastAsia" w:ascii="仿宋_GB2312" w:hAnsi="仿宋_GB2312" w:eastAsia="仿宋_GB2312" w:cs="仿宋_GB2312"/>
          <w:bCs/>
          <w:sz w:val="32"/>
          <w:szCs w:val="32"/>
          <w:lang w:val="en-US" w:eastAsia="zh-CN"/>
        </w:rPr>
        <w:t>执法人员来到乌苏市振雪电动车行，使用经检定合格且在有效期内的TCS-300电子台秤（最大称重300kg，出厂编号：3454，生产企业：浙江凯丰集团有限公司）对已召回的该电动自行车按合格证参数装配蓄电池后，进行称重，重量显示为52.7kg，符合GB17761-2018《电动自行车安全技术规范》装配完整的电动自行车整车质量≦55kg的标准规定。</w:t>
      </w:r>
      <w:r>
        <w:rPr>
          <w:rFonts w:hint="eastAsia" w:ascii="仿宋_GB2312" w:hAnsi="仿宋_GB2312" w:eastAsia="仿宋_GB2312" w:cs="仿宋_GB2312"/>
          <w:bCs/>
          <w:sz w:val="32"/>
          <w:szCs w:val="32"/>
          <w:highlight w:val="none"/>
          <w:lang w:val="en-US" w:eastAsia="zh-CN"/>
        </w:rPr>
        <w:t>乌苏市振雪电动车</w:t>
      </w:r>
      <w:bookmarkStart w:id="10" w:name="OLE_LINK1"/>
      <w:r>
        <w:rPr>
          <w:rFonts w:hint="eastAsia" w:ascii="仿宋_GB2312" w:hAnsi="仿宋_GB2312" w:eastAsia="仿宋_GB2312" w:cs="仿宋_GB2312"/>
          <w:bCs/>
          <w:sz w:val="32"/>
          <w:szCs w:val="32"/>
          <w:highlight w:val="none"/>
          <w:lang w:val="en-US" w:eastAsia="zh-CN"/>
        </w:rPr>
        <w:t>行将电动自行车整车与蓄电池拆分销售，未严格</w:t>
      </w:r>
      <w:bookmarkEnd w:id="10"/>
      <w:r>
        <w:rPr>
          <w:rFonts w:hint="eastAsia" w:ascii="仿宋_GB2312" w:hAnsi="仿宋_GB2312" w:eastAsia="仿宋_GB2312" w:cs="仿宋_GB2312"/>
          <w:bCs/>
          <w:sz w:val="32"/>
          <w:szCs w:val="32"/>
          <w:highlight w:val="none"/>
          <w:lang w:val="en-US" w:eastAsia="zh-CN"/>
        </w:rPr>
        <w:t>按照《工业产品销售单位落实质量安全主体责任监督管理规定》落实质量安全主体责任，</w:t>
      </w:r>
      <w:bookmarkEnd w:id="5"/>
      <w:r>
        <w:rPr>
          <w:rFonts w:hint="eastAsia" w:ascii="仿宋_GB2312" w:hAnsi="仿宋_GB2312" w:eastAsia="仿宋_GB2312" w:cs="仿宋_GB2312"/>
          <w:bCs/>
          <w:sz w:val="32"/>
          <w:szCs w:val="32"/>
          <w:highlight w:val="none"/>
          <w:lang w:val="en-US" w:eastAsia="zh-CN"/>
        </w:rPr>
        <w:t>经局领导批准，我局于2024年12月6日立案，并指派张春齐、李翠对此案进行调查了解，本案于2025年2月5日调查终结。</w:t>
      </w:r>
      <w:bookmarkEnd w:id="6"/>
    </w:p>
    <w:bookmarkEnd w:id="7"/>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bCs/>
          <w:sz w:val="32"/>
          <w:szCs w:val="32"/>
          <w:lang w:val="en-US" w:eastAsia="zh-CN"/>
        </w:rPr>
      </w:pPr>
      <w:bookmarkStart w:id="11" w:name="OLE_LINK8"/>
      <w:bookmarkStart w:id="12" w:name="OLE_LINK14"/>
      <w:bookmarkStart w:id="13" w:name="OLE_LINK20"/>
      <w:r>
        <w:rPr>
          <w:rFonts w:hint="eastAsia" w:ascii="仿宋_GB2312" w:hAnsi="仿宋_GB2312" w:eastAsia="仿宋_GB2312" w:cs="仿宋_GB2312"/>
          <w:bCs/>
          <w:sz w:val="32"/>
          <w:szCs w:val="32"/>
          <w:highlight w:val="none"/>
          <w:lang w:val="en-US" w:eastAsia="zh-CN"/>
        </w:rPr>
        <w:t>经调查确认，2024年9月2日，市民李**通过以旧换新的方式从乌苏市振雪电动车行以1600元的价格购买未配备蓄电池的</w:t>
      </w:r>
      <w:r>
        <w:rPr>
          <w:rFonts w:hint="eastAsia" w:ascii="仿宋_GB2312" w:hAnsi="仿宋_GB2312" w:eastAsia="仿宋_GB2312" w:cs="仿宋_GB2312"/>
          <w:color w:val="auto"/>
          <w:kern w:val="1"/>
          <w:sz w:val="32"/>
          <w:szCs w:val="32"/>
          <w:u w:val="none" w:color="auto"/>
          <w:lang w:val="en-US" w:eastAsia="zh-CN"/>
        </w:rPr>
        <w:t>型号为TDT24002Z、品牌为赛克的电动自行车一辆</w:t>
      </w:r>
      <w:r>
        <w:rPr>
          <w:rFonts w:hint="eastAsia" w:ascii="仿宋_GB2312" w:hAnsi="仿宋_GB2312" w:eastAsia="仿宋_GB2312" w:cs="仿宋_GB2312"/>
          <w:bCs/>
          <w:sz w:val="32"/>
          <w:szCs w:val="32"/>
          <w:highlight w:val="none"/>
          <w:lang w:val="en-US" w:eastAsia="zh-CN"/>
        </w:rPr>
        <w:t>，自行加装旧蓄电池导致该车辆整备质量超重。案发后，当事人主动召回该电动自行车并按照合格证参数将蓄电池装配完整。乌苏市振雪电动车行未按照</w:t>
      </w:r>
      <w:r>
        <w:rPr>
          <w:rFonts w:hint="eastAsia" w:ascii="仿宋_GB2312" w:hAnsi="仿宋_GB2312" w:eastAsia="仿宋_GB2312" w:cs="仿宋_GB2312"/>
          <w:bCs/>
          <w:sz w:val="32"/>
          <w:szCs w:val="32"/>
          <w:lang w:val="en-US" w:eastAsia="zh-CN"/>
        </w:rPr>
        <w:t>产品合格证将该电动自行车装配完整进行销售</w:t>
      </w:r>
      <w:r>
        <w:rPr>
          <w:rFonts w:hint="eastAsia" w:ascii="仿宋_GB2312" w:hAnsi="仿宋_GB2312" w:eastAsia="仿宋_GB2312" w:cs="仿宋_GB2312"/>
          <w:bCs/>
          <w:sz w:val="32"/>
          <w:szCs w:val="32"/>
          <w:highlight w:val="none"/>
          <w:lang w:val="en-US" w:eastAsia="zh-CN"/>
        </w:rPr>
        <w:t>，而是将电动自行车整车与蓄电池拆分销售，</w:t>
      </w:r>
      <w:r>
        <w:rPr>
          <w:rFonts w:hint="eastAsia" w:ascii="仿宋_GB2312" w:hAnsi="仿宋" w:eastAsia="仿宋_GB2312"/>
          <w:color w:val="000000"/>
          <w:sz w:val="32"/>
          <w:szCs w:val="32"/>
          <w:u w:val="none" w:color="auto"/>
          <w:lang w:val="en-US" w:eastAsia="zh-CN"/>
        </w:rPr>
        <w:t>当事人已构成在销售环节</w:t>
      </w:r>
      <w:r>
        <w:rPr>
          <w:rFonts w:hint="eastAsia" w:ascii="仿宋_GB2312" w:hAnsi="仿宋_GB2312" w:eastAsia="仿宋_GB2312" w:cs="仿宋_GB2312"/>
          <w:bCs/>
          <w:sz w:val="32"/>
          <w:szCs w:val="32"/>
          <w:highlight w:val="none"/>
          <w:lang w:val="en-US" w:eastAsia="zh-CN"/>
        </w:rPr>
        <w:t>未落实工业产品销售单位质量安全主体责任</w:t>
      </w:r>
      <w:r>
        <w:rPr>
          <w:rFonts w:hint="eastAsia" w:ascii="仿宋_GB2312" w:hAnsi="仿宋_GB2312" w:eastAsia="仿宋_GB2312" w:cs="仿宋_GB2312"/>
          <w:bCs/>
          <w:sz w:val="32"/>
          <w:szCs w:val="32"/>
          <w:lang w:val="en-US" w:eastAsia="zh-CN"/>
        </w:rPr>
        <w:t>的违法行为。当事人在现场、调查笔录上签字确认，未提出异议。</w:t>
      </w:r>
      <w:bookmarkEnd w:id="11"/>
      <w:r>
        <w:rPr>
          <w:rFonts w:hint="eastAsia" w:ascii="仿宋_GB2312" w:hAnsi="仿宋_GB2312" w:eastAsia="仿宋_GB2312" w:cs="仿宋_GB2312"/>
          <w:bCs/>
          <w:sz w:val="32"/>
          <w:szCs w:val="32"/>
          <w:lang w:val="en-US" w:eastAsia="zh-CN"/>
        </w:rPr>
        <w:t xml:space="preserve"> </w:t>
      </w:r>
      <w:bookmarkEnd w:id="12"/>
      <w:r>
        <w:rPr>
          <w:rFonts w:hint="eastAsia" w:ascii="仿宋_GB2312" w:hAnsi="仿宋_GB2312" w:eastAsia="仿宋_GB2312" w:cs="仿宋_GB2312"/>
          <w:bCs/>
          <w:sz w:val="32"/>
          <w:szCs w:val="32"/>
          <w:lang w:val="en-US" w:eastAsia="zh-CN"/>
        </w:rPr>
        <w:t xml:space="preserve">  </w:t>
      </w:r>
      <w:bookmarkEnd w:id="13"/>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bookmarkStart w:id="14" w:name="OLE_LINK17"/>
      <w:bookmarkStart w:id="15" w:name="OLE_LINK9"/>
      <w:r>
        <w:rPr>
          <w:rFonts w:hint="eastAsia" w:ascii="仿宋_GB2312" w:hAnsi="仿宋_GB2312" w:eastAsia="仿宋_GB2312" w:cs="仿宋_GB2312"/>
          <w:bCs/>
          <w:sz w:val="32"/>
          <w:szCs w:val="32"/>
          <w:lang w:val="en-US" w:eastAsia="zh-CN"/>
        </w:rPr>
        <w:t xml:space="preserve">1、营业执照及身份证复印件各1份，由当事人提供，证明当事人身份信息和经营主体资格及经营范围；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2、现场笔录1份，证明2024年11月28日执法人员使用经检定合格且在有效期内的TCS-300电子台秤对涉案电动自行车按合格证参数装配蓄电池后进行称重的情况；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3、询问笔录2份，笔录（1）证明当事人将该</w:t>
      </w:r>
      <w:r>
        <w:rPr>
          <w:rFonts w:hint="eastAsia" w:ascii="仿宋_GB2312" w:hAnsi="仿宋_GB2312" w:eastAsia="仿宋_GB2312" w:cs="仿宋_GB2312"/>
          <w:bCs/>
          <w:sz w:val="32"/>
          <w:szCs w:val="32"/>
          <w:highlight w:val="none"/>
          <w:lang w:val="en-US" w:eastAsia="zh-CN"/>
        </w:rPr>
        <w:t>电动自行车整车与蓄电池拆分销售</w:t>
      </w:r>
      <w:r>
        <w:rPr>
          <w:rFonts w:hint="eastAsia" w:ascii="仿宋_GB2312" w:hAnsi="仿宋_GB2312" w:eastAsia="仿宋_GB2312" w:cs="仿宋_GB2312"/>
          <w:bCs/>
          <w:sz w:val="32"/>
          <w:szCs w:val="32"/>
          <w:lang w:val="en-US" w:eastAsia="zh-CN"/>
        </w:rPr>
        <w:t xml:space="preserve">的事实，以及进货数量、价格、销售数量及销售价格；笔录（2）证明市民李天瑜购买电动自行车的过程及自行加装蓄电池的事实；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4、现场拍摄照片</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sz w:val="32"/>
          <w:szCs w:val="32"/>
          <w:lang w:val="en-US" w:eastAsia="zh-CN"/>
        </w:rPr>
        <w:t xml:space="preserve">张，音像视频资料1份，证明执法人员现场对该电动自行车进行检查及称重的事实；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5、检定证书1份，证明执法人员现场称重使用的TCS-300电子台秤经检定合格且在有效期内；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highlight w:val="none"/>
          <w:lang w:val="en-US" w:eastAsia="zh-CN"/>
        </w:rPr>
        <w:t>、天津科林车业有限公司出货单1份，由当事人提供，证明当事人进货渠道及供货商、涉案电动自行车的数量、型号、价格的情况；</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lang w:val="en-US" w:eastAsia="zh-CN"/>
        </w:rPr>
        <w:t xml:space="preserve">7、电动自行车产品合格证、收据复印件1份，由当事人提供，证明涉案电动自行车的品牌、型号、蓄电池参数、销售价格等情况。      </w:t>
      </w:r>
      <w:bookmarkEnd w:id="14"/>
      <w:r>
        <w:rPr>
          <w:rFonts w:hint="eastAsia" w:ascii="仿宋_GB2312" w:hAnsi="仿宋_GB2312" w:eastAsia="仿宋_GB2312" w:cs="仿宋_GB2312"/>
          <w:bCs/>
          <w:sz w:val="32"/>
          <w:szCs w:val="32"/>
          <w:lang w:val="en-US" w:eastAsia="zh-CN"/>
        </w:rPr>
        <w:t xml:space="preserve">           </w:t>
      </w:r>
      <w:bookmarkEnd w:id="15"/>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日依法向当事人送达了《行政处罚告知书》</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塔</w:t>
      </w:r>
      <w:r>
        <w:rPr>
          <w:rFonts w:hint="eastAsia" w:ascii="仿宋_GB2312" w:hAnsi="仿宋_GB2312" w:eastAsia="仿宋_GB2312" w:cs="仿宋_GB2312"/>
          <w:kern w:val="0"/>
          <w:sz w:val="32"/>
          <w:szCs w:val="32"/>
          <w:highlight w:val="none"/>
        </w:rPr>
        <w:t>乌市监罚告〔202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39</w:t>
      </w:r>
      <w:r>
        <w:rPr>
          <w:rFonts w:hint="eastAsia" w:ascii="仿宋_GB2312" w:hAnsi="仿宋_GB2312" w:eastAsia="仿宋_GB2312" w:cs="仿宋_GB2312"/>
          <w:kern w:val="0"/>
          <w:sz w:val="32"/>
          <w:szCs w:val="32"/>
          <w:highlight w:val="none"/>
        </w:rPr>
        <w:t>号）</w:t>
      </w:r>
      <w:r>
        <w:rPr>
          <w:rFonts w:hint="eastAsia" w:ascii="仿宋_GB2312" w:hAnsi="仿宋_GB2312" w:eastAsia="仿宋_GB2312" w:cs="仿宋_GB2312"/>
          <w:kern w:val="0"/>
          <w:sz w:val="32"/>
          <w:szCs w:val="32"/>
        </w:rPr>
        <w:t xml:space="preserve">，告知了当事人依法享有陈述、申辩的权利，当事人在法定期限内未提出陈述、申辩，视为放弃此权利。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当事人的上述行为违反了</w:t>
      </w:r>
      <w:bookmarkStart w:id="16" w:name="OLE_LINK5"/>
      <w:r>
        <w:rPr>
          <w:rFonts w:hint="eastAsia" w:ascii="仿宋_GB2312" w:hAnsi="仿宋_GB2312" w:eastAsia="仿宋_GB2312" w:cs="仿宋_GB2312"/>
          <w:bCs/>
          <w:sz w:val="32"/>
          <w:szCs w:val="32"/>
          <w:lang w:val="en-US" w:eastAsia="zh-CN"/>
        </w:rPr>
        <w:t>《工业产品销售单位落实质量安全主体责任监督管理规定》第三条第二款</w:t>
      </w:r>
      <w:bookmarkEnd w:id="16"/>
      <w:r>
        <w:rPr>
          <w:rFonts w:hint="eastAsia" w:ascii="仿宋_GB2312" w:hAnsi="仿宋_GB2312" w:eastAsia="仿宋_GB2312" w:cs="仿宋_GB2312"/>
          <w:bCs/>
          <w:sz w:val="32"/>
          <w:szCs w:val="32"/>
          <w:lang w:val="en-US" w:eastAsia="zh-CN"/>
        </w:rPr>
        <w:t>：“销售单位主要负责人对本单位的产品质量安全工作全面负责，建立并落实产品质量安全主体责任的长效机制。质量安全总监、质量安全员应当按照岗位职责协助销售单位主要负责人做好产品质量安全管理工作。”</w:t>
      </w:r>
      <w:bookmarkStart w:id="17" w:name="OLE_LINK6"/>
      <w:r>
        <w:rPr>
          <w:rFonts w:hint="eastAsia" w:ascii="仿宋_GB2312" w:hAnsi="仿宋_GB2312" w:eastAsia="仿宋_GB2312" w:cs="仿宋_GB2312"/>
          <w:bCs/>
          <w:sz w:val="32"/>
          <w:szCs w:val="32"/>
          <w:lang w:val="en-US" w:eastAsia="zh-CN"/>
        </w:rPr>
        <w:t>和《新疆维吾尔自治区电动自行车管理办法》第十二条第二项</w:t>
      </w:r>
      <w:bookmarkEnd w:id="17"/>
      <w:r>
        <w:rPr>
          <w:rFonts w:hint="eastAsia" w:ascii="仿宋_GB2312" w:hAnsi="仿宋_GB2312" w:eastAsia="仿宋_GB2312" w:cs="仿宋_GB2312"/>
          <w:bCs/>
          <w:sz w:val="32"/>
          <w:szCs w:val="32"/>
          <w:lang w:val="en-US" w:eastAsia="zh-CN"/>
        </w:rPr>
        <w:t>：“任何单位和个人不得实施下列行为：（二）改变电动机、蓄电池组等影响电动自行车安全性能的部件；”的规定，属于</w:t>
      </w:r>
      <w:bookmarkStart w:id="21" w:name="_GoBack"/>
      <w:bookmarkEnd w:id="21"/>
      <w:r>
        <w:rPr>
          <w:rFonts w:hint="eastAsia" w:ascii="仿宋_GB2312" w:hAnsi="仿宋_GB2312" w:eastAsia="仿宋_GB2312" w:cs="仿宋_GB2312"/>
          <w:bCs/>
          <w:sz w:val="32"/>
          <w:szCs w:val="32"/>
          <w:lang w:val="en-US" w:eastAsia="zh-CN"/>
        </w:rPr>
        <w:t xml:space="preserve">违法经营行为。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bookmarkStart w:id="18" w:name="OLE_LINK11"/>
      <w:r>
        <w:rPr>
          <w:rFonts w:hint="eastAsia" w:ascii="仿宋_GB2312" w:hAnsi="仿宋_GB2312" w:eastAsia="仿宋_GB2312" w:cs="仿宋_GB2312"/>
          <w:bCs/>
          <w:sz w:val="32"/>
          <w:szCs w:val="32"/>
          <w:lang w:val="en-US" w:eastAsia="zh-CN"/>
        </w:rPr>
        <w:t>依据《工业产品销售单位落实质量安全主体责任监督管理规定》第十七条：“销售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w:t>
      </w:r>
      <w:r>
        <w:rPr>
          <w:rFonts w:hint="eastAsia" w:ascii="仿宋_GB2312" w:hAnsi="仿宋_GB2312" w:eastAsia="仿宋_GB2312" w:cs="仿宋_GB2312"/>
          <w:bCs/>
          <w:sz w:val="32"/>
          <w:szCs w:val="32"/>
          <w:highlight w:val="none"/>
          <w:lang w:val="en-US" w:eastAsia="zh-CN"/>
        </w:rPr>
        <w:t>的规定，</w:t>
      </w:r>
      <w:r>
        <w:rPr>
          <w:rFonts w:hint="eastAsia" w:ascii="仿宋_GB2312" w:hAnsi="仿宋_GB2312" w:eastAsia="仿宋_GB2312" w:cs="仿宋_GB2312"/>
          <w:bCs/>
          <w:sz w:val="32"/>
          <w:szCs w:val="32"/>
          <w:lang w:val="en-US" w:eastAsia="zh-CN"/>
        </w:rPr>
        <w:t>鉴于当事人态度端正，积极配合案件调查，如实陈述违法事实并主动提供证据材料，并已主动将原车召回并按合格证参数装配蓄电池，</w:t>
      </w:r>
      <w:bookmarkStart w:id="19" w:name="OLE_LINK19"/>
      <w:r>
        <w:rPr>
          <w:rFonts w:hint="eastAsia" w:ascii="仿宋_GB2312" w:hAnsi="仿宋_GB2312" w:eastAsia="仿宋_GB2312" w:cs="仿宋_GB2312"/>
          <w:bCs/>
          <w:sz w:val="32"/>
          <w:szCs w:val="32"/>
          <w:lang w:val="en-US" w:eastAsia="zh-CN"/>
        </w:rPr>
        <w:t>未造成社会危害后果</w:t>
      </w:r>
      <w:bookmarkEnd w:id="19"/>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highlight w:val="none"/>
          <w:lang w:val="en-US" w:eastAsia="zh-CN"/>
        </w:rPr>
        <w:t>综合考虑个案情况、当事人主客观情况等相关因素，责令当事人改正违法行为，</w:t>
      </w:r>
      <w:r>
        <w:rPr>
          <w:rFonts w:hint="eastAsia" w:ascii="仿宋_GB2312" w:hAnsi="仿宋_GB2312" w:eastAsia="仿宋_GB2312" w:cs="仿宋_GB2312"/>
          <w:bCs/>
          <w:sz w:val="32"/>
          <w:szCs w:val="32"/>
          <w:lang w:val="en-US" w:eastAsia="zh-CN"/>
        </w:rPr>
        <w:t>决定对当事人处罚如下：</w:t>
      </w:r>
    </w:p>
    <w:bookmarkEnd w:id="18"/>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bookmarkStart w:id="20" w:name="OLE_LINK12"/>
      <w:r>
        <w:rPr>
          <w:rFonts w:hint="eastAsia" w:ascii="仿宋_GB2312" w:hAnsi="仿宋_GB2312" w:eastAsia="仿宋_GB2312" w:cs="仿宋_GB2312"/>
          <w:bCs/>
          <w:sz w:val="32"/>
          <w:szCs w:val="32"/>
          <w:lang w:val="en-US" w:eastAsia="zh-CN"/>
        </w:rPr>
        <w:t xml:space="preserve">警告 </w:t>
      </w:r>
      <w:bookmarkEnd w:id="20"/>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不服本行政处罚决定，可以在收到本行政处罚决定书之日起六十日内向</w:t>
      </w:r>
      <w:r>
        <w:rPr>
          <w:rFonts w:hint="eastAsia" w:ascii="仿宋_GB2312" w:hAnsi="仿宋_GB2312" w:eastAsia="仿宋_GB2312" w:cs="仿宋_GB2312"/>
          <w:sz w:val="32"/>
          <w:szCs w:val="32"/>
          <w:lang w:val="en-US" w:eastAsia="zh-CN"/>
        </w:rPr>
        <w:t>乌苏市人民政府（地址：乌苏市新市区长江路139号财政大楼三楼行政复议办公室）</w:t>
      </w:r>
      <w:r>
        <w:rPr>
          <w:rFonts w:hint="eastAsia" w:ascii="仿宋_GB2312" w:hAnsi="仿宋_GB2312" w:eastAsia="仿宋_GB2312" w:cs="仿宋_GB2312"/>
          <w:sz w:val="32"/>
          <w:szCs w:val="32"/>
        </w:rPr>
        <w:t>申请行政复议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也可以在六个月内依法向</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地址：乌苏市新市区长江路140号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4480" w:firstLineChars="14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乌苏市市场监督管理局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jc w:val="both"/>
        <w:textAlignment w:val="auto"/>
        <w:rPr>
          <w:rFonts w:hint="eastAsia"/>
        </w:rPr>
      </w:pP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2</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25</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0.45pt;margin-top:27.05pt;height:0.05pt;width:437.05pt;z-index:251662336;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GI1tTZAAAACQEAAA8AAAAAAAAAAQAgAAAAIgAAAGRycy9kb3ducmV2LnhtbFBL&#10;AQIUABQAAAAIAIdO4kBIb0jC9QEAAOcDAAAOAAAAAAAAAAEAIAAAACgBAABkcnMvZTJvRG9jLnht&#10;bFBLBQYAAAAABgAGAFkBAACP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2pt;margin-top:1650.35pt;height:0.1pt;width:453.75pt;z-index:251663360;mso-width-relative:page;mso-height-relative:page;" filled="f" stroked="t" coordsize="21600,21600" o:gfxdata="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LQpb2gAAAAwBAAAPAAAAAAAAAAEAIAAAACIAAABkcnMvZG93bnJldi54&#10;bWxQSwECFAAUAAAACACHTuJARWhFufgBAADnAwAADgAAAAAAAAABACAAAAApAQAAZHJzL2Uyb0Rv&#10;Yy54bWxQSwUGAAAAAAYABgBZAQAAkwU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juprYAAAACgEAAA8AAAAAAAAAAQAgAAAAIgAAAGRycy9kb3ducmV2Lnht&#10;bFBLAQIUABQAAAAIAIdO4kANDGMR+QEAAOcDAAAOAAAAAAAAAAEAIAAAACcBAABkcnMvZTJvRG9j&#10;LnhtbFBLBQYAAAAABgAGAFkBAACSBQ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6355460"/>
    <w:rsid w:val="079C0384"/>
    <w:rsid w:val="098C2285"/>
    <w:rsid w:val="100C48AC"/>
    <w:rsid w:val="10CF41FE"/>
    <w:rsid w:val="134C1D6F"/>
    <w:rsid w:val="14A06D86"/>
    <w:rsid w:val="153214B2"/>
    <w:rsid w:val="19464546"/>
    <w:rsid w:val="194E6691"/>
    <w:rsid w:val="19C8581D"/>
    <w:rsid w:val="1A826533"/>
    <w:rsid w:val="1B5A719C"/>
    <w:rsid w:val="1ED17950"/>
    <w:rsid w:val="1FA7488F"/>
    <w:rsid w:val="221D1D08"/>
    <w:rsid w:val="22DB4AB1"/>
    <w:rsid w:val="23A737DF"/>
    <w:rsid w:val="24FF380F"/>
    <w:rsid w:val="26A3496B"/>
    <w:rsid w:val="27E733C6"/>
    <w:rsid w:val="2AEC6869"/>
    <w:rsid w:val="2BD75F47"/>
    <w:rsid w:val="2C857ECA"/>
    <w:rsid w:val="2E8203DE"/>
    <w:rsid w:val="2F8006E2"/>
    <w:rsid w:val="2F890149"/>
    <w:rsid w:val="313F6598"/>
    <w:rsid w:val="33556DA9"/>
    <w:rsid w:val="348E3E46"/>
    <w:rsid w:val="35A76E34"/>
    <w:rsid w:val="361971D0"/>
    <w:rsid w:val="378A6A98"/>
    <w:rsid w:val="38D07A9A"/>
    <w:rsid w:val="38DF3B98"/>
    <w:rsid w:val="3B371D24"/>
    <w:rsid w:val="3D623158"/>
    <w:rsid w:val="3F6413E1"/>
    <w:rsid w:val="406475D5"/>
    <w:rsid w:val="414B4967"/>
    <w:rsid w:val="41C60AF2"/>
    <w:rsid w:val="42562163"/>
    <w:rsid w:val="425F0D40"/>
    <w:rsid w:val="435439A2"/>
    <w:rsid w:val="448F443F"/>
    <w:rsid w:val="44991F48"/>
    <w:rsid w:val="45056264"/>
    <w:rsid w:val="4508505B"/>
    <w:rsid w:val="48D73E04"/>
    <w:rsid w:val="49D21792"/>
    <w:rsid w:val="4C1C6B6C"/>
    <w:rsid w:val="4C9618B6"/>
    <w:rsid w:val="4E3A01FD"/>
    <w:rsid w:val="4E596E78"/>
    <w:rsid w:val="4FE428F7"/>
    <w:rsid w:val="50345982"/>
    <w:rsid w:val="50613AE5"/>
    <w:rsid w:val="553C65F0"/>
    <w:rsid w:val="59440C82"/>
    <w:rsid w:val="59675491"/>
    <w:rsid w:val="59D334B3"/>
    <w:rsid w:val="5ACE0119"/>
    <w:rsid w:val="5B5F3928"/>
    <w:rsid w:val="5CBE30C2"/>
    <w:rsid w:val="5D2B4955"/>
    <w:rsid w:val="5D401A22"/>
    <w:rsid w:val="5E4F138D"/>
    <w:rsid w:val="5FA349A9"/>
    <w:rsid w:val="62154A5E"/>
    <w:rsid w:val="640677B3"/>
    <w:rsid w:val="67227A2D"/>
    <w:rsid w:val="6AA877EA"/>
    <w:rsid w:val="6BFC15B7"/>
    <w:rsid w:val="6C941AA7"/>
    <w:rsid w:val="6D373C2D"/>
    <w:rsid w:val="6D681AB1"/>
    <w:rsid w:val="6DC73E14"/>
    <w:rsid w:val="6DD83B98"/>
    <w:rsid w:val="6F245507"/>
    <w:rsid w:val="709906C0"/>
    <w:rsid w:val="72217DBF"/>
    <w:rsid w:val="738833AE"/>
    <w:rsid w:val="73F3249F"/>
    <w:rsid w:val="74BD4884"/>
    <w:rsid w:val="76B864E6"/>
    <w:rsid w:val="76E01C9C"/>
    <w:rsid w:val="78EE0B1F"/>
    <w:rsid w:val="7B9C70B6"/>
    <w:rsid w:val="7DBA6AEF"/>
    <w:rsid w:val="7E1752BB"/>
    <w:rsid w:val="7EC87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customStyle="1" w:styleId="6">
    <w:name w:val="Other|1"/>
    <w:basedOn w:val="1"/>
    <w:autoRedefine/>
    <w:qFormat/>
    <w:uiPriority w:val="0"/>
    <w:pPr>
      <w:spacing w:after="160" w:line="372"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2048</Words>
  <Characters>2214</Characters>
  <Lines>0</Lines>
  <Paragraphs>0</Paragraphs>
  <TotalTime>100</TotalTime>
  <ScaleCrop>false</ScaleCrop>
  <LinksUpToDate>false</LinksUpToDate>
  <CharactersWithSpaces>2579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2025-02-25T05:13:00Z</cp:lastPrinted>
  <dcterms:modified xsi:type="dcterms:W3CDTF">2025-03-21T10:58:10Z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