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60" w:lineRule="exact"/>
        <w:ind w:left="0"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48</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60" w:lineRule="exact"/>
        <w:ind w:left="0" w:right="0" w:firstLine="5440" w:firstLineChars="1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overflowPunct/>
        <w:autoSpaceDE/>
        <w:autoSpaceDN/>
        <w:bidi w:val="0"/>
        <w:snapToGrid/>
        <w:spacing w:line="560" w:lineRule="exact"/>
        <w:ind w:left="0" w:right="0" w:hanging="14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lang w:val="en-US" w:eastAsia="zh-CN"/>
        </w:rPr>
        <w:t>新疆御泽医疗器械有限公司</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eastAsia" w:ascii="仿宋_GB2312" w:hAnsi="仿宋_GB2312" w:eastAsia="仿宋_GB2312" w:cs="仿宋_GB2312"/>
          <w:kern w:val="1"/>
          <w:sz w:val="32"/>
          <w:szCs w:val="32"/>
          <w:u w:val="none" w:color="auto"/>
          <w:lang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eastAsia" w:ascii="仿宋_GB2312" w:hAnsi="仿宋_GB2312" w:eastAsia="仿宋_GB2312" w:cs="仿宋_GB2312"/>
          <w:kern w:val="1"/>
          <w:sz w:val="32"/>
          <w:szCs w:val="32"/>
          <w:u w:val="none" w:color="auto"/>
          <w:lang w:eastAsia="zh-CN"/>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kern w:val="1"/>
          <w:sz w:val="32"/>
          <w:szCs w:val="32"/>
          <w:u w:val="none" w:color="auto"/>
          <w:lang w:eastAsia="zh-CN"/>
        </w:rPr>
        <w:t>91654202MADYM31D2U</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kern w:val="1"/>
          <w:sz w:val="32"/>
          <w:szCs w:val="32"/>
          <w:u w:val="none" w:color="auto"/>
          <w:lang w:val="en-US" w:eastAsia="zh-CN"/>
        </w:rPr>
        <w:t>新疆塔城地区乌苏市新市区街道文景路社区</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信江路汇福园小区16楼08商铺（东门北侧）</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hanging="14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1"/>
          <w:sz w:val="32"/>
          <w:szCs w:val="32"/>
          <w:lang w:val="en-US" w:eastAsia="zh-CN"/>
        </w:rPr>
        <w:t>李*</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2024年11月8日，我局执法人员李晓静</w:t>
      </w:r>
      <w:r>
        <w:rPr>
          <w:rFonts w:hint="eastAsia" w:ascii="仿宋_GB2312" w:hAnsi="仿宋_GB2312" w:eastAsia="仿宋_GB2312" w:cs="仿宋_GB2312"/>
          <w:sz w:val="32"/>
          <w:szCs w:val="32"/>
          <w:lang w:val="en-US" w:eastAsia="zh-CN"/>
        </w:rPr>
        <w:t>、巴德玛联合乌苏市公安局执法人员</w:t>
      </w:r>
      <w:r>
        <w:rPr>
          <w:rFonts w:hint="eastAsia" w:ascii="仿宋_GB2312" w:hAnsi="仿宋_GB2312" w:eastAsia="仿宋_GB2312" w:cs="仿宋_GB2312"/>
          <w:sz w:val="32"/>
          <w:szCs w:val="32"/>
          <w:u w:val="none"/>
          <w:lang w:val="en-US" w:eastAsia="zh-CN"/>
        </w:rPr>
        <w:t>来到位于新疆塔城地区乌苏市新市区街道文景路社区信江路汇福园小区16楼08商铺（东门北侧）新疆御泽医疗器械有限公司</w:t>
      </w:r>
      <w:r>
        <w:rPr>
          <w:rFonts w:hint="eastAsia" w:ascii="仿宋_GB2312" w:hAnsi="仿宋_GB2312" w:eastAsia="仿宋_GB2312" w:cs="仿宋_GB2312"/>
          <w:kern w:val="0"/>
          <w:sz w:val="32"/>
          <w:szCs w:val="32"/>
          <w:lang w:val="en-US" w:eastAsia="zh-CN"/>
        </w:rPr>
        <w:t>开展日常监督检查，该公司正常营业，公司内工作人员5人，</w:t>
      </w:r>
      <w:r>
        <w:rPr>
          <w:rFonts w:hint="eastAsia" w:ascii="仿宋_GB2312" w:hAnsi="仿宋_GB2312" w:eastAsia="仿宋_GB2312" w:cs="仿宋_GB2312"/>
          <w:color w:val="auto"/>
          <w:kern w:val="0"/>
          <w:sz w:val="32"/>
          <w:szCs w:val="32"/>
          <w:lang w:val="en-US" w:eastAsia="zh-CN"/>
        </w:rPr>
        <w:t>执法人员出示行政执法证说明来意，</w:t>
      </w:r>
      <w:r>
        <w:rPr>
          <w:rFonts w:hint="eastAsia" w:ascii="仿宋_GB2312" w:hAnsi="仿宋_GB2312" w:eastAsia="仿宋_GB2312" w:cs="仿宋_GB2312"/>
          <w:kern w:val="0"/>
          <w:sz w:val="32"/>
          <w:szCs w:val="32"/>
          <w:lang w:val="en-US" w:eastAsia="zh-CN"/>
        </w:rPr>
        <w:t>该公司法定代表人李*在现场全程配合检查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Cs/>
          <w:sz w:val="32"/>
          <w:szCs w:val="32"/>
          <w:lang w:val="en-US" w:eastAsia="zh-CN"/>
        </w:rPr>
        <w:t>执法人员在</w:t>
      </w:r>
      <w:r>
        <w:rPr>
          <w:rFonts w:hint="eastAsia" w:ascii="仿宋_GB2312" w:hAnsi="仿宋_GB2312" w:eastAsia="仿宋_GB2312" w:cs="仿宋_GB2312"/>
          <w:kern w:val="0"/>
          <w:sz w:val="32"/>
          <w:szCs w:val="32"/>
          <w:lang w:val="en-US" w:eastAsia="zh-CN"/>
        </w:rPr>
        <w:t>该公司进门左手货架上层发现以下化妆品：1、丹丽香氛嫩肤清爽沐浴露10瓶，外包装标示：执行标准：GB/T34857，产地：广东省清远市，生产批号和限用日期见包装标注 20240726061/2027/07/25;2、丹丽香氛洁净清爽洗发水10瓶，外包装标示：执行标准：GB/T29679，产地：广东省清远市，生产批号和限用日期见包装标注 20240726051/2027/07/25。执法人员查看《营业执照》发现该公司经营范围</w:t>
      </w:r>
      <w:r>
        <w:rPr>
          <w:rFonts w:hint="eastAsia" w:ascii="仿宋_GB2312" w:hAnsi="仿宋_GB2312" w:eastAsia="仿宋_GB2312" w:cs="仿宋_GB2312"/>
          <w:sz w:val="32"/>
          <w:szCs w:val="32"/>
          <w:u w:val="none"/>
          <w:lang w:val="en-US" w:eastAsia="zh-CN"/>
        </w:rPr>
        <w:t>无化妆品销售，</w:t>
      </w:r>
      <w:r>
        <w:rPr>
          <w:rFonts w:hint="eastAsia" w:ascii="仿宋_GB2312" w:hAnsi="仿宋_GB2312" w:eastAsia="仿宋_GB2312" w:cs="仿宋_GB2312"/>
          <w:kern w:val="0"/>
          <w:sz w:val="32"/>
          <w:szCs w:val="32"/>
          <w:lang w:val="en-US" w:eastAsia="zh-CN"/>
        </w:rPr>
        <w:t>对该公司超范围经营化妆品的行为下发了《责令改正通知书》（乌市监责改〔2024〕1108号），责令当事人限期改正。当事人现场提供了上述涉案化妆品进货票据、供货商的主体登记证明和同批号化妆品出厂检验合格证明，无法提供进货查验台账记录。当事人未按规定建立并执行进货查验记录制度经营化妆品的行为，涉嫌违反了《化妆品监督管理条例》第六条第二款、第三十八条第一款的规定。为进一步了解情况，经报局领导批准，于2024年11月28日立案，并指派巴德玛、宋皓对此案进行调查了解。本案已于2024年12月20日调查终结。</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kern w:val="0"/>
          <w:sz w:val="32"/>
          <w:szCs w:val="32"/>
        </w:rPr>
        <w:t>经</w:t>
      </w:r>
      <w:r>
        <w:rPr>
          <w:rFonts w:hint="eastAsia" w:ascii="仿宋_GB2312" w:hAnsi="仿宋_GB2312" w:eastAsia="仿宋_GB2312" w:cs="仿宋_GB2312"/>
          <w:kern w:val="0"/>
          <w:sz w:val="32"/>
          <w:szCs w:val="32"/>
          <w:lang w:val="en-US" w:eastAsia="zh-CN"/>
        </w:rPr>
        <w:t>查明</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新疆御泽医疗器械有限公司注册</w:t>
      </w:r>
      <w:r>
        <w:rPr>
          <w:rFonts w:hint="eastAsia" w:ascii="仿宋_GB2312" w:hAnsi="仿宋_GB2312" w:eastAsia="仿宋_GB2312" w:cs="仿宋_GB2312"/>
          <w:spacing w:val="0"/>
          <w:sz w:val="32"/>
          <w:szCs w:val="32"/>
          <w:u w:val="none"/>
          <w:lang w:val="en-US" w:eastAsia="zh-CN"/>
        </w:rPr>
        <w:t>成立于2024年8月29日，主要从事</w:t>
      </w:r>
      <w:r>
        <w:rPr>
          <w:rFonts w:hint="eastAsia" w:ascii="仿宋_GB2312" w:hAnsi="仿宋_GB2312" w:eastAsia="仿宋_GB2312" w:cs="仿宋_GB2312"/>
          <w:sz w:val="32"/>
          <w:szCs w:val="32"/>
          <w:u w:val="none"/>
          <w:lang w:val="en-US" w:eastAsia="zh-CN"/>
        </w:rPr>
        <w:t>第二类医疗器械销售；健康咨询服务（不含诊疗服务）；信息咨询服务（不含许可类信息咨询服务），不包含化妆品销售。该公司于</w:t>
      </w:r>
      <w:r>
        <w:rPr>
          <w:rFonts w:hint="eastAsia" w:ascii="仿宋_GB2312" w:hAnsi="仿宋_GB2312" w:eastAsia="仿宋_GB2312" w:cs="仿宋_GB2312"/>
          <w:w w:val="100"/>
          <w:kern w:val="0"/>
          <w:sz w:val="32"/>
          <w:szCs w:val="32"/>
        </w:rPr>
        <w:t>202</w:t>
      </w:r>
      <w:r>
        <w:rPr>
          <w:rFonts w:hint="eastAsia" w:ascii="仿宋_GB2312" w:hAnsi="仿宋_GB2312" w:eastAsia="仿宋_GB2312" w:cs="仿宋_GB2312"/>
          <w:w w:val="100"/>
          <w:kern w:val="0"/>
          <w:sz w:val="32"/>
          <w:szCs w:val="32"/>
          <w:lang w:val="en-US" w:eastAsia="zh-CN"/>
        </w:rPr>
        <w:t>4</w:t>
      </w:r>
      <w:r>
        <w:rPr>
          <w:rFonts w:hint="eastAsia" w:ascii="仿宋_GB2312" w:hAnsi="仿宋_GB2312" w:eastAsia="仿宋_GB2312" w:cs="仿宋_GB2312"/>
          <w:w w:val="100"/>
          <w:kern w:val="0"/>
          <w:sz w:val="32"/>
          <w:szCs w:val="32"/>
        </w:rPr>
        <w:t>年</w:t>
      </w:r>
      <w:r>
        <w:rPr>
          <w:rFonts w:hint="eastAsia" w:ascii="仿宋_GB2312" w:hAnsi="仿宋_GB2312" w:eastAsia="仿宋_GB2312" w:cs="仿宋_GB2312"/>
          <w:w w:val="100"/>
          <w:kern w:val="0"/>
          <w:sz w:val="32"/>
          <w:szCs w:val="32"/>
          <w:lang w:val="en-US" w:eastAsia="zh-CN"/>
        </w:rPr>
        <w:t>8</w:t>
      </w:r>
      <w:r>
        <w:rPr>
          <w:rFonts w:hint="eastAsia" w:ascii="仿宋_GB2312" w:hAnsi="仿宋_GB2312" w:eastAsia="仿宋_GB2312" w:cs="仿宋_GB2312"/>
          <w:w w:val="100"/>
          <w:kern w:val="0"/>
          <w:sz w:val="32"/>
          <w:szCs w:val="32"/>
        </w:rPr>
        <w:t>月</w:t>
      </w:r>
      <w:r>
        <w:rPr>
          <w:rFonts w:hint="eastAsia" w:ascii="仿宋_GB2312" w:hAnsi="仿宋_GB2312" w:eastAsia="仿宋_GB2312" w:cs="仿宋_GB2312"/>
          <w:w w:val="100"/>
          <w:kern w:val="0"/>
          <w:sz w:val="32"/>
          <w:szCs w:val="32"/>
          <w:lang w:val="en-US" w:eastAsia="zh-CN"/>
        </w:rPr>
        <w:t>20</w:t>
      </w:r>
      <w:r>
        <w:rPr>
          <w:rFonts w:hint="eastAsia" w:ascii="仿宋_GB2312" w:hAnsi="仿宋_GB2312" w:eastAsia="仿宋_GB2312" w:cs="仿宋_GB2312"/>
          <w:w w:val="100"/>
          <w:kern w:val="0"/>
          <w:sz w:val="32"/>
          <w:szCs w:val="32"/>
        </w:rPr>
        <w:t>日</w:t>
      </w:r>
      <w:r>
        <w:rPr>
          <w:rFonts w:hint="eastAsia" w:ascii="仿宋_GB2312" w:hAnsi="仿宋_GB2312" w:eastAsia="仿宋_GB2312" w:cs="仿宋_GB2312"/>
          <w:w w:val="100"/>
          <w:kern w:val="0"/>
          <w:sz w:val="32"/>
          <w:szCs w:val="32"/>
          <w:lang w:eastAsia="zh-CN"/>
        </w:rPr>
        <w:t>从</w:t>
      </w:r>
      <w:r>
        <w:rPr>
          <w:rFonts w:hint="eastAsia" w:ascii="仿宋_GB2312" w:hAnsi="仿宋_GB2312" w:eastAsia="仿宋_GB2312" w:cs="仿宋_GB2312"/>
          <w:w w:val="100"/>
          <w:kern w:val="0"/>
          <w:sz w:val="32"/>
          <w:szCs w:val="32"/>
          <w:lang w:val="en-US" w:eastAsia="zh-CN"/>
        </w:rPr>
        <w:t>河南优泉生物科技有限公司以31.84元/瓶的价格</w:t>
      </w:r>
      <w:r>
        <w:rPr>
          <w:rFonts w:hint="eastAsia" w:ascii="仿宋_GB2312" w:hAnsi="仿宋_GB2312" w:eastAsia="仿宋_GB2312" w:cs="仿宋_GB2312"/>
          <w:kern w:val="0"/>
          <w:sz w:val="32"/>
          <w:szCs w:val="32"/>
          <w:lang w:val="en-US" w:eastAsia="zh-CN"/>
        </w:rPr>
        <w:t>购进丹丽香氛嫩肤清爽沐浴露10瓶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rPr>
        <w:t>外包装标示：执行标准：GB/T34857，产地：广东省清远市，生产批号和限用日期见包装标注 20240726061/2027/07/25</w:t>
      </w:r>
      <w:r>
        <w:rPr>
          <w:rFonts w:hint="eastAsia" w:ascii="仿宋_GB2312" w:hAnsi="仿宋_GB2312" w:eastAsia="仿宋_GB2312" w:cs="仿宋_GB2312"/>
          <w:sz w:val="32"/>
          <w:szCs w:val="32"/>
          <w:lang w:val="en-US" w:eastAsia="zh-CN"/>
        </w:rPr>
        <w:t>。以31.04元/瓶的价格购进丹丽</w:t>
      </w:r>
      <w:r>
        <w:rPr>
          <w:rFonts w:hint="eastAsia" w:ascii="仿宋_GB2312" w:hAnsi="仿宋_GB2312" w:eastAsia="仿宋_GB2312" w:cs="仿宋_GB2312"/>
          <w:kern w:val="0"/>
          <w:sz w:val="32"/>
          <w:szCs w:val="32"/>
          <w:lang w:val="en-US" w:eastAsia="zh-CN"/>
        </w:rPr>
        <w:t>香氛洁净清爽洗发水10瓶、执行标准：GB/T29679，产地：广东省清远市，生产批号和限用日期见包装标注 20240726051/2027/07/25。截至2024年11月8日，我局执法人员检查发现时</w:t>
      </w:r>
      <w:bookmarkStart w:id="3" w:name="_GoBack"/>
      <w:bookmarkEnd w:id="3"/>
      <w:r>
        <w:rPr>
          <w:rFonts w:hint="eastAsia" w:ascii="仿宋_GB2312" w:hAnsi="仿宋_GB2312" w:eastAsia="仿宋_GB2312" w:cs="仿宋_GB2312"/>
          <w:kern w:val="0"/>
          <w:sz w:val="32"/>
          <w:szCs w:val="32"/>
          <w:lang w:val="en-US" w:eastAsia="zh-CN"/>
        </w:rPr>
        <w:t>该公司销售的上述丹丽香氛嫩肤清爽沐浴露剩余10瓶，丹丽香氛洁净清爽洗发水剩余10瓶，当事人现场提供了进货票据、供货商的主体登记证明、同批号化妆品出厂检验合格证明，未提供进货查验记录，案发后该公司已立即停止销售并下架上述化妆品。</w:t>
      </w:r>
      <w:r>
        <w:rPr>
          <w:rFonts w:hint="eastAsia" w:ascii="仿宋_GB2312" w:hAnsi="仿宋_GB2312" w:eastAsia="仿宋_GB2312" w:cs="仿宋_GB2312"/>
          <w:spacing w:val="-17"/>
          <w:w w:val="100"/>
          <w:kern w:val="0"/>
          <w:sz w:val="32"/>
          <w:szCs w:val="32"/>
          <w:lang w:eastAsia="zh-CN"/>
        </w:rPr>
        <w:t>当事人</w:t>
      </w:r>
      <w:r>
        <w:rPr>
          <w:rFonts w:hint="eastAsia" w:ascii="仿宋_GB2312" w:hAnsi="仿宋_GB2312" w:eastAsia="仿宋_GB2312" w:cs="仿宋_GB2312"/>
          <w:spacing w:val="-17"/>
          <w:w w:val="100"/>
          <w:kern w:val="0"/>
          <w:sz w:val="32"/>
          <w:szCs w:val="32"/>
        </w:rPr>
        <w:t>在现场</w:t>
      </w:r>
      <w:r>
        <w:rPr>
          <w:rFonts w:hint="eastAsia" w:ascii="仿宋_GB2312" w:hAnsi="仿宋_GB2312" w:eastAsia="仿宋_GB2312" w:cs="仿宋_GB2312"/>
          <w:spacing w:val="-17"/>
          <w:w w:val="100"/>
          <w:kern w:val="0"/>
          <w:sz w:val="32"/>
          <w:szCs w:val="32"/>
          <w:lang w:val="en-US" w:eastAsia="zh-CN"/>
        </w:rPr>
        <w:t>笔录</w:t>
      </w:r>
      <w:r>
        <w:rPr>
          <w:rFonts w:hint="eastAsia" w:ascii="仿宋_GB2312" w:hAnsi="仿宋_GB2312" w:eastAsia="仿宋_GB2312" w:cs="仿宋_GB2312"/>
          <w:spacing w:val="-17"/>
          <w:w w:val="100"/>
          <w:kern w:val="0"/>
          <w:sz w:val="32"/>
          <w:szCs w:val="32"/>
        </w:rPr>
        <w:t>、</w:t>
      </w:r>
      <w:r>
        <w:rPr>
          <w:rFonts w:hint="eastAsia" w:ascii="仿宋_GB2312" w:hAnsi="仿宋_GB2312" w:eastAsia="仿宋_GB2312" w:cs="仿宋_GB2312"/>
          <w:spacing w:val="-17"/>
          <w:w w:val="100"/>
          <w:kern w:val="0"/>
          <w:sz w:val="32"/>
          <w:szCs w:val="32"/>
          <w:lang w:val="en-US" w:eastAsia="zh-CN"/>
        </w:rPr>
        <w:t>询问</w:t>
      </w:r>
      <w:r>
        <w:rPr>
          <w:rFonts w:hint="eastAsia" w:ascii="仿宋_GB2312" w:hAnsi="仿宋_GB2312" w:eastAsia="仿宋_GB2312" w:cs="仿宋_GB2312"/>
          <w:spacing w:val="-17"/>
          <w:w w:val="100"/>
          <w:kern w:val="0"/>
          <w:sz w:val="32"/>
          <w:szCs w:val="32"/>
        </w:rPr>
        <w:t>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1、《营业执照》复印件1份，</w:t>
      </w:r>
      <w:r>
        <w:rPr>
          <w:rFonts w:hint="eastAsia" w:ascii="仿宋_GB2312" w:hAnsi="仿宋_GB2312" w:eastAsia="仿宋_GB2312" w:cs="仿宋_GB2312"/>
          <w:kern w:val="0"/>
          <w:sz w:val="32"/>
          <w:szCs w:val="32"/>
          <w:lang w:eastAsia="zh-CN"/>
        </w:rPr>
        <w:t>由当事人提供，</w:t>
      </w:r>
      <w:r>
        <w:rPr>
          <w:rFonts w:hint="eastAsia" w:ascii="仿宋_GB2312" w:hAnsi="仿宋_GB2312" w:eastAsia="仿宋_GB2312" w:cs="仿宋_GB2312"/>
          <w:kern w:val="0"/>
          <w:sz w:val="32"/>
          <w:szCs w:val="32"/>
        </w:rPr>
        <w:t xml:space="preserve">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2、身份证复印件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lang w:eastAsia="zh-CN"/>
        </w:rPr>
        <w:t>由当事人提供，</w:t>
      </w:r>
      <w:r>
        <w:rPr>
          <w:rFonts w:hint="eastAsia" w:ascii="仿宋_GB2312" w:hAnsi="仿宋_GB2312" w:eastAsia="仿宋_GB2312" w:cs="仿宋_GB2312"/>
          <w:kern w:val="0"/>
          <w:sz w:val="32"/>
          <w:szCs w:val="32"/>
        </w:rPr>
        <w:t>证明</w:t>
      </w:r>
      <w:r>
        <w:rPr>
          <w:rFonts w:hint="eastAsia" w:ascii="仿宋_GB2312" w:hAnsi="仿宋_GB2312" w:eastAsia="仿宋_GB2312" w:cs="仿宋_GB2312"/>
          <w:kern w:val="0"/>
          <w:sz w:val="32"/>
          <w:szCs w:val="32"/>
          <w:lang w:eastAsia="zh-CN"/>
        </w:rPr>
        <w:t>该公司法定代表</w:t>
      </w:r>
      <w:r>
        <w:rPr>
          <w:rFonts w:hint="eastAsia" w:ascii="仿宋_GB2312" w:hAnsi="仿宋_GB2312" w:eastAsia="仿宋_GB2312" w:cs="仿宋_GB2312"/>
          <w:kern w:val="0"/>
          <w:sz w:val="32"/>
          <w:szCs w:val="32"/>
          <w:lang w:val="en-US" w:eastAsia="zh-CN"/>
        </w:rPr>
        <w:t>人</w:t>
      </w:r>
      <w:r>
        <w:rPr>
          <w:rFonts w:hint="eastAsia" w:ascii="仿宋_GB2312" w:hAnsi="仿宋_GB2312" w:eastAsia="仿宋_GB2312" w:cs="仿宋_GB2312"/>
          <w:kern w:val="0"/>
          <w:sz w:val="32"/>
          <w:szCs w:val="32"/>
        </w:rPr>
        <w:t>身份信息与《营业执照》</w:t>
      </w:r>
      <w:r>
        <w:rPr>
          <w:rFonts w:hint="eastAsia" w:ascii="仿宋_GB2312" w:hAnsi="仿宋_GB2312" w:eastAsia="仿宋_GB2312" w:cs="仿宋_GB2312"/>
          <w:kern w:val="0"/>
          <w:sz w:val="32"/>
          <w:szCs w:val="32"/>
          <w:lang w:eastAsia="zh-CN"/>
        </w:rPr>
        <w:t>登记</w:t>
      </w:r>
      <w:r>
        <w:rPr>
          <w:rFonts w:hint="eastAsia" w:ascii="仿宋_GB2312" w:hAnsi="仿宋_GB2312" w:eastAsia="仿宋_GB2312" w:cs="仿宋_GB2312"/>
          <w:kern w:val="0"/>
          <w:sz w:val="32"/>
          <w:szCs w:val="32"/>
        </w:rPr>
        <w:t xml:space="preserve">信息相符；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3、现场笔录1份，证明</w:t>
      </w:r>
      <w:r>
        <w:rPr>
          <w:rFonts w:hint="eastAsia" w:ascii="仿宋_GB2312" w:hAnsi="仿宋_GB2312" w:eastAsia="仿宋_GB2312" w:cs="仿宋_GB2312"/>
          <w:kern w:val="0"/>
          <w:sz w:val="32"/>
          <w:szCs w:val="32"/>
          <w:lang w:val="en-US" w:eastAsia="zh-CN"/>
        </w:rPr>
        <w:t>2024年11月8日执法人员现场检查情况以及</w:t>
      </w:r>
      <w:r>
        <w:rPr>
          <w:rFonts w:hint="eastAsia" w:ascii="仿宋_GB2312" w:hAnsi="仿宋_GB2312" w:eastAsia="仿宋_GB2312" w:cs="仿宋_GB2312"/>
          <w:kern w:val="0"/>
          <w:sz w:val="32"/>
          <w:szCs w:val="32"/>
        </w:rPr>
        <w:t>当</w:t>
      </w:r>
      <w:r>
        <w:rPr>
          <w:rFonts w:hint="eastAsia" w:ascii="仿宋_GB2312" w:hAnsi="仿宋_GB2312" w:eastAsia="仿宋_GB2312" w:cs="仿宋_GB2312"/>
          <w:color w:val="auto"/>
          <w:kern w:val="0"/>
          <w:sz w:val="32"/>
          <w:szCs w:val="32"/>
        </w:rPr>
        <w:t>事人未按规定建立</w:t>
      </w:r>
      <w:r>
        <w:rPr>
          <w:rFonts w:hint="eastAsia" w:ascii="仿宋_GB2312" w:hAnsi="仿宋_GB2312" w:eastAsia="仿宋_GB2312" w:cs="仿宋_GB2312"/>
          <w:color w:val="auto"/>
          <w:kern w:val="0"/>
          <w:sz w:val="32"/>
          <w:szCs w:val="32"/>
          <w:lang w:eastAsia="zh-CN"/>
        </w:rPr>
        <w:t>并执行</w:t>
      </w:r>
      <w:r>
        <w:rPr>
          <w:rFonts w:hint="eastAsia" w:ascii="仿宋_GB2312" w:hAnsi="仿宋_GB2312" w:eastAsia="仿宋_GB2312" w:cs="仿宋_GB2312"/>
          <w:color w:val="auto"/>
          <w:kern w:val="0"/>
          <w:sz w:val="32"/>
          <w:szCs w:val="32"/>
        </w:rPr>
        <w:t>进货查验记录制度</w:t>
      </w:r>
      <w:r>
        <w:rPr>
          <w:rFonts w:hint="eastAsia" w:ascii="仿宋_GB2312" w:hAnsi="仿宋_GB2312" w:eastAsia="仿宋_GB2312" w:cs="仿宋_GB2312"/>
          <w:color w:val="auto"/>
          <w:kern w:val="0"/>
          <w:sz w:val="32"/>
          <w:szCs w:val="32"/>
          <w:lang w:val="en-US" w:eastAsia="zh-CN"/>
        </w:rPr>
        <w:t>经营化妆品及超范围经营</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违法</w:t>
      </w:r>
      <w:r>
        <w:rPr>
          <w:rFonts w:hint="eastAsia" w:ascii="仿宋_GB2312" w:hAnsi="仿宋_GB2312" w:eastAsia="仿宋_GB2312" w:cs="仿宋_GB2312"/>
          <w:color w:val="auto"/>
          <w:kern w:val="0"/>
          <w:sz w:val="32"/>
          <w:szCs w:val="32"/>
        </w:rPr>
        <w:t>事实</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4、询问笔录1份，证明当事人未按规定建立并执行进货查验记录制度</w:t>
      </w:r>
      <w:r>
        <w:rPr>
          <w:rFonts w:hint="eastAsia" w:ascii="仿宋_GB2312" w:hAnsi="仿宋_GB2312" w:eastAsia="仿宋_GB2312" w:cs="仿宋_GB2312"/>
          <w:kern w:val="0"/>
          <w:sz w:val="32"/>
          <w:szCs w:val="32"/>
          <w:lang w:val="en-US" w:eastAsia="zh-CN"/>
        </w:rPr>
        <w:t>经营</w:t>
      </w:r>
      <w:r>
        <w:rPr>
          <w:rFonts w:hint="eastAsia" w:ascii="仿宋_GB2312" w:hAnsi="仿宋_GB2312" w:eastAsia="仿宋_GB2312" w:cs="仿宋_GB2312"/>
          <w:kern w:val="0"/>
          <w:sz w:val="32"/>
          <w:szCs w:val="32"/>
        </w:rPr>
        <w:t>化妆品</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color w:val="auto"/>
          <w:kern w:val="0"/>
          <w:sz w:val="32"/>
          <w:szCs w:val="32"/>
          <w:lang w:val="en-US" w:eastAsia="zh-CN"/>
        </w:rPr>
        <w:t>超范围经营</w:t>
      </w:r>
      <w:r>
        <w:rPr>
          <w:rFonts w:hint="eastAsia" w:ascii="仿宋_GB2312" w:hAnsi="仿宋_GB2312" w:eastAsia="仿宋_GB2312" w:cs="仿宋_GB2312"/>
          <w:kern w:val="0"/>
          <w:sz w:val="32"/>
          <w:szCs w:val="32"/>
        </w:rPr>
        <w:t>的事实，以及</w:t>
      </w:r>
      <w:r>
        <w:rPr>
          <w:rFonts w:hint="eastAsia" w:ascii="仿宋_GB2312" w:hAnsi="仿宋_GB2312" w:eastAsia="仿宋_GB2312" w:cs="仿宋_GB2312"/>
          <w:kern w:val="0"/>
          <w:sz w:val="32"/>
          <w:szCs w:val="32"/>
          <w:lang w:eastAsia="zh-CN"/>
        </w:rPr>
        <w:t>涉案化妆品</w:t>
      </w:r>
      <w:r>
        <w:rPr>
          <w:rFonts w:hint="eastAsia" w:ascii="仿宋_GB2312" w:hAnsi="仿宋_GB2312" w:eastAsia="仿宋_GB2312" w:cs="仿宋_GB2312"/>
          <w:kern w:val="0"/>
          <w:sz w:val="32"/>
          <w:szCs w:val="32"/>
        </w:rPr>
        <w:t xml:space="preserve">进货渠道、数量、价格；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责令改正通知书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乌市监责改〔2024〕1108号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1份，</w:t>
      </w:r>
      <w:r>
        <w:rPr>
          <w:rFonts w:hint="eastAsia" w:ascii="仿宋_GB2312" w:hAnsi="仿宋_GB2312" w:eastAsia="仿宋_GB2312" w:cs="仿宋_GB2312"/>
          <w:kern w:val="0"/>
          <w:sz w:val="32"/>
          <w:szCs w:val="32"/>
        </w:rPr>
        <w:t>证明</w:t>
      </w:r>
      <w:r>
        <w:rPr>
          <w:rFonts w:hint="eastAsia" w:ascii="仿宋_GB2312" w:hAnsi="仿宋_GB2312" w:eastAsia="仿宋_GB2312" w:cs="仿宋_GB2312"/>
          <w:kern w:val="0"/>
          <w:sz w:val="32"/>
          <w:szCs w:val="32"/>
          <w:lang w:eastAsia="zh-CN"/>
        </w:rPr>
        <w:t>执法人员</w:t>
      </w:r>
      <w:r>
        <w:rPr>
          <w:rFonts w:hint="eastAsia" w:ascii="仿宋_GB2312" w:hAnsi="仿宋_GB2312" w:eastAsia="仿宋_GB2312" w:cs="仿宋_GB2312"/>
          <w:kern w:val="0"/>
          <w:sz w:val="32"/>
          <w:szCs w:val="32"/>
          <w:lang w:val="en-US" w:eastAsia="zh-CN"/>
        </w:rPr>
        <w:t>责令</w:t>
      </w:r>
      <w:r>
        <w:rPr>
          <w:rFonts w:hint="eastAsia" w:ascii="仿宋_GB2312" w:hAnsi="仿宋_GB2312" w:eastAsia="仿宋_GB2312" w:cs="仿宋_GB2312"/>
          <w:kern w:val="0"/>
          <w:sz w:val="32"/>
          <w:szCs w:val="32"/>
        </w:rPr>
        <w:t>当事人</w:t>
      </w:r>
      <w:r>
        <w:rPr>
          <w:rFonts w:hint="eastAsia" w:ascii="仿宋_GB2312" w:hAnsi="仿宋_GB2312" w:eastAsia="仿宋_GB2312" w:cs="仿宋_GB2312"/>
          <w:kern w:val="0"/>
          <w:sz w:val="32"/>
          <w:szCs w:val="32"/>
          <w:lang w:eastAsia="zh-CN"/>
        </w:rPr>
        <w:t>限期改正超范围经营违法行为的事实；</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color w:val="auto"/>
          <w:kern w:val="0"/>
          <w:sz w:val="32"/>
          <w:szCs w:val="32"/>
        </w:rPr>
        <w:t>现场拍摄照片</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张，</w:t>
      </w:r>
      <w:r>
        <w:rPr>
          <w:rFonts w:hint="eastAsia" w:ascii="仿宋_GB2312" w:hAnsi="仿宋_GB2312" w:eastAsia="仿宋_GB2312" w:cs="仿宋_GB2312"/>
          <w:color w:val="auto"/>
          <w:kern w:val="0"/>
          <w:sz w:val="32"/>
          <w:szCs w:val="32"/>
          <w:lang w:val="en-US" w:eastAsia="zh-CN"/>
        </w:rPr>
        <w:t>音像视频资料1份，</w:t>
      </w:r>
      <w:r>
        <w:rPr>
          <w:rFonts w:hint="eastAsia" w:ascii="仿宋_GB2312" w:hAnsi="仿宋_GB2312" w:eastAsia="仿宋_GB2312" w:cs="仿宋_GB2312"/>
          <w:color w:val="auto"/>
          <w:kern w:val="0"/>
          <w:sz w:val="32"/>
          <w:szCs w:val="32"/>
        </w:rPr>
        <w:t>证明执法人员</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sz w:val="32"/>
          <w:szCs w:val="32"/>
          <w:lang w:val="en-US" w:eastAsia="zh-CN"/>
        </w:rPr>
        <w:t>新疆御泽医疗器械有限公司</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检查经过</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7、当事人提供的丹丽香氛嫩肤清爽沐浴露，丹丽香氛嫩肤清爽洗发水</w:t>
      </w:r>
      <w:r>
        <w:rPr>
          <w:rFonts w:hint="eastAsia" w:ascii="仿宋_GB2312" w:hAnsi="仿宋_GB2312" w:eastAsia="仿宋_GB2312" w:cs="仿宋_GB2312"/>
          <w:color w:val="auto"/>
          <w:sz w:val="32"/>
          <w:szCs w:val="32"/>
          <w:lang w:val="en-US" w:eastAsia="zh-CN"/>
        </w:rPr>
        <w:t>化妆品的供货商的主体登记证明、</w:t>
      </w:r>
      <w:r>
        <w:rPr>
          <w:rFonts w:hint="eastAsia" w:ascii="仿宋_GB2312" w:hAnsi="仿宋_GB2312" w:eastAsia="仿宋_GB2312" w:cs="仿宋_GB2312"/>
          <w:color w:val="auto"/>
          <w:kern w:val="0"/>
          <w:sz w:val="32"/>
          <w:szCs w:val="32"/>
          <w:lang w:val="en-US" w:eastAsia="zh-CN"/>
        </w:rPr>
        <w:t>进货票据及同批次化妆品出厂检验合格证明复印件各1份</w:t>
      </w:r>
      <w:r>
        <w:rPr>
          <w:rFonts w:hint="eastAsia" w:ascii="仿宋_GB2312" w:hAnsi="仿宋_GB2312" w:eastAsia="仿宋_GB2312" w:cs="仿宋_GB2312"/>
          <w:kern w:val="0"/>
          <w:sz w:val="32"/>
          <w:szCs w:val="32"/>
          <w:lang w:val="en-US" w:eastAsia="zh-CN"/>
        </w:rPr>
        <w:t>，证明当事人购进涉案化妆品的进货时间、数量、价格等信息。</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2025年2月17日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eastAsia="zh-CN"/>
        </w:rPr>
        <w:t>塔</w:t>
      </w:r>
      <w:r>
        <w:rPr>
          <w:rFonts w:hint="eastAsia" w:ascii="仿宋_GB2312" w:hAnsi="仿宋_GB2312" w:eastAsia="仿宋_GB2312" w:cs="仿宋_GB2312"/>
          <w:color w:val="000000"/>
          <w:sz w:val="32"/>
          <w:szCs w:val="32"/>
          <w:u w:val="none" w:color="auto"/>
        </w:rPr>
        <w:t>乌市监罚告</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18"/>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7"/>
          <w:kern w:val="0"/>
          <w:sz w:val="32"/>
          <w:szCs w:val="32"/>
          <w:lang w:val="en-US" w:eastAsia="zh-CN"/>
        </w:rPr>
        <w:t>44</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当事人的上述行为违反了《化妆品监督管理条例》第六条第二款“化妆品生产经营者应当依照法律法规、强制性国家标准、技术规范从事生产经营活动，加强管理，诚信自律，保证化妆品质量安全。”、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鉴于当事人系初次违法，在案件办理过程中态度端正，积极配合市场监督管理部门的调查，如实陈述违法事实，未按规定建立并执行进货查验记录制度的违法行为情节轻微未造成社会影响。当事人通过学习法律法规，对自身的违法行为有深刻的认识，并积极改正违法行为已停止经营化妆品，承诺在今后的经营过程中守法经营。当事人的上述情况符合《药品监督管理行政处罚裁量适用规则》第十一条：“当事人有下列情形之一的，可以从轻或者减轻行政处罚： （二）积极配合药品监督管理部门调查并主动提供证据材料的；（三）涉案产品尚未销售或者使用的；（四）违法行为情节轻微，社会危害后果较小的；” 的规定。综合考虑个案情况、当事人主客观情况等相关因素，坚持处罚和教育相结合原则，决定给予当事人减轻行政处罚。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color w:val="000000"/>
          <w:sz w:val="32"/>
          <w:szCs w:val="32"/>
          <w:u w:val="none" w:color="auto"/>
          <w:lang w:val="en-US" w:eastAsia="zh-CN"/>
        </w:rPr>
        <w:t xml:space="preserve">依据《化妆品监督管理条例》第六十二条第一款第二项：“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的规定，责令当事人改正违法经营行为，决定对当事人减轻行政处罚给予警告。 </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60" w:lineRule="exact"/>
        <w:ind w:left="0" w:right="0" w:rightChars="0" w:firstLine="4160" w:firstLineChars="13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4160" w:firstLineChars="13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60" w:lineRule="exact"/>
        <w:ind w:left="0" w:right="0" w:firstLine="601"/>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2025年2月25日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27E22C9"/>
    <w:rsid w:val="02AC1D39"/>
    <w:rsid w:val="036C5E10"/>
    <w:rsid w:val="03BD2D0F"/>
    <w:rsid w:val="046643CE"/>
    <w:rsid w:val="0587061B"/>
    <w:rsid w:val="088550DF"/>
    <w:rsid w:val="097636FB"/>
    <w:rsid w:val="0A555C49"/>
    <w:rsid w:val="0AE947A9"/>
    <w:rsid w:val="0B37355B"/>
    <w:rsid w:val="0BEF0FBA"/>
    <w:rsid w:val="0CCF777C"/>
    <w:rsid w:val="12003516"/>
    <w:rsid w:val="121C2B6E"/>
    <w:rsid w:val="1490197A"/>
    <w:rsid w:val="14F07C21"/>
    <w:rsid w:val="14F76B0C"/>
    <w:rsid w:val="19C8581D"/>
    <w:rsid w:val="19F10ED2"/>
    <w:rsid w:val="1A13528E"/>
    <w:rsid w:val="1CD42164"/>
    <w:rsid w:val="1F264F83"/>
    <w:rsid w:val="1FBC42D4"/>
    <w:rsid w:val="217A4437"/>
    <w:rsid w:val="22B06CF8"/>
    <w:rsid w:val="23A737DF"/>
    <w:rsid w:val="23D435D7"/>
    <w:rsid w:val="243A38AB"/>
    <w:rsid w:val="2441570F"/>
    <w:rsid w:val="255802FD"/>
    <w:rsid w:val="27F6492F"/>
    <w:rsid w:val="2A565159"/>
    <w:rsid w:val="2CB772E4"/>
    <w:rsid w:val="2E792103"/>
    <w:rsid w:val="301A71FA"/>
    <w:rsid w:val="31784BB8"/>
    <w:rsid w:val="35572646"/>
    <w:rsid w:val="37A96661"/>
    <w:rsid w:val="38890EFC"/>
    <w:rsid w:val="3B3F381C"/>
    <w:rsid w:val="3C105601"/>
    <w:rsid w:val="3C5F3FE8"/>
    <w:rsid w:val="3F390295"/>
    <w:rsid w:val="41E158E5"/>
    <w:rsid w:val="42E377C8"/>
    <w:rsid w:val="444051F9"/>
    <w:rsid w:val="45023FAB"/>
    <w:rsid w:val="45065E20"/>
    <w:rsid w:val="46295027"/>
    <w:rsid w:val="49581419"/>
    <w:rsid w:val="4D7164F3"/>
    <w:rsid w:val="4F14218C"/>
    <w:rsid w:val="51FA1F9E"/>
    <w:rsid w:val="52427100"/>
    <w:rsid w:val="548A7A02"/>
    <w:rsid w:val="54922ECD"/>
    <w:rsid w:val="552B4AC9"/>
    <w:rsid w:val="59277154"/>
    <w:rsid w:val="59494518"/>
    <w:rsid w:val="5F933EDA"/>
    <w:rsid w:val="60137A5C"/>
    <w:rsid w:val="605F32EC"/>
    <w:rsid w:val="61D357CA"/>
    <w:rsid w:val="62F435E7"/>
    <w:rsid w:val="633E6EDE"/>
    <w:rsid w:val="64D4607B"/>
    <w:rsid w:val="670B151E"/>
    <w:rsid w:val="6896330C"/>
    <w:rsid w:val="697F6A24"/>
    <w:rsid w:val="69AD4EC5"/>
    <w:rsid w:val="6AB52732"/>
    <w:rsid w:val="6C0D00D5"/>
    <w:rsid w:val="6CBF24C6"/>
    <w:rsid w:val="6D24429C"/>
    <w:rsid w:val="6E3264B1"/>
    <w:rsid w:val="6F4860FB"/>
    <w:rsid w:val="6F711105"/>
    <w:rsid w:val="6FE53258"/>
    <w:rsid w:val="72DC1F4B"/>
    <w:rsid w:val="74BD4884"/>
    <w:rsid w:val="7504637B"/>
    <w:rsid w:val="750F0599"/>
    <w:rsid w:val="75373CDC"/>
    <w:rsid w:val="75425DDB"/>
    <w:rsid w:val="76874903"/>
    <w:rsid w:val="76B63F2A"/>
    <w:rsid w:val="771D7139"/>
    <w:rsid w:val="77353BDA"/>
    <w:rsid w:val="77ED0DBA"/>
    <w:rsid w:val="7ABD2A0A"/>
    <w:rsid w:val="7E150EDD"/>
    <w:rsid w:val="7E233C7E"/>
    <w:rsid w:val="7E9836B1"/>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2542</Words>
  <Characters>2788</Characters>
  <Lines>0</Lines>
  <Paragraphs>0</Paragraphs>
  <TotalTime>20</TotalTime>
  <ScaleCrop>false</ScaleCrop>
  <LinksUpToDate>false</LinksUpToDate>
  <CharactersWithSpaces>2979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2025-01-21T11:20:00Z</cp:lastPrinted>
  <dcterms:modified xsi:type="dcterms:W3CDTF">2025-03-21T10:59:25Z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