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leftChars="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leftChars="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leftChars="0" w:right="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54</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60" w:lineRule="exact"/>
        <w:ind w:left="0" w:leftChars="0" w:right="0" w:firstLine="5440" w:firstLineChars="170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1"/>
          <w:sz w:val="32"/>
          <w:szCs w:val="32"/>
          <w:u w:val="none" w:color="auto"/>
          <w:lang w:val="en-US" w:eastAsia="zh-CN"/>
        </w:rPr>
        <w:t>乌苏市汇康棉业有限责任公司</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none" w:color="auto"/>
          <w:lang w:val="en-US" w:eastAsia="zh-CN"/>
        </w:rPr>
        <w:t>916542027789774378</w:t>
      </w:r>
    </w:p>
    <w:p>
      <w:pPr>
        <w:keepNext w:val="0"/>
        <w:keepLines w:val="0"/>
        <w:pageBreakBefore w:val="0"/>
        <w:kinsoku/>
        <w:wordWrap/>
        <w:overflowPunct/>
        <w:topLinePunct w:val="0"/>
        <w:bidi w:val="0"/>
        <w:spacing w:line="560" w:lineRule="exact"/>
        <w:ind w:left="0" w:leftChars="0" w:right="0" w:hanging="140"/>
        <w:jc w:val="both"/>
        <w:textAlignment w:val="auto"/>
        <w:rPr>
          <w:rFonts w:hint="eastAsia" w:ascii="仿宋_GB2312" w:hAnsi="仿宋_GB2312" w:eastAsia="仿宋_GB2312" w:cs="仿宋_GB2312"/>
          <w:spacing w:val="-20"/>
          <w:kern w:val="1"/>
          <w:sz w:val="32"/>
          <w:szCs w:val="32"/>
          <w:u w:val="none" w:color="auto"/>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spacing w:val="-20"/>
          <w:kern w:val="1"/>
          <w:sz w:val="32"/>
          <w:szCs w:val="32"/>
          <w:u w:val="none" w:color="auto"/>
          <w:lang w:val="en-US" w:eastAsia="zh-CN"/>
        </w:rPr>
        <w:t>乌苏市古尔图镇（古尔图高速收费站以西300米）</w:t>
      </w:r>
    </w:p>
    <w:p>
      <w:pPr>
        <w:keepNext w:val="0"/>
        <w:keepLines w:val="0"/>
        <w:pageBreakBefore w:val="0"/>
        <w:kinsoku/>
        <w:wordWrap/>
        <w:overflowPunct/>
        <w:topLinePunct w:val="0"/>
        <w:bidi w:val="0"/>
        <w:spacing w:line="560" w:lineRule="exact"/>
        <w:ind w:left="0" w:leftChars="0" w:right="0" w:hanging="140"/>
        <w:jc w:val="both"/>
        <w:textAlignment w:val="auto"/>
        <w:rPr>
          <w:rFonts w:hint="default"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法定代表人：翟**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2024年10月22日，我局执法人员对位于</w:t>
      </w:r>
      <w:r>
        <w:rPr>
          <w:rFonts w:hint="eastAsia" w:ascii="仿宋_GB2312" w:hAnsi="仿宋_GB2312" w:eastAsia="仿宋_GB2312" w:cs="仿宋_GB2312"/>
          <w:kern w:val="1"/>
          <w:sz w:val="32"/>
          <w:szCs w:val="32"/>
          <w:u w:val="none" w:color="auto"/>
          <w:lang w:val="en-US" w:eastAsia="zh-CN"/>
        </w:rPr>
        <w:t>乌苏市古尔图镇（古尔图高速收费站以西300米）</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kern w:val="1"/>
          <w:sz w:val="32"/>
          <w:szCs w:val="32"/>
          <w:u w:val="none" w:color="auto"/>
          <w:lang w:val="en-US" w:eastAsia="zh-CN"/>
        </w:rPr>
        <w:t>乌苏市汇康棉业有限责任公司</w:t>
      </w:r>
      <w:r>
        <w:rPr>
          <w:rFonts w:hint="eastAsia" w:ascii="仿宋_GB2312" w:hAnsi="仿宋_GB2312" w:eastAsia="仿宋_GB2312" w:cs="仿宋_GB2312"/>
          <w:bCs/>
          <w:sz w:val="32"/>
          <w:szCs w:val="32"/>
          <w:lang w:val="en-US" w:eastAsia="zh-CN"/>
        </w:rPr>
        <w:t>籽棉收购和加工棉花等工作进行检查时，该公司正常进行籽棉收购和加工。该公司法定代表人翟**不在现场，经电话通知委托其公司人员付**配合检查，执法人员出示行政执法证件后，依法对该公司籽棉收购、加工棉花和棉花检验等场所进行检查。执法人员在该公司棉检室检查发现，正在开展棉花检验棉检员高**提前准备好的籽棉留样17份，内有马克隆值棉样17份、长度值17份。执法人员现场抽取2024年10月22日籽棉收购扦样单，单号0001138，姓名：何**，车号：新D13019，毛衣分：41.3，回潮率：10.1，含杂率：8.7，马克隆值：4.7，随后执法人员与棉检员高**在籽棉货场对新D13019车辆上的散花共同抽样进行复检，结果毛衣分为42.6，回潮率为7.42。以上事实由执法人员现场拍照取证并由当事人在现场检查笔录上签字确认。</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64"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当事人在经营活动中未按照国家标准和技术规范要求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6"/>
          <w:sz w:val="32"/>
          <w:szCs w:val="32"/>
          <w:lang w:val="en-US" w:eastAsia="zh-CN"/>
        </w:rPr>
        <w:t>收购棉花的行为，涉嫌违反了《棉花质量监督管理条例》第七条第二款的规定。为进一步了解情况，经报局领导批准，于2024年11月11日立案，并指派张建辉、崔光对此案进行调查了解。本案已于2025年1月3日调查终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汇康棉业有限责任公司在2024年10月22日收购籽棉期间，在棉花检验室存放提前准备好的棉样17份，内有马克隆值棉样17份、长度值17份，样品中无相关检验票据，执法人员对该公司单号0001138扦样单现场抽样进行复检，毛衣分原始记录数据为41.3，复验值为42.6，毛衣分差值为1.3；回潮率原始记录数据为10.1，复验值为7.42回潮率差值为2.68。当事人未按照国家标准和技术规范要求收购棉花，只试轧籽棉衣分率，部分检验数据采取估验确定所收购棉花的类别、等级、数量，当事人已构成未严格按照国家标准和技术规范要求收购棉花的违法行为。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1、当事人提供的营业执照复印件1份，证明当事人的经营主体资格；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2、当事人提供的身份证复印件1份，证明该公司法定代表人的身份信息与营业执照登记的信息一致；</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kern w:val="1"/>
          <w:sz w:val="32"/>
          <w:szCs w:val="32"/>
          <w:lang w:eastAsia="zh-CN"/>
        </w:rPr>
        <w:t>当事人出具的</w:t>
      </w:r>
      <w:r>
        <w:rPr>
          <w:rFonts w:hint="eastAsia" w:ascii="仿宋_GB2312" w:hAnsi="仿宋_GB2312" w:eastAsia="仿宋_GB2312" w:cs="仿宋_GB2312"/>
          <w:kern w:val="1"/>
          <w:sz w:val="32"/>
          <w:szCs w:val="32"/>
          <w:lang w:val="en-US" w:eastAsia="zh-CN"/>
        </w:rPr>
        <w:t>授权</w:t>
      </w:r>
      <w:r>
        <w:rPr>
          <w:rFonts w:hint="eastAsia" w:ascii="仿宋_GB2312" w:hAnsi="仿宋_GB2312" w:eastAsia="仿宋_GB2312" w:cs="仿宋_GB2312"/>
          <w:kern w:val="1"/>
          <w:sz w:val="32"/>
          <w:szCs w:val="32"/>
          <w:lang w:eastAsia="zh-CN"/>
        </w:rPr>
        <w:t>委托书、受委托人身份证复印件各</w:t>
      </w:r>
      <w:r>
        <w:rPr>
          <w:rFonts w:hint="eastAsia" w:ascii="仿宋_GB2312" w:hAnsi="仿宋_GB2312" w:eastAsia="仿宋_GB2312" w:cs="仿宋_GB2312"/>
          <w:kern w:val="1"/>
          <w:sz w:val="32"/>
          <w:szCs w:val="32"/>
          <w:lang w:val="en-US" w:eastAsia="zh-CN"/>
        </w:rPr>
        <w:t>1</w:t>
      </w:r>
      <w:r>
        <w:rPr>
          <w:rFonts w:hint="eastAsia" w:ascii="仿宋_GB2312" w:hAnsi="仿宋_GB2312" w:eastAsia="仿宋_GB2312" w:cs="仿宋_GB2312"/>
          <w:kern w:val="1"/>
          <w:sz w:val="32"/>
          <w:szCs w:val="32"/>
          <w:lang w:eastAsia="zh-CN"/>
        </w:rPr>
        <w:t>份，证明委托人、受委托人的身份信息及委托事项、权限、期限；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4、现场笔录1份，证明2024年10月22日执法人员在当事人经营场所现场检查过程；证明当事人未按照国家标准和技术规范要求开展“一试五定”检验进行籽棉收购的违法事实；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5、询问笔录1份，证明当事人在籽棉收购经营活动中，未按规定进行“一试五定”检验的违法事实；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6、提取的一试五定检验登记表复印件1张和扦样单复印件3张，证明当事人在籽棉收购过程中部分“一试五定”检验数据为估验的事实；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7、现场检查拍摄照片6张，证明执法人员对当事人经营场所进行现场检查发现当事人存在提前准备好籽棉留样的事实；</w:t>
      </w:r>
    </w:p>
    <w:p>
      <w:pPr>
        <w:pStyle w:val="2"/>
        <w:keepNext w:val="0"/>
        <w:keepLines w:val="0"/>
        <w:pageBreakBefore w:val="0"/>
        <w:tabs>
          <w:tab w:val="left" w:pos="9060"/>
        </w:tabs>
        <w:kinsoku/>
        <w:wordWrap/>
        <w:overflowPunct/>
        <w:topLinePunct w:val="0"/>
        <w:bidi w:val="0"/>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8、现场拍摄音像视频资料1份，证明执法人员对当事人经营场所进行现场检查的事实。</w:t>
      </w:r>
    </w:p>
    <w:p>
      <w:pPr>
        <w:pStyle w:val="2"/>
        <w:keepNext w:val="0"/>
        <w:keepLines w:val="0"/>
        <w:pageBreakBefore w:val="0"/>
        <w:tabs>
          <w:tab w:val="left" w:pos="9060"/>
        </w:tabs>
        <w:kinsoku/>
        <w:wordWrap/>
        <w:overflowPunct/>
        <w:topLinePunct w:val="0"/>
        <w:bidi w:val="0"/>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以上证据材料均由当事人核对无误，并签字确认。</w:t>
      </w:r>
    </w:p>
    <w:p>
      <w:pPr>
        <w:pStyle w:val="2"/>
        <w:keepNext w:val="0"/>
        <w:keepLines w:val="0"/>
        <w:pageBreakBefore w:val="0"/>
        <w:tabs>
          <w:tab w:val="left" w:pos="9060"/>
        </w:tabs>
        <w:kinsoku/>
        <w:wordWrap/>
        <w:overflowPunct/>
        <w:topLinePunct w:val="0"/>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2025年2月20日向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依法享有陈述、申辩的权利，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pStyle w:val="2"/>
        <w:keepNext w:val="0"/>
        <w:keepLines w:val="0"/>
        <w:pageBreakBefore w:val="0"/>
        <w:tabs>
          <w:tab w:val="left" w:pos="9060"/>
        </w:tabs>
        <w:kinsoku/>
        <w:wordWrap/>
        <w:overflowPunct/>
        <w:topLinePunct w:val="0"/>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本局认为，</w:t>
      </w:r>
      <w:r>
        <w:rPr>
          <w:rFonts w:hint="eastAsia" w:ascii="仿宋_GB2312" w:hAnsi="仿宋_GB2312" w:eastAsia="仿宋_GB2312" w:cs="仿宋_GB2312"/>
          <w:kern w:val="1"/>
          <w:sz w:val="32"/>
          <w:szCs w:val="32"/>
          <w:lang w:val="en-US" w:eastAsia="zh-CN"/>
        </w:rPr>
        <w:t>当事人未严格执行国家标准和技术规范要求的规定，在棉花收购过程中部分检验数据</w:t>
      </w:r>
      <w:r>
        <w:rPr>
          <w:rFonts w:hint="eastAsia" w:ascii="仿宋_GB2312" w:hAnsi="仿宋_GB2312" w:eastAsia="仿宋_GB2312" w:cs="仿宋_GB2312"/>
          <w:bCs/>
          <w:sz w:val="32"/>
          <w:szCs w:val="32"/>
          <w:lang w:val="en-US" w:eastAsia="zh-CN"/>
        </w:rPr>
        <w:t>采取估验确定所收购棉花的类别、等级、数量的</w:t>
      </w:r>
      <w:r>
        <w:rPr>
          <w:rFonts w:hint="eastAsia" w:ascii="仿宋_GB2312" w:hAnsi="仿宋_GB2312" w:eastAsia="仿宋_GB2312" w:cs="仿宋_GB2312"/>
          <w:kern w:val="1"/>
          <w:sz w:val="32"/>
          <w:szCs w:val="32"/>
          <w:lang w:val="en-US" w:eastAsia="zh-CN"/>
        </w:rPr>
        <w:t>行为，违反了《棉花质量监督管理条例》第七条第二款：“</w:t>
      </w:r>
      <w:r>
        <w:rPr>
          <w:rFonts w:hint="eastAsia" w:ascii="仿宋_GB2312" w:hAnsi="仿宋_GB2312" w:eastAsia="仿宋_GB2312" w:cs="仿宋_GB2312"/>
          <w:bCs/>
          <w:sz w:val="32"/>
          <w:szCs w:val="32"/>
          <w:lang w:val="en-US" w:eastAsia="zh-CN"/>
        </w:rPr>
        <w:t>棉花经营者收购棉花时，应当按照国家标准和技术规范，排除异性纤维和其他有害物质后确定所收购棉花的类别、等级、数量；所收购的棉花超出国家规定水分标准的，应当进行晾晒、烘干等技术处理，保证棉花质量。”</w:t>
      </w:r>
      <w:r>
        <w:rPr>
          <w:rFonts w:hint="eastAsia" w:ascii="仿宋_GB2312" w:hAnsi="仿宋_GB2312" w:eastAsia="仿宋_GB2312" w:cs="仿宋_GB2312"/>
          <w:kern w:val="1"/>
          <w:sz w:val="32"/>
          <w:szCs w:val="32"/>
          <w:lang w:val="en-US" w:eastAsia="zh-CN"/>
        </w:rPr>
        <w:t>的规定，属违法行为。</w:t>
      </w:r>
    </w:p>
    <w:p>
      <w:pPr>
        <w:pStyle w:val="2"/>
        <w:keepNext w:val="0"/>
        <w:keepLines w:val="0"/>
        <w:pageBreakBefore w:val="0"/>
        <w:tabs>
          <w:tab w:val="left" w:pos="9060"/>
        </w:tabs>
        <w:kinsoku/>
        <w:wordWrap/>
        <w:overflowPunct/>
        <w:topLinePunct w:val="0"/>
        <w:bidi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鉴于当事人</w:t>
      </w:r>
      <w:r>
        <w:rPr>
          <w:rFonts w:hint="eastAsia" w:ascii="仿宋_GB2312" w:hAnsi="仿宋_GB2312" w:eastAsia="仿宋_GB2312" w:cs="仿宋_GB2312"/>
          <w:color w:val="000000"/>
          <w:sz w:val="32"/>
          <w:szCs w:val="32"/>
          <w:lang w:val="en-US" w:eastAsia="zh-CN"/>
        </w:rPr>
        <w:t>态度端正，积极配合执法人员对</w:t>
      </w:r>
      <w:bookmarkStart w:id="3" w:name="_GoBack"/>
      <w:bookmarkEnd w:id="3"/>
      <w:r>
        <w:rPr>
          <w:rFonts w:hint="eastAsia" w:ascii="仿宋_GB2312" w:hAnsi="仿宋_GB2312" w:eastAsia="仿宋_GB2312" w:cs="仿宋_GB2312"/>
          <w:color w:val="000000"/>
          <w:sz w:val="32"/>
          <w:szCs w:val="32"/>
          <w:lang w:val="en-US" w:eastAsia="zh-CN"/>
        </w:rPr>
        <w:t>案件调查并如实陈述违法事实，认识深刻并积极主动改正，违法行为未造成危害后果，当事人的上述情况符合《新疆维吾尔自治区 新疆生产建设兵团市场监督管理行政处罚裁量权适用规定》第十七条第二项、第三项：“有下列情形之一的，可以依法从轻或者减轻行政处罚：（二）积极配合市场监管部门调查并主动提供证据材料的；（三）违法行为轻微，社会危害性较小的；”的规定，参照《新疆维吾尔自治区 新疆生产建设兵团 市场监督管理行政处罚裁量基准（2024年版）》第九章纤维检验监督管理第一节《棉花质量监督管理条例》“序号1，违法行为：棉花经营者收购棉花，不按照国家标准和技术规范排除异性纤维和其他有害物质后确定所收购的棉花的类别、等级、数量，或者对所收购的棉花超出国家规定水分标准的棉花不进行技术处理，或者对所收购的棉花不分类别、等级置放的行为。法律依据：《棉花质量监督管理条例》第二十四条：棉花经营者收购棉花，违反本条例第七条第二款</w:t>
      </w:r>
      <w:r>
        <w:rPr>
          <w:rFonts w:hint="eastAsia" w:ascii="仿宋_GB2312" w:hAnsi="仿宋_GB2312" w:eastAsia="仿宋_GB2312" w:cs="仿宋_GB2312"/>
          <w:b w:val="0"/>
          <w:bCs/>
          <w:color w:val="000000"/>
          <w:sz w:val="32"/>
          <w:szCs w:val="32"/>
          <w:u w:val="none"/>
          <w:lang w:val="en-US" w:eastAsia="zh-CN"/>
        </w:rPr>
        <w:t>、第三款</w:t>
      </w:r>
      <w:r>
        <w:rPr>
          <w:rFonts w:hint="eastAsia" w:ascii="仿宋_GB2312" w:hAnsi="仿宋_GB2312" w:eastAsia="仿宋_GB2312" w:cs="仿宋_GB2312"/>
          <w:color w:val="000000"/>
          <w:sz w:val="32"/>
          <w:szCs w:val="32"/>
          <w:lang w:val="en-US" w:eastAsia="zh-CN"/>
        </w:rPr>
        <w:t>的规定，不按照国家标准和技术规范排除异性纤维和其他有害物质后 确定所收购的棉花的类别、等级、数量，或者对所收购的棉花超出国家规定水分标准的棉花不进行技术处理，或者对所收购的棉花不分类别、等级置放的，由棉花质量监督管理机构责令改正，可以处3万元以下的罚款。违法情节：有下列情形之一的：（1）只检验籽棉衣分率，对棉花颜色 级或长度或回潮率进行估验确定棉花等级、数量的；裁量基准：（1）责令改正；（2）可以处9000元以上 2.1万元以下罚款。 ”的规定，综合考虑个案情况、当事人主客观等相关因素，坚持处罚与教育相结合的原则，决定给予当事人一般行政处罚。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依据《棉花质量监督管理条例》第二十四条：“棉花经营者收购棉花，违反本条例第七条第二款、第三款的规定，不按照国家标准和技术规范排除异性纤维和其他有害物质后 确定所收购的棉花的类别、等级、数量，或者对所收购的棉花超出国家规定水分标准的棉花不进行技术处理，或者对所收购的棉花不分类别、等级置放的，由棉花质量监督管理机构责令改正，可以处3万元以下的罚款”的规定，责令当事人改正违法经营行为，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sz w:val="32"/>
          <w:szCs w:val="32"/>
          <w:lang w:val="en-US" w:eastAsia="zh-CN"/>
        </w:rPr>
        <w:t>处10000元罚款。</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ind w:left="0" w:leftChars="0" w:right="0" w:rightChars="0" w:firstLine="60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keepNext w:val="0"/>
        <w:keepLines w:val="0"/>
        <w:pageBreakBefore w:val="0"/>
        <w:kinsoku/>
        <w:wordWrap/>
        <w:overflowPunct/>
        <w:topLinePunct w:val="0"/>
        <w:bidi w:val="0"/>
        <w:spacing w:line="560" w:lineRule="exact"/>
        <w:ind w:left="0" w:leftChars="0" w:right="0" w:firstLine="601"/>
        <w:jc w:val="both"/>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bidi w:val="0"/>
        <w:spacing w:line="560" w:lineRule="exact"/>
        <w:ind w:left="0" w:leftChars="0" w:right="0" w:firstLine="601"/>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r>
        <w:rPr>
          <w:rFonts w:hint="eastAsia" w:ascii="仿宋_GB2312" w:hAnsi="Times New Roman" w:eastAsia="仿宋_GB2312" w:cs="仿宋"/>
          <w:color w:val="000000"/>
          <w:sz w:val="32"/>
          <w:szCs w:val="32"/>
        </w:rPr>
        <w:t xml:space="preserve"> </w:t>
      </w:r>
    </w:p>
    <w:p>
      <w:pPr>
        <w:keepNext w:val="0"/>
        <w:keepLines w:val="0"/>
        <w:pageBreakBefore w:val="0"/>
        <w:kinsoku/>
        <w:wordWrap/>
        <w:overflowPunct/>
        <w:topLinePunct w:val="0"/>
        <w:bidi w:val="0"/>
        <w:spacing w:line="560" w:lineRule="exact"/>
        <w:ind w:left="0" w:leftChars="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4DA6368"/>
    <w:rsid w:val="088550DF"/>
    <w:rsid w:val="12003516"/>
    <w:rsid w:val="14F07C21"/>
    <w:rsid w:val="16A3296F"/>
    <w:rsid w:val="19C8581D"/>
    <w:rsid w:val="2227206A"/>
    <w:rsid w:val="23A737DF"/>
    <w:rsid w:val="23CA494E"/>
    <w:rsid w:val="23D435D7"/>
    <w:rsid w:val="24D413E7"/>
    <w:rsid w:val="255802FD"/>
    <w:rsid w:val="27F6492F"/>
    <w:rsid w:val="351E1EA6"/>
    <w:rsid w:val="36D111CE"/>
    <w:rsid w:val="38946D86"/>
    <w:rsid w:val="3F390295"/>
    <w:rsid w:val="444051F9"/>
    <w:rsid w:val="4D7164F3"/>
    <w:rsid w:val="552B4AC9"/>
    <w:rsid w:val="5C8556C5"/>
    <w:rsid w:val="5D1E065C"/>
    <w:rsid w:val="5F933EDA"/>
    <w:rsid w:val="62F435E7"/>
    <w:rsid w:val="630442F9"/>
    <w:rsid w:val="63A65000"/>
    <w:rsid w:val="64D4607B"/>
    <w:rsid w:val="684F1F78"/>
    <w:rsid w:val="6BC24763"/>
    <w:rsid w:val="6D24429C"/>
    <w:rsid w:val="74BD4884"/>
    <w:rsid w:val="77CC4230"/>
    <w:rsid w:val="7D68314B"/>
    <w:rsid w:val="7E11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2836</Words>
  <Characters>3017</Characters>
  <Lines>0</Lines>
  <Paragraphs>0</Paragraphs>
  <TotalTime>3</TotalTime>
  <ScaleCrop>false</ScaleCrop>
  <LinksUpToDate>false</LinksUpToDate>
  <CharactersWithSpaces>3152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2025-01-09T08:02:00Z</cp:lastPrinted>
  <dcterms:modified xsi:type="dcterms:W3CDTF">2025-03-21T11:06:46Z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