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4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4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57</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0" w:right="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wordWrap/>
        <w:overflowPunct/>
        <w:topLinePunct w:val="0"/>
        <w:bidi w:val="0"/>
        <w:spacing w:line="540" w:lineRule="exact"/>
        <w:ind w:left="0" w:right="0" w:hanging="14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snapToGrid w:val="0"/>
          <w:color w:val="000000"/>
          <w:spacing w:val="0"/>
          <w:kern w:val="0"/>
          <w:sz w:val="32"/>
          <w:szCs w:val="32"/>
          <w:u w:val="none"/>
          <w:lang w:val="en-US" w:eastAsia="zh-CN" w:bidi="ar-SA"/>
        </w:rPr>
        <w:t>乌苏市古尔图镇好家乡商店</w:t>
      </w:r>
    </w:p>
    <w:p>
      <w:pPr>
        <w:keepNext w:val="0"/>
        <w:keepLines w:val="0"/>
        <w:pageBreakBefore w:val="0"/>
        <w:kinsoku/>
        <w:wordWrap/>
        <w:overflowPunct/>
        <w:topLinePunct w:val="0"/>
        <w:bidi w:val="0"/>
        <w:spacing w:line="540" w:lineRule="exact"/>
        <w:ind w:left="0" w:right="0" w:hanging="14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lang w:eastAsia="zh-CN"/>
        </w:rPr>
        <w:t>《营业执照》</w:t>
      </w:r>
    </w:p>
    <w:p>
      <w:pPr>
        <w:keepNext w:val="0"/>
        <w:keepLines w:val="0"/>
        <w:pageBreakBefore w:val="0"/>
        <w:kinsoku/>
        <w:wordWrap/>
        <w:overflowPunct/>
        <w:topLinePunct w:val="0"/>
        <w:bidi w:val="0"/>
        <w:spacing w:line="540" w:lineRule="exact"/>
        <w:ind w:left="0" w:right="0" w:hanging="14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i w:val="0"/>
          <w:iCs w:val="0"/>
          <w:spacing w:val="0"/>
          <w:sz w:val="32"/>
          <w:szCs w:val="32"/>
          <w:u w:val="none" w:color="auto"/>
          <w:lang w:val="en-US" w:eastAsia="zh-CN"/>
        </w:rPr>
        <w:t>92654202MA79M3K039</w:t>
      </w:r>
    </w:p>
    <w:p>
      <w:pPr>
        <w:keepNext w:val="0"/>
        <w:keepLines w:val="0"/>
        <w:pageBreakBefore w:val="0"/>
        <w:kinsoku/>
        <w:wordWrap/>
        <w:overflowPunct/>
        <w:topLinePunct w:val="0"/>
        <w:bidi w:val="0"/>
        <w:spacing w:line="540" w:lineRule="exact"/>
        <w:ind w:left="0" w:right="0" w:hanging="140"/>
        <w:jc w:val="both"/>
        <w:textAlignment w:val="auto"/>
        <w:rPr>
          <w:rFonts w:hint="eastAsia" w:ascii="仿宋_GB2312" w:hAnsi="仿宋_GB2312" w:eastAsia="仿宋_GB2312" w:cs="仿宋_GB2312"/>
          <w:i w:val="0"/>
          <w:iCs w:val="0"/>
          <w:spacing w:val="0"/>
          <w:sz w:val="32"/>
          <w:szCs w:val="32"/>
          <w:u w:val="none" w:color="auto"/>
          <w:lang w:val="en-US" w:eastAsia="zh-CN"/>
        </w:rPr>
      </w:pPr>
      <w:r>
        <w:rPr>
          <w:rFonts w:hint="eastAsia" w:ascii="仿宋_GB2312" w:hAnsi="仿宋_GB2312" w:eastAsia="仿宋_GB2312" w:cs="仿宋_GB2312"/>
          <w:spacing w:val="0"/>
          <w:kern w:val="1"/>
          <w:sz w:val="32"/>
          <w:szCs w:val="32"/>
        </w:rPr>
        <w:t>住所：</w:t>
      </w:r>
      <w:r>
        <w:rPr>
          <w:rFonts w:hint="eastAsia" w:ascii="仿宋_GB2312" w:hAnsi="仿宋_GB2312" w:eastAsia="仿宋_GB2312" w:cs="仿宋_GB2312"/>
          <w:i w:val="0"/>
          <w:iCs w:val="0"/>
          <w:spacing w:val="0"/>
          <w:sz w:val="32"/>
          <w:szCs w:val="32"/>
          <w:u w:val="none" w:color="auto"/>
          <w:lang w:val="en-US" w:eastAsia="zh-CN"/>
        </w:rPr>
        <w:t>乌苏市古尔图镇开尔达亨路</w:t>
      </w:r>
    </w:p>
    <w:p>
      <w:pPr>
        <w:keepNext w:val="0"/>
        <w:keepLines w:val="0"/>
        <w:pageBreakBefore w:val="0"/>
        <w:kinsoku/>
        <w:wordWrap/>
        <w:overflowPunct/>
        <w:topLinePunct w:val="0"/>
        <w:bidi w:val="0"/>
        <w:spacing w:line="540" w:lineRule="exact"/>
        <w:ind w:left="0" w:right="0" w:hanging="140"/>
        <w:jc w:val="both"/>
        <w:textAlignment w:val="auto"/>
        <w:rPr>
          <w:rFonts w:hint="eastAsia" w:ascii="仿宋_GB2312" w:hAnsi="仿宋_GB2312" w:eastAsia="仿宋_GB2312" w:cs="仿宋_GB2312"/>
          <w:spacing w:val="0"/>
          <w:kern w:val="1"/>
          <w:sz w:val="32"/>
          <w:szCs w:val="32"/>
          <w:u w:val="single"/>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i w:val="0"/>
          <w:iCs w:val="0"/>
          <w:spacing w:val="0"/>
          <w:sz w:val="32"/>
          <w:szCs w:val="32"/>
          <w:u w:val="none" w:color="auto"/>
          <w:lang w:val="en-US" w:eastAsia="zh-CN"/>
        </w:rPr>
        <w:t>夏**</w:t>
      </w:r>
      <w:r>
        <w:rPr>
          <w:rFonts w:hint="eastAsia" w:ascii="仿宋_GB2312" w:hAnsi="仿宋_GB2312" w:eastAsia="仿宋_GB2312" w:cs="仿宋_GB2312"/>
          <w:snapToGrid w:val="0"/>
          <w:color w:val="000000"/>
          <w:spacing w:val="0"/>
          <w:kern w:val="0"/>
          <w:sz w:val="32"/>
          <w:szCs w:val="32"/>
          <w:lang w:val="en-US" w:eastAsia="zh-CN" w:bidi="ar-SA"/>
        </w:rPr>
        <w:t xml:space="preserve"> </w:t>
      </w:r>
    </w:p>
    <w:p>
      <w:pPr>
        <w:keepNext w:val="0"/>
        <w:keepLines w:val="0"/>
        <w:pageBreakBefore w:val="0"/>
        <w:kinsoku/>
        <w:wordWrap/>
        <w:overflowPunct/>
        <w:topLinePunct w:val="0"/>
        <w:autoSpaceDE/>
        <w:autoSpaceDN/>
        <w:bidi w:val="0"/>
        <w:spacing w:line="540" w:lineRule="exact"/>
        <w:ind w:right="0" w:firstLine="640" w:firstLineChars="200"/>
        <w:jc w:val="both"/>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2024年12月19日，乌苏市市场监督管理局接乌到苏市人民检察院《检察建议书》（乌苏市检行公建〔2024〕63号）和相关案件线索材料，反馈在履行公益诉讼监督职责过程中在</w:t>
      </w:r>
      <w:r>
        <w:rPr>
          <w:rFonts w:hint="eastAsia" w:ascii="仿宋_GB2312" w:hAnsi="仿宋_GB2312" w:eastAsia="仿宋_GB2312" w:cs="仿宋_GB2312"/>
          <w:snapToGrid w:val="0"/>
          <w:color w:val="000000"/>
          <w:spacing w:val="0"/>
          <w:kern w:val="0"/>
          <w:sz w:val="32"/>
          <w:szCs w:val="32"/>
          <w:u w:val="none" w:color="auto"/>
          <w:lang w:val="en-US" w:eastAsia="zh-CN" w:bidi="ar-SA"/>
        </w:rPr>
        <w:t>乌苏市古尔图镇好家乡商店</w:t>
      </w:r>
      <w:r>
        <w:rPr>
          <w:rFonts w:hint="eastAsia" w:ascii="仿宋_GB2312" w:hAnsi="仿宋_GB2312" w:eastAsia="仿宋_GB2312" w:cs="仿宋_GB2312"/>
          <w:b w:val="0"/>
          <w:bCs w:val="0"/>
          <w:spacing w:val="0"/>
          <w:kern w:val="1"/>
          <w:sz w:val="32"/>
          <w:szCs w:val="32"/>
          <w:u w:val="none"/>
          <w:lang w:val="en-US" w:eastAsia="zh-CN"/>
        </w:rPr>
        <w:t>内发现该店</w:t>
      </w:r>
      <w:bookmarkStart w:id="3" w:name="OLE_LINK1"/>
      <w:r>
        <w:rPr>
          <w:rFonts w:hint="eastAsia" w:ascii="仿宋_GB2312" w:hAnsi="仿宋_GB2312" w:eastAsia="仿宋_GB2312" w:cs="仿宋_GB2312"/>
          <w:b w:val="0"/>
          <w:bCs w:val="0"/>
          <w:spacing w:val="0"/>
          <w:kern w:val="1"/>
          <w:sz w:val="32"/>
          <w:szCs w:val="32"/>
          <w:u w:val="none"/>
          <w:lang w:val="en-US" w:eastAsia="zh-CN"/>
        </w:rPr>
        <w:t>从业人员杨**未取得健康证</w:t>
      </w:r>
      <w:bookmarkEnd w:id="3"/>
      <w:r>
        <w:rPr>
          <w:rFonts w:hint="eastAsia" w:ascii="仿宋_GB2312" w:hAnsi="仿宋_GB2312" w:eastAsia="仿宋_GB2312" w:cs="仿宋_GB2312"/>
          <w:b w:val="0"/>
          <w:bCs w:val="0"/>
          <w:spacing w:val="0"/>
          <w:kern w:val="1"/>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kern w:val="1"/>
          <w:sz w:val="32"/>
          <w:szCs w:val="32"/>
          <w:u w:val="none"/>
          <w:lang w:val="en-US" w:eastAsia="zh-CN"/>
        </w:rPr>
        <w:t>2024年12月23日，乌苏市市场监督管理局执法人员张建辉、崔光来到位于</w:t>
      </w:r>
      <w:r>
        <w:rPr>
          <w:rFonts w:hint="eastAsia" w:ascii="仿宋_GB2312" w:hAnsi="仿宋_GB2312" w:eastAsia="仿宋_GB2312" w:cs="仿宋_GB2312"/>
          <w:i w:val="0"/>
          <w:iCs w:val="0"/>
          <w:spacing w:val="0"/>
          <w:sz w:val="32"/>
          <w:szCs w:val="32"/>
          <w:u w:val="none" w:color="auto"/>
          <w:lang w:val="en-US" w:eastAsia="zh-CN"/>
        </w:rPr>
        <w:t>乌苏市古尔图镇开尔达亨路</w:t>
      </w:r>
      <w:r>
        <w:rPr>
          <w:rFonts w:hint="eastAsia" w:ascii="仿宋_GB2312" w:hAnsi="仿宋_GB2312" w:eastAsia="仿宋_GB2312" w:cs="仿宋_GB2312"/>
          <w:b w:val="0"/>
          <w:bCs w:val="0"/>
          <w:spacing w:val="0"/>
          <w:kern w:val="1"/>
          <w:sz w:val="32"/>
          <w:szCs w:val="32"/>
          <w:u w:val="none"/>
          <w:lang w:val="en-US" w:eastAsia="zh-CN"/>
        </w:rPr>
        <w:t>的</w:t>
      </w:r>
      <w:r>
        <w:rPr>
          <w:rFonts w:hint="eastAsia" w:ascii="仿宋_GB2312" w:hAnsi="仿宋_GB2312" w:eastAsia="仿宋_GB2312" w:cs="仿宋_GB2312"/>
          <w:snapToGrid w:val="0"/>
          <w:color w:val="000000"/>
          <w:spacing w:val="0"/>
          <w:kern w:val="0"/>
          <w:sz w:val="32"/>
          <w:szCs w:val="32"/>
          <w:u w:val="none" w:color="auto"/>
          <w:lang w:val="en-US" w:eastAsia="zh-CN" w:bidi="ar-SA"/>
        </w:rPr>
        <w:t>乌苏市古尔图镇好家乡商店</w:t>
      </w:r>
      <w:r>
        <w:rPr>
          <w:rFonts w:hint="eastAsia" w:ascii="仿宋_GB2312" w:hAnsi="仿宋_GB2312" w:eastAsia="仿宋_GB2312" w:cs="仿宋_GB2312"/>
          <w:b w:val="0"/>
          <w:bCs w:val="0"/>
          <w:spacing w:val="0"/>
          <w:kern w:val="1"/>
          <w:sz w:val="32"/>
          <w:szCs w:val="32"/>
          <w:u w:val="none"/>
          <w:lang w:val="en-US" w:eastAsia="zh-CN"/>
        </w:rPr>
        <w:t>开展监督检查，该店正常营业，经营者夏**在现场全程配合检查，执法人员依法向经营者夏**出示行政执法证后，对该商店经营场所进行检查发现：1、该商店从业人员杨**未办理健康证，执法人员现场向当事人对从业人员未办理健康证的行为，下达了《责令改正通知书》（乌市监责改〔2024〕1223-1号），当事人</w:t>
      </w:r>
      <w:r>
        <w:rPr>
          <w:rFonts w:hint="eastAsia" w:ascii="仿宋_GB2312" w:hAnsi="仿宋_GB2312" w:eastAsia="仿宋_GB2312" w:cs="仿宋_GB2312"/>
          <w:b w:val="0"/>
          <w:bCs w:val="0"/>
          <w:spacing w:val="0"/>
          <w:sz w:val="32"/>
          <w:szCs w:val="32"/>
          <w:u w:val="none"/>
          <w:lang w:val="en-US" w:eastAsia="zh-CN"/>
        </w:rPr>
        <w:t>现场予以签收。2、</w:t>
      </w:r>
      <w:r>
        <w:rPr>
          <w:rFonts w:hint="eastAsia" w:ascii="仿宋_GB2312" w:hAnsi="仿宋_GB2312" w:eastAsia="仿宋_GB2312" w:cs="仿宋_GB2312"/>
          <w:b w:val="0"/>
          <w:bCs w:val="0"/>
          <w:spacing w:val="0"/>
          <w:sz w:val="32"/>
          <w:szCs w:val="32"/>
          <w:u w:val="none"/>
          <w:lang w:val="zh-CN" w:eastAsia="zh-CN"/>
        </w:rPr>
        <w:t>执法人员</w:t>
      </w:r>
      <w:r>
        <w:rPr>
          <w:rFonts w:hint="eastAsia" w:ascii="仿宋_GB2312" w:hAnsi="仿宋_GB2312" w:eastAsia="仿宋_GB2312" w:cs="仿宋_GB2312"/>
          <w:b w:val="0"/>
          <w:bCs w:val="0"/>
          <w:spacing w:val="0"/>
          <w:sz w:val="32"/>
          <w:szCs w:val="32"/>
          <w:u w:val="none"/>
          <w:lang w:val="en-US" w:eastAsia="zh-CN"/>
        </w:rPr>
        <w:t>在该商店进门右前侧货柜上发现：（1）产品名称：麻辣烫底料，数量：1包，生产日期：2023年9月17日，保质期：14个月；（2）品名：维生素饮料（加强型），数量：1瓶，生产日期：2023年2月26日，保质期：18个月；（3）产品名称：纯牛奶，数量：4包，生产日期：2024年10月19日，保质期：60天；（4）产品名称：好肉麻-芝麻牛肉条，数量：1包，生产日期：2024年1月23日，保质期：常温下150天；（5）产品名称：卤料 ，数量：1包，生产日期：2022年12月2日，保质期：18个月；（6）产品名称：叫花鸡，数量：1包，生产日期：2024年4月6日，保质期：180天；（7）产品名称：花椒鸡，数量4包，生产日期：2024年4月4日，保质期：180天；（8）产品名称：黄油花生糖，数量21包，生产日期：2024年1月2日，保质期：8个月；（9）产品名称：香辣素肥肠，数量：18包，生产日期：2024年4月1日，</w:t>
      </w:r>
      <w:r>
        <w:rPr>
          <w:rFonts w:hint="eastAsia" w:ascii="仿宋_GB2312" w:hAnsi="仿宋_GB2312" w:eastAsia="仿宋_GB2312" w:cs="仿宋_GB2312"/>
          <w:b w:val="0"/>
          <w:bCs w:val="0"/>
          <w:spacing w:val="0"/>
          <w:kern w:val="1"/>
          <w:sz w:val="32"/>
          <w:szCs w:val="32"/>
          <w:u w:val="none"/>
          <w:lang w:val="en-US" w:eastAsia="zh-CN"/>
        </w:rPr>
        <w:t>保质期150天。上述九种食品均已超过保质期。</w:t>
      </w:r>
      <w:r>
        <w:rPr>
          <w:rFonts w:hint="eastAsia" w:ascii="仿宋_GB2312" w:hAnsi="仿宋_GB2312" w:eastAsia="仿宋_GB2312" w:cs="仿宋_GB2312"/>
          <w:spacing w:val="0"/>
          <w:kern w:val="1"/>
          <w:sz w:val="32"/>
          <w:szCs w:val="32"/>
          <w:lang w:val="en-US" w:eastAsia="zh-CN"/>
        </w:rPr>
        <w:t>执法人员要求当事人提供上述超过保质期食品的进货票据、供货商资质等相关证明文件，</w:t>
      </w:r>
      <w:r>
        <w:rPr>
          <w:rFonts w:hint="eastAsia" w:ascii="仿宋_GB2312" w:hAnsi="仿宋_GB2312" w:eastAsia="仿宋_GB2312" w:cs="仿宋_GB2312"/>
          <w:b w:val="0"/>
          <w:bCs w:val="0"/>
          <w:spacing w:val="0"/>
          <w:kern w:val="1"/>
          <w:sz w:val="32"/>
          <w:szCs w:val="32"/>
          <w:u w:val="none"/>
          <w:lang w:val="en-US" w:eastAsia="zh-CN"/>
        </w:rPr>
        <w:t>当事人现场</w:t>
      </w:r>
      <w:r>
        <w:rPr>
          <w:rFonts w:hint="eastAsia" w:ascii="仿宋_GB2312" w:hAnsi="仿宋_GB2312" w:eastAsia="仿宋_GB2312" w:cs="仿宋_GB2312"/>
          <w:b w:val="0"/>
          <w:bCs w:val="0"/>
          <w:spacing w:val="0"/>
          <w:sz w:val="32"/>
          <w:szCs w:val="32"/>
          <w:u w:val="none"/>
          <w:lang w:val="en-US" w:eastAsia="zh-CN"/>
        </w:rPr>
        <w:t>未能提供，</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执法人员现场电话请示局领导批准后，对当事人在店内销售的上述九种超过保质期的食</w:t>
      </w:r>
      <w:r>
        <w:rPr>
          <w:rFonts w:hint="eastAsia" w:ascii="仿宋_GB2312" w:hAnsi="仿宋_GB2312" w:eastAsia="仿宋_GB2312" w:cs="仿宋_GB2312"/>
          <w:b w:val="0"/>
          <w:bCs w:val="0"/>
          <w:spacing w:val="0"/>
          <w:kern w:val="1"/>
          <w:sz w:val="32"/>
          <w:szCs w:val="32"/>
          <w:u w:val="none"/>
          <w:lang w:val="en-US" w:eastAsia="zh-CN"/>
        </w:rPr>
        <w:t>品实施了</w:t>
      </w:r>
      <w:r>
        <w:rPr>
          <w:rFonts w:hint="eastAsia" w:ascii="仿宋_GB2312" w:hAnsi="仿宋_GB2312" w:eastAsia="仿宋_GB2312" w:cs="仿宋_GB2312"/>
          <w:b w:val="0"/>
          <w:bCs w:val="0"/>
          <w:spacing w:val="0"/>
          <w:kern w:val="1"/>
          <w:sz w:val="32"/>
          <w:szCs w:val="32"/>
          <w:u w:val="none"/>
          <w:lang w:val="zh-CN" w:eastAsia="zh-CN"/>
        </w:rPr>
        <w:t>扣押的行政强制措施，向当事人下发《实施行政强制措施决定书》</w:t>
      </w:r>
      <w:r>
        <w:rPr>
          <w:rFonts w:hint="eastAsia" w:ascii="仿宋_GB2312" w:hAnsi="仿宋_GB2312" w:eastAsia="仿宋_GB2312" w:cs="仿宋_GB2312"/>
          <w:b w:val="0"/>
          <w:bCs w:val="0"/>
          <w:spacing w:val="0"/>
          <w:kern w:val="1"/>
          <w:sz w:val="32"/>
          <w:szCs w:val="32"/>
          <w:u w:val="none"/>
          <w:lang w:val="en-US" w:eastAsia="zh-CN"/>
        </w:rPr>
        <w:t>（乌市监强制〔2024〕171号）</w:t>
      </w:r>
      <w:r>
        <w:rPr>
          <w:rFonts w:hint="eastAsia" w:ascii="仿宋_GB2312" w:hAnsi="仿宋_GB2312" w:eastAsia="仿宋_GB2312" w:cs="仿宋_GB2312"/>
          <w:b w:val="0"/>
          <w:bCs w:val="0"/>
          <w:spacing w:val="0"/>
          <w:kern w:val="1"/>
          <w:sz w:val="32"/>
          <w:szCs w:val="32"/>
          <w:u w:val="none"/>
          <w:lang w:val="zh-CN" w:eastAsia="zh-CN"/>
        </w:rPr>
        <w:t>，</w:t>
      </w:r>
      <w:r>
        <w:rPr>
          <w:rFonts w:hint="eastAsia" w:ascii="仿宋_GB2312" w:hAnsi="仿宋_GB2312" w:eastAsia="仿宋_GB2312" w:cs="仿宋_GB2312"/>
          <w:b w:val="0"/>
          <w:bCs w:val="0"/>
          <w:spacing w:val="0"/>
          <w:kern w:val="1"/>
          <w:sz w:val="32"/>
          <w:szCs w:val="32"/>
          <w:u w:val="none"/>
          <w:lang w:val="en-US" w:eastAsia="zh-CN"/>
        </w:rPr>
        <w:t>当事人现场予以签收无异议</w:t>
      </w:r>
      <w:r>
        <w:rPr>
          <w:rFonts w:hint="eastAsia" w:ascii="仿宋_GB2312" w:hAnsi="仿宋_GB2312" w:eastAsia="仿宋_GB2312" w:cs="仿宋_GB2312"/>
          <w:b w:val="0"/>
          <w:bCs w:val="0"/>
          <w:spacing w:val="0"/>
          <w:kern w:val="1"/>
          <w:sz w:val="32"/>
          <w:szCs w:val="32"/>
          <w:u w:val="none"/>
          <w:lang w:val="zh-CN" w:eastAsia="zh-CN"/>
        </w:rPr>
        <w:t>。</w:t>
      </w:r>
      <w:r>
        <w:rPr>
          <w:rFonts w:hint="eastAsia" w:ascii="仿宋_GB2312" w:hAnsi="仿宋_GB2312" w:eastAsia="仿宋_GB2312" w:cs="仿宋_GB2312"/>
          <w:spacing w:val="0"/>
          <w:kern w:val="1"/>
          <w:sz w:val="32"/>
          <w:szCs w:val="32"/>
        </w:rPr>
        <w:t>为</w:t>
      </w:r>
      <w:r>
        <w:rPr>
          <w:rFonts w:hint="eastAsia" w:ascii="仿宋_GB2312" w:hAnsi="仿宋_GB2312" w:eastAsia="仿宋_GB2312" w:cs="仿宋_GB2312"/>
          <w:spacing w:val="0"/>
          <w:kern w:val="1"/>
          <w:sz w:val="32"/>
          <w:szCs w:val="32"/>
          <w:u w:val="none"/>
        </w:rPr>
        <w:t>进一步了解情况，经报局领导批准</w:t>
      </w:r>
      <w:r>
        <w:rPr>
          <w:rFonts w:hint="eastAsia" w:ascii="仿宋_GB2312" w:hAnsi="仿宋_GB2312" w:eastAsia="仿宋_GB2312" w:cs="仿宋_GB2312"/>
          <w:spacing w:val="0"/>
          <w:kern w:val="1"/>
          <w:sz w:val="32"/>
          <w:szCs w:val="32"/>
        </w:rPr>
        <w:t>，于202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日立案，并指派</w:t>
      </w:r>
      <w:r>
        <w:rPr>
          <w:rFonts w:hint="eastAsia" w:ascii="仿宋_GB2312" w:hAnsi="仿宋_GB2312" w:eastAsia="仿宋_GB2312" w:cs="仿宋_GB2312"/>
          <w:spacing w:val="0"/>
          <w:kern w:val="1"/>
          <w:sz w:val="32"/>
          <w:szCs w:val="32"/>
          <w:lang w:eastAsia="zh-CN"/>
        </w:rPr>
        <w:t>张建辉、崔光</w:t>
      </w:r>
      <w:r>
        <w:rPr>
          <w:rFonts w:hint="eastAsia" w:ascii="仿宋_GB2312" w:hAnsi="仿宋_GB2312" w:eastAsia="仿宋_GB2312" w:cs="仿宋_GB2312"/>
          <w:spacing w:val="0"/>
          <w:kern w:val="1"/>
          <w:sz w:val="32"/>
          <w:szCs w:val="32"/>
        </w:rPr>
        <w:t>对此案进行调查了解。本案已于202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 xml:space="preserve">日调查终结。 </w:t>
      </w:r>
    </w:p>
    <w:p>
      <w:pPr>
        <w:keepNext w:val="0"/>
        <w:keepLines w:val="0"/>
        <w:pageBreakBefore w:val="0"/>
        <w:kinsoku/>
        <w:wordWrap/>
        <w:overflowPunct/>
        <w:topLinePunct w:val="0"/>
        <w:autoSpaceDE/>
        <w:autoSpaceDN/>
        <w:bidi w:val="0"/>
        <w:spacing w:line="540" w:lineRule="exact"/>
        <w:ind w:left="0" w:right="0" w:firstLine="640" w:firstLineChars="200"/>
        <w:jc w:val="both"/>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color w:val="auto"/>
          <w:spacing w:val="0"/>
          <w:kern w:val="1"/>
          <w:sz w:val="32"/>
          <w:szCs w:val="32"/>
        </w:rPr>
        <w:t>经查，</w:t>
      </w:r>
      <w:r>
        <w:rPr>
          <w:rFonts w:hint="eastAsia" w:ascii="仿宋_GB2312" w:hAnsi="仿宋_GB2312" w:eastAsia="仿宋_GB2312" w:cs="仿宋_GB2312"/>
          <w:b w:val="0"/>
          <w:bCs w:val="0"/>
          <w:color w:val="auto"/>
          <w:spacing w:val="0"/>
          <w:kern w:val="1"/>
          <w:sz w:val="32"/>
          <w:szCs w:val="32"/>
          <w:lang w:val="en-US" w:eastAsia="zh-CN"/>
        </w:rPr>
        <w:t>2024年12月23日，我局</w:t>
      </w:r>
      <w:r>
        <w:rPr>
          <w:rFonts w:hint="eastAsia" w:ascii="仿宋_GB2312" w:hAnsi="仿宋_GB2312" w:eastAsia="仿宋_GB2312" w:cs="仿宋_GB2312"/>
          <w:b w:val="0"/>
          <w:bCs w:val="0"/>
          <w:color w:val="auto"/>
          <w:spacing w:val="0"/>
          <w:kern w:val="1"/>
          <w:sz w:val="32"/>
          <w:szCs w:val="32"/>
          <w:lang w:eastAsia="zh-CN"/>
        </w:rPr>
        <w:t>执法人员</w:t>
      </w:r>
      <w:r>
        <w:rPr>
          <w:rFonts w:hint="eastAsia" w:ascii="仿宋_GB2312" w:hAnsi="仿宋_GB2312" w:eastAsia="仿宋_GB2312" w:cs="仿宋_GB2312"/>
          <w:b w:val="0"/>
          <w:bCs w:val="0"/>
          <w:color w:val="auto"/>
          <w:spacing w:val="0"/>
          <w:kern w:val="1"/>
          <w:sz w:val="32"/>
          <w:szCs w:val="32"/>
          <w:lang w:val="en-US" w:eastAsia="zh-CN"/>
        </w:rPr>
        <w:t>在</w:t>
      </w:r>
      <w:r>
        <w:rPr>
          <w:rFonts w:hint="eastAsia" w:ascii="仿宋_GB2312" w:hAnsi="仿宋_GB2312" w:eastAsia="仿宋_GB2312" w:cs="仿宋_GB2312"/>
          <w:snapToGrid w:val="0"/>
          <w:color w:val="000000"/>
          <w:spacing w:val="0"/>
          <w:kern w:val="0"/>
          <w:sz w:val="32"/>
          <w:szCs w:val="32"/>
          <w:u w:val="none" w:color="auto"/>
          <w:lang w:val="en-US" w:eastAsia="zh-CN" w:bidi="ar-SA"/>
        </w:rPr>
        <w:t>乌苏市古尔图镇好家乡商店</w:t>
      </w:r>
      <w:r>
        <w:rPr>
          <w:rFonts w:hint="eastAsia" w:ascii="仿宋_GB2312" w:hAnsi="仿宋_GB2312" w:eastAsia="仿宋_GB2312" w:cs="仿宋_GB2312"/>
          <w:b w:val="0"/>
          <w:bCs w:val="0"/>
          <w:color w:val="auto"/>
          <w:spacing w:val="0"/>
          <w:sz w:val="32"/>
          <w:szCs w:val="32"/>
          <w:lang w:eastAsia="zh-CN"/>
        </w:rPr>
        <w:t>检查时，发现当事人销售的以下食品：</w:t>
      </w:r>
      <w:r>
        <w:rPr>
          <w:rFonts w:hint="eastAsia" w:ascii="仿宋_GB2312" w:hAnsi="仿宋_GB2312" w:eastAsia="仿宋_GB2312" w:cs="仿宋_GB2312"/>
          <w:b w:val="0"/>
          <w:bCs w:val="0"/>
          <w:spacing w:val="0"/>
          <w:kern w:val="1"/>
          <w:sz w:val="32"/>
          <w:szCs w:val="32"/>
          <w:u w:val="none"/>
          <w:lang w:val="en-US" w:eastAsia="zh-CN"/>
        </w:rPr>
        <w:t>（1）产品名称：麻辣烫底料，到期日为2024年11月15日，已过期：35天</w:t>
      </w:r>
      <w:r>
        <w:rPr>
          <w:rFonts w:hint="eastAsia" w:ascii="仿宋_GB2312" w:hAnsi="仿宋_GB2312" w:eastAsia="仿宋_GB2312" w:cs="仿宋_GB2312"/>
          <w:b w:val="0"/>
          <w:bCs w:val="0"/>
          <w:color w:val="auto"/>
          <w:spacing w:val="0"/>
          <w:sz w:val="32"/>
          <w:szCs w:val="32"/>
          <w:u w:val="none"/>
          <w:lang w:val="en-US" w:eastAsia="zh-CN"/>
        </w:rPr>
        <w:t>，进货价：5元/包，销售价：6元/包，剩余数量：1包</w:t>
      </w:r>
      <w:r>
        <w:rPr>
          <w:rFonts w:hint="eastAsia" w:ascii="仿宋_GB2312" w:hAnsi="仿宋_GB2312" w:eastAsia="仿宋_GB2312" w:cs="仿宋_GB2312"/>
          <w:b w:val="0"/>
          <w:bCs w:val="0"/>
          <w:spacing w:val="0"/>
          <w:kern w:val="1"/>
          <w:sz w:val="32"/>
          <w:szCs w:val="32"/>
          <w:u w:val="none"/>
          <w:lang w:val="en-US" w:eastAsia="zh-CN"/>
        </w:rPr>
        <w:t>；（2）品名：维生素饮料（加强型），到期日为2024年8月26日，已过期：118天</w:t>
      </w:r>
      <w:r>
        <w:rPr>
          <w:rFonts w:hint="eastAsia" w:ascii="仿宋_GB2312" w:hAnsi="仿宋_GB2312" w:eastAsia="仿宋_GB2312" w:cs="仿宋_GB2312"/>
          <w:b w:val="0"/>
          <w:bCs w:val="0"/>
          <w:color w:val="auto"/>
          <w:spacing w:val="0"/>
          <w:sz w:val="32"/>
          <w:szCs w:val="32"/>
          <w:u w:val="none"/>
          <w:lang w:val="en-US" w:eastAsia="zh-CN"/>
        </w:rPr>
        <w:t>，进货价：5元/瓶，销售价：6元/瓶，剩余数量：1瓶</w:t>
      </w:r>
      <w:r>
        <w:rPr>
          <w:rFonts w:hint="eastAsia" w:ascii="仿宋_GB2312" w:hAnsi="仿宋_GB2312" w:eastAsia="仿宋_GB2312" w:cs="仿宋_GB2312"/>
          <w:b w:val="0"/>
          <w:bCs w:val="0"/>
          <w:spacing w:val="0"/>
          <w:kern w:val="1"/>
          <w:sz w:val="32"/>
          <w:szCs w:val="32"/>
          <w:u w:val="none"/>
          <w:lang w:val="en-US" w:eastAsia="zh-CN"/>
        </w:rPr>
        <w:t>；（3）产品名称：纯牛奶，到期日为2024年12月18日，已过期：5天</w:t>
      </w:r>
      <w:r>
        <w:rPr>
          <w:rFonts w:hint="eastAsia" w:ascii="仿宋_GB2312" w:hAnsi="仿宋_GB2312" w:eastAsia="仿宋_GB2312" w:cs="仿宋_GB2312"/>
          <w:b w:val="0"/>
          <w:bCs w:val="0"/>
          <w:color w:val="auto"/>
          <w:spacing w:val="0"/>
          <w:sz w:val="32"/>
          <w:szCs w:val="32"/>
          <w:u w:val="none"/>
          <w:lang w:val="en-US" w:eastAsia="zh-CN"/>
        </w:rPr>
        <w:t>，进货价：1.8元/袋，销售价：2元/袋，剩余数量：4袋</w:t>
      </w:r>
      <w:r>
        <w:rPr>
          <w:rFonts w:hint="eastAsia" w:ascii="仿宋_GB2312" w:hAnsi="仿宋_GB2312" w:eastAsia="仿宋_GB2312" w:cs="仿宋_GB2312"/>
          <w:b w:val="0"/>
          <w:bCs w:val="0"/>
          <w:spacing w:val="0"/>
          <w:kern w:val="1"/>
          <w:sz w:val="32"/>
          <w:szCs w:val="32"/>
          <w:u w:val="none"/>
          <w:lang w:val="en-US" w:eastAsia="zh-CN"/>
        </w:rPr>
        <w:t>；（4）产品名称：好肉麻-芝麻牛肉条，到期日为2024年6月21日，已过期：184天</w:t>
      </w:r>
      <w:r>
        <w:rPr>
          <w:rFonts w:hint="eastAsia" w:ascii="仿宋_GB2312" w:hAnsi="仿宋_GB2312" w:eastAsia="仿宋_GB2312" w:cs="仿宋_GB2312"/>
          <w:b w:val="0"/>
          <w:bCs w:val="0"/>
          <w:color w:val="auto"/>
          <w:spacing w:val="0"/>
          <w:sz w:val="32"/>
          <w:szCs w:val="32"/>
          <w:u w:val="none"/>
          <w:lang w:val="en-US" w:eastAsia="zh-CN"/>
        </w:rPr>
        <w:t>，进货价：0.75元/袋，销售价：1元/袋，剩余数量：1袋</w:t>
      </w:r>
      <w:r>
        <w:rPr>
          <w:rFonts w:hint="eastAsia" w:ascii="仿宋_GB2312" w:hAnsi="仿宋_GB2312" w:eastAsia="仿宋_GB2312" w:cs="仿宋_GB2312"/>
          <w:b w:val="0"/>
          <w:bCs w:val="0"/>
          <w:spacing w:val="0"/>
          <w:kern w:val="1"/>
          <w:sz w:val="32"/>
          <w:szCs w:val="32"/>
          <w:u w:val="none"/>
          <w:lang w:val="en-US" w:eastAsia="zh-CN"/>
        </w:rPr>
        <w:t>；</w:t>
      </w:r>
      <w:r>
        <w:rPr>
          <w:rFonts w:hint="eastAsia" w:ascii="仿宋_GB2312" w:hAnsi="仿宋_GB2312" w:eastAsia="仿宋_GB2312" w:cs="仿宋_GB2312"/>
          <w:b w:val="0"/>
          <w:bCs w:val="0"/>
          <w:color w:val="auto"/>
          <w:spacing w:val="0"/>
          <w:sz w:val="32"/>
          <w:szCs w:val="32"/>
          <w:u w:val="none"/>
          <w:lang w:val="en-US" w:eastAsia="zh-CN"/>
        </w:rPr>
        <w:t>（5）产品名称：卤料 ，</w:t>
      </w:r>
      <w:r>
        <w:rPr>
          <w:rFonts w:hint="eastAsia" w:ascii="仿宋_GB2312" w:hAnsi="仿宋_GB2312" w:eastAsia="仿宋_GB2312" w:cs="仿宋_GB2312"/>
          <w:b w:val="0"/>
          <w:bCs w:val="0"/>
          <w:spacing w:val="0"/>
          <w:kern w:val="1"/>
          <w:sz w:val="32"/>
          <w:szCs w:val="32"/>
          <w:u w:val="none"/>
          <w:lang w:val="en-US" w:eastAsia="zh-CN"/>
        </w:rPr>
        <w:t>到期日为2024年5月30日，已过期：204天</w:t>
      </w:r>
      <w:r>
        <w:rPr>
          <w:rFonts w:hint="eastAsia" w:ascii="仿宋_GB2312" w:hAnsi="仿宋_GB2312" w:eastAsia="仿宋_GB2312" w:cs="仿宋_GB2312"/>
          <w:b w:val="0"/>
          <w:bCs w:val="0"/>
          <w:color w:val="auto"/>
          <w:spacing w:val="0"/>
          <w:sz w:val="32"/>
          <w:szCs w:val="32"/>
          <w:u w:val="none"/>
          <w:lang w:val="en-US" w:eastAsia="zh-CN"/>
        </w:rPr>
        <w:t>，进货价：4元/袋，销售价：5元/袋，剩余数量：1袋</w:t>
      </w:r>
      <w:r>
        <w:rPr>
          <w:rFonts w:hint="eastAsia" w:ascii="仿宋_GB2312" w:hAnsi="仿宋_GB2312" w:eastAsia="仿宋_GB2312" w:cs="仿宋_GB2312"/>
          <w:b w:val="0"/>
          <w:bCs w:val="0"/>
          <w:spacing w:val="0"/>
          <w:kern w:val="1"/>
          <w:sz w:val="32"/>
          <w:szCs w:val="32"/>
          <w:u w:val="none"/>
          <w:lang w:val="en-US" w:eastAsia="zh-CN"/>
        </w:rPr>
        <w:t>；（6）产品名称：叫花鸡，到期日为2024年10月3日，已过期：80天</w:t>
      </w:r>
      <w:r>
        <w:rPr>
          <w:rFonts w:hint="eastAsia" w:ascii="仿宋_GB2312" w:hAnsi="仿宋_GB2312" w:eastAsia="仿宋_GB2312" w:cs="仿宋_GB2312"/>
          <w:b w:val="0"/>
          <w:bCs w:val="0"/>
          <w:color w:val="auto"/>
          <w:spacing w:val="0"/>
          <w:sz w:val="32"/>
          <w:szCs w:val="32"/>
          <w:u w:val="none"/>
          <w:lang w:val="en-US" w:eastAsia="zh-CN"/>
        </w:rPr>
        <w:t>，进货价：0.75元/袋，销售价：1元/袋，剩余数量：4袋</w:t>
      </w:r>
      <w:r>
        <w:rPr>
          <w:rFonts w:hint="eastAsia" w:ascii="仿宋_GB2312" w:hAnsi="仿宋_GB2312" w:eastAsia="仿宋_GB2312" w:cs="仿宋_GB2312"/>
          <w:b w:val="0"/>
          <w:bCs w:val="0"/>
          <w:spacing w:val="0"/>
          <w:kern w:val="1"/>
          <w:sz w:val="32"/>
          <w:szCs w:val="32"/>
          <w:u w:val="none"/>
          <w:lang w:val="en-US" w:eastAsia="zh-CN"/>
        </w:rPr>
        <w:t>；（7）产品名称：花椒鸡，到期日为2024年10月1日，已过期：82天</w:t>
      </w:r>
      <w:r>
        <w:rPr>
          <w:rFonts w:hint="eastAsia" w:ascii="仿宋_GB2312" w:hAnsi="仿宋_GB2312" w:eastAsia="仿宋_GB2312" w:cs="仿宋_GB2312"/>
          <w:b w:val="0"/>
          <w:bCs w:val="0"/>
          <w:color w:val="auto"/>
          <w:spacing w:val="0"/>
          <w:sz w:val="32"/>
          <w:szCs w:val="32"/>
          <w:u w:val="none"/>
          <w:lang w:val="en-US" w:eastAsia="zh-CN"/>
        </w:rPr>
        <w:t>，进货价：0.75元/袋，销售价：1元/袋，剩余数量：4袋</w:t>
      </w:r>
      <w:r>
        <w:rPr>
          <w:rFonts w:hint="eastAsia" w:ascii="仿宋_GB2312" w:hAnsi="仿宋_GB2312" w:eastAsia="仿宋_GB2312" w:cs="仿宋_GB2312"/>
          <w:b w:val="0"/>
          <w:bCs w:val="0"/>
          <w:spacing w:val="0"/>
          <w:kern w:val="1"/>
          <w:sz w:val="32"/>
          <w:szCs w:val="32"/>
          <w:u w:val="none"/>
          <w:lang w:val="en-US" w:eastAsia="zh-CN"/>
        </w:rPr>
        <w:t>；（8）产品名称：黄油花生糖，到期日为2024年8月29日，已过期：112天</w:t>
      </w:r>
      <w:r>
        <w:rPr>
          <w:rFonts w:hint="eastAsia" w:ascii="仿宋_GB2312" w:hAnsi="仿宋_GB2312" w:eastAsia="仿宋_GB2312" w:cs="仿宋_GB2312"/>
          <w:b w:val="0"/>
          <w:bCs w:val="0"/>
          <w:color w:val="auto"/>
          <w:spacing w:val="0"/>
          <w:sz w:val="32"/>
          <w:szCs w:val="32"/>
          <w:u w:val="none"/>
          <w:lang w:val="en-US" w:eastAsia="zh-CN"/>
        </w:rPr>
        <w:t>，进货价：0.75元/袋，销售价：1元/袋，剩余数量：21袋</w:t>
      </w:r>
      <w:r>
        <w:rPr>
          <w:rFonts w:hint="eastAsia" w:ascii="仿宋_GB2312" w:hAnsi="仿宋_GB2312" w:eastAsia="仿宋_GB2312" w:cs="仿宋_GB2312"/>
          <w:b w:val="0"/>
          <w:bCs w:val="0"/>
          <w:spacing w:val="0"/>
          <w:kern w:val="1"/>
          <w:sz w:val="32"/>
          <w:szCs w:val="32"/>
          <w:u w:val="none"/>
          <w:lang w:val="en-US" w:eastAsia="zh-CN"/>
        </w:rPr>
        <w:t>；（9）产品名称：香辣素肥肠，到期日为2024年8月30日，已过期：115天</w:t>
      </w:r>
      <w:r>
        <w:rPr>
          <w:rFonts w:hint="eastAsia" w:ascii="仿宋_GB2312" w:hAnsi="仿宋_GB2312" w:eastAsia="仿宋_GB2312" w:cs="仿宋_GB2312"/>
          <w:b w:val="0"/>
          <w:bCs w:val="0"/>
          <w:color w:val="auto"/>
          <w:spacing w:val="0"/>
          <w:sz w:val="32"/>
          <w:szCs w:val="32"/>
          <w:u w:val="none"/>
          <w:lang w:val="en-US" w:eastAsia="zh-CN"/>
        </w:rPr>
        <w:t>，进货价：0.75元/袋，销售价：1元/袋，剩余数量：18袋</w:t>
      </w:r>
      <w:r>
        <w:rPr>
          <w:rFonts w:hint="eastAsia" w:ascii="仿宋_GB2312" w:hAnsi="仿宋_GB2312" w:eastAsia="仿宋_GB2312" w:cs="仿宋_GB2312"/>
          <w:b w:val="0"/>
          <w:bCs w:val="0"/>
          <w:spacing w:val="0"/>
          <w:kern w:val="1"/>
          <w:sz w:val="32"/>
          <w:szCs w:val="32"/>
          <w:u w:val="none"/>
          <w:lang w:val="en-US" w:eastAsia="zh-CN"/>
        </w:rPr>
        <w:t>。</w:t>
      </w:r>
      <w:r>
        <w:rPr>
          <w:rFonts w:hint="eastAsia" w:ascii="仿宋_GB2312" w:hAnsi="仿宋_GB2312" w:eastAsia="仿宋_GB2312" w:cs="仿宋_GB2312"/>
          <w:color w:val="auto"/>
          <w:spacing w:val="0"/>
          <w:kern w:val="1"/>
          <w:sz w:val="32"/>
          <w:szCs w:val="32"/>
          <w:lang w:eastAsia="zh-CN"/>
        </w:rPr>
        <w:t>当事人后期补充提供了</w:t>
      </w:r>
      <w:r>
        <w:rPr>
          <w:rFonts w:hint="eastAsia" w:ascii="仿宋_GB2312" w:hAnsi="仿宋_GB2312" w:eastAsia="仿宋_GB2312" w:cs="仿宋_GB2312"/>
          <w:b w:val="0"/>
          <w:bCs w:val="0"/>
          <w:spacing w:val="0"/>
          <w:kern w:val="1"/>
          <w:sz w:val="32"/>
          <w:szCs w:val="32"/>
          <w:u w:val="none"/>
          <w:lang w:val="en-US" w:eastAsia="zh-CN"/>
        </w:rPr>
        <w:t>好肉麻-芝麻牛肉条、花椒鸡、香辣素肥肠三种超过保质期食品的</w:t>
      </w:r>
      <w:r>
        <w:rPr>
          <w:rFonts w:hint="eastAsia" w:ascii="仿宋_GB2312" w:hAnsi="仿宋_GB2312" w:eastAsia="仿宋_GB2312" w:cs="仿宋_GB2312"/>
          <w:color w:val="auto"/>
          <w:spacing w:val="0"/>
          <w:kern w:val="1"/>
          <w:sz w:val="32"/>
          <w:szCs w:val="32"/>
          <w:lang w:eastAsia="zh-CN"/>
        </w:rPr>
        <w:t>进货票据</w:t>
      </w:r>
      <w:r>
        <w:rPr>
          <w:rFonts w:hint="eastAsia" w:ascii="仿宋_GB2312" w:hAnsi="仿宋_GB2312" w:eastAsia="仿宋_GB2312" w:cs="仿宋_GB2312"/>
          <w:b w:val="0"/>
          <w:bCs w:val="0"/>
          <w:spacing w:val="0"/>
          <w:kern w:val="1"/>
          <w:sz w:val="32"/>
          <w:szCs w:val="32"/>
          <w:u w:val="none"/>
          <w:lang w:val="en-US" w:eastAsia="zh-CN"/>
        </w:rPr>
        <w:t>及供货者的相关证明文件，其余六种超过保质期食品的供货者资质、进货票据仍无法提供。</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textAlignment w:val="auto"/>
        <w:rPr>
          <w:rFonts w:hint="eastAsia" w:ascii="仿宋_GB2312" w:hAnsi="仿宋_GB2312" w:eastAsia="仿宋_GB2312" w:cs="仿宋_GB2312"/>
          <w:color w:val="000000"/>
          <w:spacing w:val="0"/>
          <w:sz w:val="32"/>
          <w:szCs w:val="32"/>
          <w:u w:val="single"/>
        </w:rPr>
      </w:pPr>
      <w:r>
        <w:rPr>
          <w:rFonts w:hint="eastAsia" w:ascii="仿宋_GB2312" w:hAnsi="仿宋_GB2312" w:eastAsia="仿宋_GB2312" w:cs="仿宋_GB2312"/>
          <w:color w:val="auto"/>
          <w:spacing w:val="0"/>
          <w:kern w:val="1"/>
          <w:sz w:val="32"/>
          <w:szCs w:val="32"/>
          <w:lang w:eastAsia="zh-CN"/>
        </w:rPr>
        <w:t>因当事人在销售食品时未做销售记录，故</w:t>
      </w:r>
      <w:r>
        <w:rPr>
          <w:rFonts w:hint="eastAsia" w:ascii="仿宋_GB2312" w:hAnsi="仿宋_GB2312" w:eastAsia="仿宋_GB2312" w:cs="仿宋_GB2312"/>
          <w:color w:val="auto"/>
          <w:spacing w:val="0"/>
          <w:kern w:val="1"/>
          <w:sz w:val="32"/>
          <w:szCs w:val="32"/>
          <w:lang w:val="en-US" w:eastAsia="zh-CN"/>
        </w:rPr>
        <w:t>无法确定</w:t>
      </w:r>
      <w:r>
        <w:rPr>
          <w:rFonts w:hint="eastAsia" w:ascii="仿宋_GB2312" w:hAnsi="仿宋_GB2312" w:eastAsia="仿宋_GB2312" w:cs="仿宋_GB2312"/>
          <w:color w:val="auto"/>
          <w:spacing w:val="0"/>
          <w:kern w:val="1"/>
          <w:sz w:val="32"/>
          <w:szCs w:val="32"/>
        </w:rPr>
        <w:t>上述食品在超过保质期后的销售数量</w:t>
      </w:r>
      <w:r>
        <w:rPr>
          <w:rFonts w:hint="eastAsia" w:ascii="仿宋_GB2312" w:hAnsi="仿宋_GB2312" w:eastAsia="仿宋_GB2312" w:cs="仿宋_GB2312"/>
          <w:color w:val="auto"/>
          <w:spacing w:val="0"/>
          <w:kern w:val="1"/>
          <w:sz w:val="32"/>
          <w:szCs w:val="32"/>
          <w:lang w:eastAsia="zh-CN"/>
        </w:rPr>
        <w:t>，</w:t>
      </w:r>
      <w:r>
        <w:rPr>
          <w:rFonts w:hint="eastAsia" w:ascii="仿宋_GB2312" w:hAnsi="仿宋_GB2312" w:eastAsia="仿宋_GB2312" w:cs="仿宋_GB2312"/>
          <w:color w:val="auto"/>
          <w:spacing w:val="0"/>
          <w:kern w:val="1"/>
          <w:sz w:val="32"/>
          <w:szCs w:val="32"/>
        </w:rPr>
        <w:t>无法计算违法所得。上述超过保质期食品的货值金额为</w:t>
      </w:r>
      <w:r>
        <w:rPr>
          <w:rFonts w:hint="eastAsia" w:ascii="仿宋_GB2312" w:hAnsi="仿宋_GB2312" w:eastAsia="仿宋_GB2312" w:cs="仿宋_GB2312"/>
          <w:color w:val="auto"/>
          <w:spacing w:val="0"/>
          <w:kern w:val="1"/>
          <w:sz w:val="32"/>
          <w:szCs w:val="32"/>
          <w:lang w:val="en-US" w:eastAsia="zh-CN"/>
        </w:rPr>
        <w:t>73</w:t>
      </w:r>
      <w:r>
        <w:rPr>
          <w:rFonts w:hint="eastAsia" w:ascii="仿宋_GB2312" w:hAnsi="仿宋_GB2312" w:eastAsia="仿宋_GB2312" w:cs="仿宋_GB2312"/>
          <w:color w:val="auto"/>
          <w:spacing w:val="0"/>
          <w:kern w:val="1"/>
          <w:sz w:val="32"/>
          <w:szCs w:val="32"/>
        </w:rPr>
        <w:t>元</w:t>
      </w:r>
      <w:r>
        <w:rPr>
          <w:rFonts w:hint="eastAsia" w:ascii="仿宋_GB2312" w:hAnsi="仿宋_GB2312" w:eastAsia="仿宋_GB2312" w:cs="仿宋_GB2312"/>
          <w:color w:val="auto"/>
          <w:spacing w:val="0"/>
          <w:kern w:val="1"/>
          <w:sz w:val="32"/>
          <w:szCs w:val="32"/>
          <w:lang w:eastAsia="zh-CN"/>
        </w:rPr>
        <w:t>（</w:t>
      </w:r>
      <w:r>
        <w:rPr>
          <w:rFonts w:hint="eastAsia" w:ascii="仿宋_GB2312" w:hAnsi="仿宋_GB2312" w:eastAsia="仿宋_GB2312" w:cs="仿宋_GB2312"/>
          <w:color w:val="auto"/>
          <w:spacing w:val="0"/>
          <w:kern w:val="1"/>
          <w:sz w:val="32"/>
          <w:szCs w:val="32"/>
          <w:lang w:val="en-US" w:eastAsia="zh-CN"/>
        </w:rPr>
        <w:t>6元/包×1包+6元/瓶×1瓶+2元/袋×4袋+1元/袋×1袋+5元/袋×1袋+1元/袋×4袋+1元/袋×4袋+1元/袋×21袋+1元/袋×18袋=73元）</w:t>
      </w:r>
      <w:r>
        <w:rPr>
          <w:rFonts w:hint="eastAsia" w:ascii="仿宋_GB2312" w:hAnsi="仿宋_GB2312" w:eastAsia="仿宋_GB2312" w:cs="仿宋_GB2312"/>
          <w:color w:val="auto"/>
          <w:spacing w:val="0"/>
          <w:kern w:val="1"/>
          <w:sz w:val="32"/>
          <w:szCs w:val="32"/>
        </w:rPr>
        <w:t>。</w:t>
      </w:r>
      <w:r>
        <w:rPr>
          <w:rFonts w:hint="eastAsia" w:ascii="仿宋_GB2312" w:hAnsi="仿宋_GB2312" w:eastAsia="仿宋_GB2312" w:cs="仿宋_GB2312"/>
          <w:color w:val="auto"/>
          <w:spacing w:val="0"/>
          <w:kern w:val="1"/>
          <w:sz w:val="32"/>
          <w:szCs w:val="32"/>
          <w:lang w:eastAsia="zh-CN"/>
        </w:rPr>
        <w:t>当事人</w:t>
      </w:r>
      <w:r>
        <w:rPr>
          <w:rFonts w:hint="eastAsia" w:ascii="仿宋_GB2312" w:hAnsi="仿宋_GB2312" w:eastAsia="仿宋_GB2312" w:cs="仿宋_GB2312"/>
          <w:color w:val="auto"/>
          <w:spacing w:val="0"/>
          <w:kern w:val="1"/>
          <w:sz w:val="32"/>
          <w:szCs w:val="32"/>
        </w:rPr>
        <w:t>在现场</w:t>
      </w:r>
      <w:r>
        <w:rPr>
          <w:rFonts w:hint="eastAsia" w:ascii="仿宋_GB2312" w:hAnsi="仿宋_GB2312" w:eastAsia="仿宋_GB2312" w:cs="仿宋_GB2312"/>
          <w:color w:val="auto"/>
          <w:spacing w:val="0"/>
          <w:kern w:val="1"/>
          <w:sz w:val="32"/>
          <w:szCs w:val="32"/>
          <w:lang w:eastAsia="zh-CN"/>
        </w:rPr>
        <w:t>笔录</w:t>
      </w:r>
      <w:r>
        <w:rPr>
          <w:rFonts w:hint="eastAsia" w:ascii="仿宋_GB2312" w:hAnsi="仿宋_GB2312" w:eastAsia="仿宋_GB2312" w:cs="仿宋_GB2312"/>
          <w:color w:val="auto"/>
          <w:spacing w:val="0"/>
          <w:kern w:val="1"/>
          <w:sz w:val="32"/>
          <w:szCs w:val="32"/>
        </w:rPr>
        <w:t>、</w:t>
      </w:r>
      <w:r>
        <w:rPr>
          <w:rFonts w:hint="eastAsia" w:ascii="仿宋_GB2312" w:hAnsi="仿宋_GB2312" w:eastAsia="仿宋_GB2312" w:cs="仿宋_GB2312"/>
          <w:color w:val="auto"/>
          <w:spacing w:val="0"/>
          <w:kern w:val="1"/>
          <w:sz w:val="32"/>
          <w:szCs w:val="32"/>
          <w:lang w:eastAsia="zh-CN"/>
        </w:rPr>
        <w:t>询问</w:t>
      </w:r>
      <w:r>
        <w:rPr>
          <w:rFonts w:hint="eastAsia" w:ascii="仿宋_GB2312" w:hAnsi="仿宋_GB2312" w:eastAsia="仿宋_GB2312" w:cs="仿宋_GB2312"/>
          <w:color w:val="auto"/>
          <w:spacing w:val="0"/>
          <w:kern w:val="1"/>
          <w:sz w:val="32"/>
          <w:szCs w:val="32"/>
        </w:rPr>
        <w:t>笔录上签字确认，未提出异议。</w:t>
      </w:r>
    </w:p>
    <w:p>
      <w:pPr>
        <w:pStyle w:val="2"/>
        <w:keepNext w:val="0"/>
        <w:keepLines w:val="0"/>
        <w:pageBreakBefore w:val="0"/>
        <w:tabs>
          <w:tab w:val="left" w:pos="8285"/>
        </w:tabs>
        <w:kinsoku/>
        <w:wordWrap/>
        <w:overflowPunct/>
        <w:topLinePunct w:val="0"/>
        <w:bidi w:val="0"/>
        <w:spacing w:line="540" w:lineRule="exact"/>
        <w:ind w:left="0" w:right="0" w:firstLine="643" w:firstLineChars="200"/>
        <w:jc w:val="both"/>
        <w:textAlignment w:val="auto"/>
        <w:rPr>
          <w:rFonts w:hint="eastAsia" w:ascii="仿宋_GB2312" w:hAnsi="仿宋_GB2312" w:eastAsia="仿宋_GB2312" w:cs="仿宋_GB2312"/>
          <w:b/>
          <w:bCs/>
          <w:spacing w:val="0"/>
          <w:kern w:val="1"/>
          <w:sz w:val="32"/>
          <w:szCs w:val="32"/>
        </w:rPr>
      </w:pPr>
      <w:r>
        <w:rPr>
          <w:rFonts w:hint="eastAsia" w:ascii="仿宋_GB2312" w:hAnsi="仿宋_GB2312" w:eastAsia="仿宋_GB2312" w:cs="仿宋_GB2312"/>
          <w:b/>
          <w:bCs/>
          <w:spacing w:val="0"/>
          <w:kern w:val="1"/>
          <w:sz w:val="32"/>
          <w:szCs w:val="32"/>
        </w:rPr>
        <w:t>上述事实，主要有以下证据证明：</w:t>
      </w:r>
    </w:p>
    <w:p>
      <w:pPr>
        <w:keepNext w:val="0"/>
        <w:keepLines w:val="0"/>
        <w:pageBreakBefore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1、《营业执照》复印件1份，由当事人提供，证明当事人经营主体资格及经营范围；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2、</w:t>
      </w: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身份证复印件1份，由当事人提供，证明当事人身份信息与《营业执照》登记信息相符；</w:t>
      </w:r>
    </w:p>
    <w:p>
      <w:pPr>
        <w:keepNext w:val="0"/>
        <w:keepLines w:val="0"/>
        <w:pageBreakBefore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eastAsia="zh-CN"/>
        </w:rPr>
        <w:t>当事人提供授权委托书</w:t>
      </w:r>
      <w:r>
        <w:rPr>
          <w:rFonts w:hint="eastAsia" w:ascii="仿宋_GB2312" w:hAnsi="仿宋_GB2312" w:eastAsia="仿宋_GB2312" w:cs="仿宋_GB2312"/>
          <w:spacing w:val="0"/>
          <w:kern w:val="1"/>
          <w:sz w:val="32"/>
          <w:szCs w:val="32"/>
          <w:lang w:val="en-US" w:eastAsia="zh-CN"/>
        </w:rPr>
        <w:t>1份，受委托人身份证复印件1份，证明受委托人的身份信息及委托事项、权限、期限；</w:t>
      </w:r>
    </w:p>
    <w:p>
      <w:pPr>
        <w:keepNext w:val="0"/>
        <w:keepLines w:val="0"/>
        <w:pageBreakBefore w:val="0"/>
        <w:kinsoku/>
        <w:wordWrap/>
        <w:overflowPunct/>
        <w:topLinePunct w:val="0"/>
        <w:autoSpaceDE/>
        <w:autoSpaceDN/>
        <w:bidi w:val="0"/>
        <w:spacing w:line="540" w:lineRule="exact"/>
        <w:ind w:left="0" w:right="0" w:firstLine="640" w:firstLineChars="20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现场笔录1份，证明执法人员现场检查</w:t>
      </w:r>
      <w:r>
        <w:rPr>
          <w:rFonts w:hint="eastAsia" w:ascii="仿宋_GB2312" w:hAnsi="仿宋_GB2312" w:eastAsia="仿宋_GB2312" w:cs="仿宋_GB2312"/>
          <w:spacing w:val="0"/>
          <w:kern w:val="1"/>
          <w:sz w:val="32"/>
          <w:szCs w:val="32"/>
          <w:lang w:eastAsia="zh-CN"/>
        </w:rPr>
        <w:t>时发现当事人销售</w:t>
      </w:r>
      <w:r>
        <w:rPr>
          <w:rFonts w:hint="eastAsia" w:ascii="仿宋_GB2312" w:hAnsi="仿宋_GB2312" w:eastAsia="仿宋_GB2312" w:cs="仿宋_GB2312"/>
          <w:color w:val="000000"/>
          <w:spacing w:val="0"/>
          <w:sz w:val="32"/>
          <w:szCs w:val="32"/>
          <w:u w:val="none"/>
          <w:lang w:val="en-US" w:eastAsia="zh-CN"/>
        </w:rPr>
        <w:t>的9种涉案食品</w:t>
      </w:r>
      <w:r>
        <w:rPr>
          <w:rFonts w:hint="eastAsia" w:ascii="仿宋_GB2312" w:hAnsi="仿宋_GB2312" w:eastAsia="仿宋_GB2312" w:cs="仿宋_GB2312"/>
          <w:b w:val="0"/>
          <w:bCs w:val="0"/>
          <w:spacing w:val="0"/>
          <w:kern w:val="1"/>
          <w:sz w:val="32"/>
          <w:szCs w:val="32"/>
          <w:u w:val="none"/>
          <w:lang w:val="en-US" w:eastAsia="zh-CN"/>
        </w:rPr>
        <w:t>的</w:t>
      </w:r>
      <w:r>
        <w:rPr>
          <w:rFonts w:hint="eastAsia" w:ascii="仿宋_GB2312" w:hAnsi="仿宋_GB2312" w:eastAsia="仿宋_GB2312" w:cs="仿宋_GB2312"/>
          <w:spacing w:val="0"/>
          <w:kern w:val="1"/>
          <w:sz w:val="32"/>
          <w:szCs w:val="32"/>
          <w:lang w:val="en-US" w:eastAsia="zh-CN"/>
        </w:rPr>
        <w:t>生产日期、保质期、数量和实施扣押</w:t>
      </w:r>
      <w:r>
        <w:rPr>
          <w:rFonts w:hint="eastAsia" w:ascii="仿宋_GB2312" w:hAnsi="仿宋_GB2312" w:eastAsia="仿宋_GB2312" w:cs="仿宋_GB2312"/>
          <w:spacing w:val="0"/>
          <w:kern w:val="1"/>
          <w:sz w:val="32"/>
          <w:szCs w:val="32"/>
        </w:rPr>
        <w:t>超过保质期</w:t>
      </w:r>
      <w:r>
        <w:rPr>
          <w:rFonts w:hint="eastAsia" w:ascii="仿宋_GB2312" w:hAnsi="仿宋_GB2312" w:eastAsia="仿宋_GB2312" w:cs="仿宋_GB2312"/>
          <w:spacing w:val="0"/>
          <w:kern w:val="1"/>
          <w:sz w:val="32"/>
          <w:szCs w:val="32"/>
          <w:lang w:val="en-US" w:eastAsia="zh-CN"/>
        </w:rPr>
        <w:t>食品的情况</w:t>
      </w:r>
      <w:r>
        <w:rPr>
          <w:rFonts w:hint="eastAsia" w:ascii="仿宋_GB2312" w:hAnsi="仿宋_GB2312" w:eastAsia="仿宋_GB2312" w:cs="仿宋_GB2312"/>
          <w:spacing w:val="0"/>
          <w:kern w:val="1"/>
          <w:sz w:val="32"/>
          <w:szCs w:val="32"/>
        </w:rPr>
        <w:t>；</w:t>
      </w:r>
    </w:p>
    <w:p>
      <w:pPr>
        <w:keepNext w:val="0"/>
        <w:keepLines w:val="0"/>
        <w:pageBreakBefore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、询问笔录1份，证明当事人</w:t>
      </w:r>
      <w:r>
        <w:rPr>
          <w:rFonts w:hint="eastAsia" w:ascii="仿宋_GB2312" w:hAnsi="仿宋_GB2312" w:eastAsia="仿宋_GB2312" w:cs="仿宋_GB2312"/>
          <w:spacing w:val="0"/>
          <w:kern w:val="1"/>
          <w:sz w:val="32"/>
          <w:szCs w:val="32"/>
          <w:lang w:eastAsia="zh-CN"/>
        </w:rPr>
        <w:t>销售</w:t>
      </w:r>
      <w:r>
        <w:rPr>
          <w:rFonts w:hint="eastAsia" w:ascii="仿宋_GB2312" w:hAnsi="仿宋_GB2312" w:eastAsia="仿宋_GB2312" w:cs="仿宋_GB2312"/>
          <w:spacing w:val="0"/>
          <w:kern w:val="1"/>
          <w:sz w:val="32"/>
          <w:szCs w:val="32"/>
        </w:rPr>
        <w:t>超过保质期</w:t>
      </w:r>
      <w:r>
        <w:rPr>
          <w:rFonts w:hint="eastAsia" w:ascii="仿宋_GB2312" w:hAnsi="仿宋_GB2312" w:eastAsia="仿宋_GB2312" w:cs="仿宋_GB2312"/>
          <w:b w:val="0"/>
          <w:bCs w:val="0"/>
          <w:spacing w:val="0"/>
          <w:kern w:val="1"/>
          <w:sz w:val="32"/>
          <w:szCs w:val="32"/>
          <w:u w:val="none"/>
          <w:lang w:val="en-US" w:eastAsia="zh-CN"/>
        </w:rPr>
        <w:t>的9种涉案食品</w:t>
      </w:r>
      <w:r>
        <w:rPr>
          <w:rFonts w:hint="eastAsia" w:ascii="仿宋_GB2312" w:hAnsi="仿宋_GB2312" w:eastAsia="仿宋_GB2312" w:cs="仿宋_GB2312"/>
          <w:color w:val="000000"/>
          <w:spacing w:val="0"/>
          <w:sz w:val="32"/>
          <w:szCs w:val="32"/>
          <w:u w:val="none"/>
          <w:lang w:val="en-US" w:eastAsia="zh-CN"/>
        </w:rPr>
        <w:t>的违法事实以及进货数量、价格、销售数量、销售价格和剩余数量的事实</w:t>
      </w:r>
      <w:r>
        <w:rPr>
          <w:rFonts w:hint="eastAsia" w:ascii="仿宋_GB2312" w:hAnsi="仿宋_GB2312" w:eastAsia="仿宋_GB2312" w:cs="仿宋_GB2312"/>
          <w:spacing w:val="0"/>
          <w:kern w:val="1"/>
          <w:sz w:val="32"/>
          <w:szCs w:val="32"/>
        </w:rPr>
        <w:t xml:space="preserve">；  </w:t>
      </w:r>
    </w:p>
    <w:p>
      <w:pPr>
        <w:keepNext w:val="0"/>
        <w:keepLines w:val="0"/>
        <w:pageBreakBefore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、现场拍摄照片</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张，视频资料1份，证明202</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12</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23</w:t>
      </w:r>
      <w:r>
        <w:rPr>
          <w:rFonts w:hint="eastAsia" w:ascii="仿宋_GB2312" w:hAnsi="仿宋_GB2312" w:eastAsia="仿宋_GB2312" w:cs="仿宋_GB2312"/>
          <w:spacing w:val="0"/>
          <w:kern w:val="1"/>
          <w:sz w:val="32"/>
          <w:szCs w:val="32"/>
        </w:rPr>
        <w:t>日执法人员对</w:t>
      </w:r>
      <w:r>
        <w:rPr>
          <w:rFonts w:hint="eastAsia" w:ascii="仿宋_GB2312" w:hAnsi="仿宋_GB2312" w:eastAsia="仿宋_GB2312" w:cs="仿宋_GB2312"/>
          <w:snapToGrid w:val="0"/>
          <w:color w:val="000000"/>
          <w:spacing w:val="0"/>
          <w:kern w:val="0"/>
          <w:sz w:val="32"/>
          <w:szCs w:val="32"/>
          <w:u w:val="none" w:color="auto"/>
          <w:lang w:val="en-US" w:eastAsia="zh-CN" w:bidi="ar-SA"/>
        </w:rPr>
        <w:t>乌苏市古尔图镇好家乡商店</w:t>
      </w:r>
      <w:r>
        <w:rPr>
          <w:rFonts w:hint="eastAsia" w:ascii="仿宋_GB2312" w:hAnsi="仿宋_GB2312" w:eastAsia="仿宋_GB2312" w:cs="仿宋_GB2312"/>
          <w:spacing w:val="0"/>
          <w:kern w:val="1"/>
          <w:sz w:val="32"/>
          <w:szCs w:val="32"/>
          <w:lang w:eastAsia="zh-CN"/>
        </w:rPr>
        <w:t>进</w:t>
      </w:r>
      <w:r>
        <w:rPr>
          <w:rFonts w:hint="eastAsia" w:ascii="仿宋_GB2312" w:hAnsi="仿宋_GB2312" w:eastAsia="仿宋_GB2312" w:cs="仿宋_GB2312"/>
          <w:spacing w:val="0"/>
          <w:kern w:val="1"/>
          <w:sz w:val="32"/>
          <w:szCs w:val="32"/>
        </w:rPr>
        <w:t>行检查，发现当事人</w:t>
      </w:r>
      <w:r>
        <w:rPr>
          <w:rFonts w:hint="eastAsia" w:ascii="仿宋_GB2312" w:hAnsi="仿宋_GB2312" w:eastAsia="仿宋_GB2312" w:cs="仿宋_GB2312"/>
          <w:spacing w:val="0"/>
          <w:kern w:val="1"/>
          <w:sz w:val="32"/>
          <w:szCs w:val="32"/>
          <w:lang w:eastAsia="zh-CN"/>
        </w:rPr>
        <w:t>销售</w:t>
      </w:r>
      <w:r>
        <w:rPr>
          <w:rFonts w:hint="eastAsia" w:ascii="仿宋_GB2312" w:hAnsi="仿宋_GB2312" w:eastAsia="仿宋_GB2312" w:cs="仿宋_GB2312"/>
          <w:spacing w:val="0"/>
          <w:kern w:val="1"/>
          <w:sz w:val="32"/>
          <w:szCs w:val="32"/>
        </w:rPr>
        <w:t>超过保质期食品的事实；</w:t>
      </w:r>
    </w:p>
    <w:p>
      <w:pPr>
        <w:keepNext w:val="0"/>
        <w:keepLines w:val="0"/>
        <w:pageBreakBefore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kern w:val="1"/>
          <w:sz w:val="32"/>
          <w:szCs w:val="32"/>
          <w:lang w:val="en-US" w:eastAsia="zh-CN"/>
        </w:rPr>
        <w:t>7</w:t>
      </w:r>
      <w:r>
        <w:rPr>
          <w:rFonts w:hint="eastAsia" w:ascii="仿宋_GB2312" w:hAnsi="仿宋_GB2312" w:eastAsia="仿宋_GB2312" w:cs="仿宋_GB2312"/>
          <w:spacing w:val="0"/>
          <w:kern w:val="1"/>
          <w:sz w:val="32"/>
          <w:szCs w:val="32"/>
        </w:rPr>
        <w:t>、提取的</w:t>
      </w:r>
      <w:r>
        <w:rPr>
          <w:rFonts w:hint="eastAsia" w:ascii="仿宋_GB2312" w:hAnsi="仿宋_GB2312" w:eastAsia="仿宋_GB2312" w:cs="仿宋_GB2312"/>
          <w:color w:val="000000"/>
          <w:spacing w:val="0"/>
          <w:sz w:val="32"/>
          <w:szCs w:val="32"/>
          <w:u w:val="none"/>
          <w:lang w:val="en-US" w:eastAsia="zh-CN"/>
        </w:rPr>
        <w:t>超保质期的涉案食品</w:t>
      </w:r>
      <w:r>
        <w:rPr>
          <w:rFonts w:hint="eastAsia" w:ascii="仿宋_GB2312" w:hAnsi="仿宋_GB2312" w:eastAsia="仿宋_GB2312" w:cs="仿宋_GB2312"/>
          <w:spacing w:val="0"/>
          <w:kern w:val="1"/>
          <w:sz w:val="32"/>
          <w:szCs w:val="32"/>
        </w:rPr>
        <w:t>正、反面包装照片</w:t>
      </w:r>
      <w:r>
        <w:rPr>
          <w:rFonts w:hint="eastAsia" w:ascii="仿宋_GB2312" w:hAnsi="仿宋_GB2312" w:eastAsia="仿宋_GB2312" w:cs="仿宋_GB2312"/>
          <w:spacing w:val="0"/>
          <w:kern w:val="1"/>
          <w:sz w:val="32"/>
          <w:szCs w:val="32"/>
          <w:lang w:val="en-US" w:eastAsia="zh-CN"/>
        </w:rPr>
        <w:t>9</w:t>
      </w:r>
      <w:r>
        <w:rPr>
          <w:rFonts w:hint="eastAsia" w:ascii="仿宋_GB2312" w:hAnsi="仿宋_GB2312" w:eastAsia="仿宋_GB2312" w:cs="仿宋_GB2312"/>
          <w:spacing w:val="0"/>
          <w:kern w:val="1"/>
          <w:sz w:val="32"/>
          <w:szCs w:val="32"/>
        </w:rPr>
        <w:t>份，证明上述</w:t>
      </w:r>
      <w:r>
        <w:rPr>
          <w:rFonts w:hint="eastAsia" w:ascii="仿宋_GB2312" w:hAnsi="仿宋_GB2312" w:eastAsia="仿宋_GB2312" w:cs="仿宋_GB2312"/>
          <w:b w:val="0"/>
          <w:bCs w:val="0"/>
          <w:spacing w:val="0"/>
          <w:kern w:val="1"/>
          <w:sz w:val="32"/>
          <w:szCs w:val="32"/>
          <w:u w:val="none"/>
          <w:lang w:val="en-US" w:eastAsia="zh-CN"/>
        </w:rPr>
        <w:t>9种涉案食品的</w:t>
      </w:r>
      <w:r>
        <w:rPr>
          <w:rFonts w:hint="eastAsia" w:ascii="仿宋_GB2312" w:hAnsi="仿宋_GB2312" w:eastAsia="仿宋_GB2312" w:cs="仿宋_GB2312"/>
          <w:spacing w:val="0"/>
          <w:kern w:val="1"/>
          <w:sz w:val="32"/>
          <w:szCs w:val="32"/>
        </w:rPr>
        <w:t>保质期、生产日期真实性的事实</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color w:val="000000"/>
          <w:spacing w:val="0"/>
          <w:sz w:val="32"/>
          <w:szCs w:val="32"/>
        </w:rPr>
        <w:t xml:space="preserve"> </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color w:val="000000"/>
          <w:spacing w:val="0"/>
          <w:sz w:val="32"/>
          <w:szCs w:val="32"/>
          <w:lang w:val="en-US" w:eastAsia="zh-CN"/>
        </w:rPr>
        <w:t>8、当事人提供进货票据复印件1份，供货者营业执照和食品经营许可证复印件各1份，证明当事人仅提供上述购进</w:t>
      </w:r>
      <w:r>
        <w:rPr>
          <w:rFonts w:hint="eastAsia" w:ascii="仿宋_GB2312" w:hAnsi="仿宋_GB2312" w:eastAsia="仿宋_GB2312" w:cs="仿宋_GB2312"/>
          <w:spacing w:val="0"/>
          <w:kern w:val="1"/>
          <w:sz w:val="32"/>
          <w:szCs w:val="32"/>
          <w:lang w:eastAsia="zh-CN"/>
        </w:rPr>
        <w:t>食品中</w:t>
      </w:r>
      <w:r>
        <w:rPr>
          <w:rFonts w:hint="eastAsia" w:ascii="仿宋_GB2312" w:hAnsi="仿宋_GB2312" w:eastAsia="仿宋_GB2312" w:cs="仿宋_GB2312"/>
          <w:b w:val="0"/>
          <w:bCs w:val="0"/>
          <w:spacing w:val="0"/>
          <w:kern w:val="1"/>
          <w:sz w:val="32"/>
          <w:szCs w:val="32"/>
          <w:u w:val="none"/>
          <w:lang w:val="en-US" w:eastAsia="zh-CN"/>
        </w:rPr>
        <w:t>好肉麻-芝麻牛肉条、花椒鸡、香辣素肥肠</w:t>
      </w:r>
      <w:r>
        <w:rPr>
          <w:rFonts w:hint="eastAsia" w:ascii="仿宋_GB2312" w:hAnsi="仿宋_GB2312" w:eastAsia="仿宋_GB2312" w:cs="仿宋_GB2312"/>
          <w:spacing w:val="0"/>
          <w:kern w:val="1"/>
          <w:sz w:val="32"/>
          <w:szCs w:val="32"/>
          <w:lang w:eastAsia="zh-CN"/>
        </w:rPr>
        <w:t>的进货票据，以及</w:t>
      </w:r>
      <w:r>
        <w:rPr>
          <w:rFonts w:hint="eastAsia" w:ascii="仿宋_GB2312" w:hAnsi="仿宋_GB2312" w:eastAsia="仿宋_GB2312" w:cs="仿宋_GB2312"/>
          <w:spacing w:val="0"/>
          <w:kern w:val="1"/>
          <w:sz w:val="32"/>
          <w:szCs w:val="32"/>
          <w:lang w:val="en-US" w:eastAsia="zh-CN"/>
        </w:rPr>
        <w:t>保存供货者的许可证及相关证明文件</w:t>
      </w:r>
      <w:r>
        <w:rPr>
          <w:rFonts w:hint="eastAsia" w:ascii="仿宋_GB2312" w:hAnsi="仿宋_GB2312" w:eastAsia="仿宋_GB2312" w:cs="仿宋_GB2312"/>
          <w:spacing w:val="0"/>
          <w:kern w:val="1"/>
          <w:sz w:val="32"/>
          <w:szCs w:val="32"/>
          <w:lang w:eastAsia="zh-CN"/>
        </w:rPr>
        <w:t>的事实；</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kern w:val="1"/>
          <w:sz w:val="32"/>
          <w:szCs w:val="32"/>
          <w:lang w:val="en-US" w:eastAsia="zh-CN"/>
        </w:rPr>
        <w:t>9、《检察建议书》及相关案件线索材料复印件1份，证明当事人</w:t>
      </w:r>
      <w:r>
        <w:rPr>
          <w:rFonts w:hint="eastAsia" w:ascii="仿宋_GB2312" w:hAnsi="仿宋_GB2312" w:eastAsia="仿宋_GB2312" w:cs="仿宋_GB2312"/>
          <w:b w:val="0"/>
          <w:bCs w:val="0"/>
          <w:spacing w:val="0"/>
          <w:kern w:val="1"/>
          <w:sz w:val="32"/>
          <w:szCs w:val="32"/>
          <w:u w:val="none"/>
          <w:lang w:val="en-US" w:eastAsia="zh-CN"/>
        </w:rPr>
        <w:t>从业人员杨**未取得健康证的违法事实</w:t>
      </w:r>
      <w:r>
        <w:rPr>
          <w:rFonts w:hint="eastAsia" w:ascii="仿宋_GB2312" w:hAnsi="仿宋_GB2312" w:eastAsia="仿宋_GB2312" w:cs="仿宋_GB2312"/>
          <w:spacing w:val="0"/>
          <w:kern w:val="1"/>
          <w:sz w:val="32"/>
          <w:szCs w:val="32"/>
          <w:lang w:val="en-US" w:eastAsia="zh-CN"/>
        </w:rPr>
        <w:t>及案件来源。</w:t>
      </w:r>
      <w:r>
        <w:rPr>
          <w:rFonts w:hint="eastAsia" w:ascii="仿宋_GB2312" w:hAnsi="仿宋_GB2312" w:eastAsia="仿宋_GB2312" w:cs="仿宋_GB2312"/>
          <w:color w:val="000000"/>
          <w:spacing w:val="0"/>
          <w:sz w:val="32"/>
          <w:szCs w:val="32"/>
        </w:rPr>
        <w:t xml:space="preserve">  </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我局于</w:t>
      </w:r>
      <w:r>
        <w:rPr>
          <w:rFonts w:hint="eastAsia" w:ascii="仿宋_GB2312" w:hAnsi="仿宋_GB2312" w:eastAsia="仿宋_GB2312" w:cs="仿宋_GB2312"/>
          <w:spacing w:val="0"/>
          <w:sz w:val="32"/>
          <w:szCs w:val="32"/>
          <w:lang w:val="en-US" w:eastAsia="zh-CN"/>
        </w:rPr>
        <w:t>2025年1月18日向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val="en-US" w:eastAsia="zh-CN"/>
        </w:rPr>
        <w:t>依法送达了《行政处罚告知书》（乌市监罚告</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2025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42</w:t>
      </w:r>
      <w:r>
        <w:rPr>
          <w:rFonts w:hint="eastAsia" w:ascii="仿宋_GB2312" w:hAnsi="仿宋_GB2312" w:eastAsia="仿宋_GB2312" w:cs="仿宋_GB2312"/>
          <w:spacing w:val="0"/>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eastAsia="zh-CN"/>
        </w:rPr>
        <w:t>依法享有的陈述、申辩的权利，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eastAsia="zh-CN"/>
        </w:rPr>
        <w:t>在法定期限内没有提出陈述、申辩，视为放弃此权利。</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eastAsia="zh-CN"/>
        </w:rPr>
        <w:t>购进食品未按规定</w:t>
      </w:r>
      <w:r>
        <w:rPr>
          <w:rFonts w:hint="eastAsia" w:ascii="仿宋_GB2312" w:hAnsi="仿宋_GB2312" w:eastAsia="仿宋_GB2312" w:cs="仿宋_GB2312"/>
          <w:spacing w:val="0"/>
          <w:kern w:val="1"/>
          <w:sz w:val="32"/>
          <w:szCs w:val="32"/>
          <w:lang w:val="en-US" w:eastAsia="zh-CN"/>
        </w:rPr>
        <w:t>查验并保存供货者的许可证及相关证明文件的行为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违反了《中华人民共和国食品安全法》</w:t>
      </w:r>
      <w:r>
        <w:rPr>
          <w:rFonts w:hint="eastAsia" w:ascii="仿宋_GB2312" w:hAnsi="仿宋_GB2312" w:eastAsia="仿宋_GB2312" w:cs="仿宋_GB2312"/>
          <w:spacing w:val="0"/>
          <w:sz w:val="32"/>
          <w:szCs w:val="32"/>
          <w:lang w:eastAsia="zh-CN"/>
        </w:rPr>
        <w:t>第五十三条第一款：“食品经营者采购食品，应当查验供货者的许可证和食品出厂检验合格证或者其他合格证明（以下简称合格证明文件）。”的规定；当事人经营超过保质期食品的行为，违反</w:t>
      </w:r>
      <w:r>
        <w:rPr>
          <w:rFonts w:hint="eastAsia" w:ascii="仿宋_GB2312" w:hAnsi="仿宋_GB2312" w:eastAsia="仿宋_GB2312" w:cs="仿宋_GB2312"/>
          <w:spacing w:val="0"/>
          <w:sz w:val="32"/>
          <w:szCs w:val="32"/>
        </w:rPr>
        <w:t>《中华人民共和国食品安全法》第三十四条第十项：“禁止生产经营下列食品、食品添加剂、食品相关产品：</w:t>
      </w:r>
      <w:r>
        <w:rPr>
          <w:rFonts w:hint="eastAsia" w:ascii="仿宋_GB2312" w:hAnsi="仿宋_GB2312" w:eastAsia="仿宋_GB2312" w:cs="仿宋_GB2312"/>
          <w:spacing w:val="0"/>
          <w:sz w:val="32"/>
          <w:szCs w:val="32"/>
          <w:lang w:eastAsia="zh-CN"/>
        </w:rPr>
        <w:t>（十）</w:t>
      </w:r>
      <w:r>
        <w:rPr>
          <w:rFonts w:hint="eastAsia" w:ascii="仿宋_GB2312" w:hAnsi="仿宋_GB2312" w:eastAsia="仿宋_GB2312" w:cs="仿宋_GB2312"/>
          <w:spacing w:val="0"/>
          <w:sz w:val="32"/>
          <w:szCs w:val="32"/>
        </w:rPr>
        <w:t>标注虚假生产日期、保质期或者超过保质期的食品、食品添加剂；”的规定，</w:t>
      </w:r>
      <w:r>
        <w:rPr>
          <w:rFonts w:hint="eastAsia" w:ascii="仿宋_GB2312" w:hAnsi="仿宋_GB2312" w:eastAsia="仿宋_GB2312" w:cs="仿宋_GB2312"/>
          <w:spacing w:val="0"/>
          <w:sz w:val="32"/>
          <w:szCs w:val="32"/>
          <w:lang w:eastAsia="zh-CN"/>
        </w:rPr>
        <w:t>属于</w:t>
      </w:r>
      <w:r>
        <w:rPr>
          <w:rFonts w:hint="eastAsia" w:ascii="仿宋_GB2312" w:hAnsi="仿宋_GB2312" w:eastAsia="仿宋_GB2312" w:cs="仿宋_GB2312"/>
          <w:spacing w:val="0"/>
          <w:sz w:val="32"/>
          <w:szCs w:val="32"/>
        </w:rPr>
        <w:t>违法行为。</w:t>
      </w:r>
    </w:p>
    <w:p>
      <w:pPr>
        <w:keepNext w:val="0"/>
        <w:keepLines w:val="0"/>
        <w:pageBreakBefore w:val="0"/>
        <w:widowControl w:val="0"/>
        <w:kinsoku/>
        <w:wordWrap/>
        <w:overflowPunct/>
        <w:topLinePunct w:val="0"/>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0"/>
          <w:sz w:val="32"/>
          <w:szCs w:val="32"/>
        </w:rPr>
        <w:t>鉴于</w:t>
      </w:r>
      <w:r>
        <w:rPr>
          <w:rFonts w:hint="eastAsia" w:ascii="仿宋_GB2312" w:hAnsi="仿宋_GB2312" w:eastAsia="仿宋_GB2312" w:cs="仿宋_GB2312"/>
          <w:spacing w:val="0"/>
          <w:kern w:val="0"/>
          <w:sz w:val="32"/>
          <w:szCs w:val="32"/>
          <w:lang w:eastAsia="zh-CN"/>
        </w:rPr>
        <w:t>当事人</w:t>
      </w:r>
      <w:r>
        <w:rPr>
          <w:rFonts w:hint="eastAsia" w:ascii="仿宋_GB2312" w:hAnsi="仿宋_GB2312" w:eastAsia="仿宋_GB2312" w:cs="仿宋_GB2312"/>
          <w:spacing w:val="0"/>
          <w:kern w:val="0"/>
          <w:sz w:val="32"/>
          <w:szCs w:val="32"/>
        </w:rPr>
        <w:t>在案件办理过程中态度端正，对自</w:t>
      </w:r>
      <w:r>
        <w:rPr>
          <w:rFonts w:hint="eastAsia" w:ascii="仿宋_GB2312" w:hAnsi="仿宋_GB2312" w:eastAsia="仿宋_GB2312" w:cs="仿宋_GB2312"/>
          <w:spacing w:val="0"/>
          <w:kern w:val="0"/>
          <w:sz w:val="32"/>
          <w:szCs w:val="32"/>
          <w:lang w:val="en-US" w:eastAsia="zh-CN"/>
        </w:rPr>
        <w:t>身</w:t>
      </w:r>
      <w:r>
        <w:rPr>
          <w:rFonts w:hint="eastAsia" w:ascii="仿宋_GB2312" w:hAnsi="仿宋_GB2312" w:eastAsia="仿宋_GB2312" w:cs="仿宋_GB2312"/>
          <w:spacing w:val="0"/>
          <w:kern w:val="0"/>
          <w:sz w:val="32"/>
          <w:szCs w:val="32"/>
        </w:rPr>
        <w:t>的违法行为有深刻的认识，</w:t>
      </w:r>
      <w:r>
        <w:rPr>
          <w:rFonts w:hint="eastAsia" w:ascii="仿宋_GB2312" w:hAnsi="仿宋_GB2312" w:eastAsia="仿宋_GB2312" w:cs="仿宋_GB2312"/>
          <w:bCs/>
          <w:spacing w:val="0"/>
          <w:sz w:val="32"/>
          <w:szCs w:val="32"/>
        </w:rPr>
        <w:t>能够积极主动配合市场监督管理部门的调查，如实陈述违法事实并主动提供证据材料，</w:t>
      </w:r>
      <w:r>
        <w:rPr>
          <w:rFonts w:hint="eastAsia" w:ascii="仿宋_GB2312" w:hAnsi="仿宋_GB2312" w:eastAsia="仿宋_GB2312" w:cs="仿宋_GB2312"/>
          <w:bCs/>
          <w:spacing w:val="0"/>
          <w:sz w:val="32"/>
          <w:szCs w:val="32"/>
          <w:lang w:eastAsia="zh-CN"/>
        </w:rPr>
        <w:t>主动对店内销售的食品进行清查，</w:t>
      </w:r>
      <w:r>
        <w:rPr>
          <w:rFonts w:hint="eastAsia" w:ascii="仿宋_GB2312" w:hAnsi="仿宋_GB2312" w:eastAsia="仿宋_GB2312" w:cs="仿宋_GB2312"/>
          <w:bCs/>
          <w:spacing w:val="0"/>
          <w:sz w:val="32"/>
          <w:szCs w:val="32"/>
        </w:rPr>
        <w:t>并承诺在今后经营过程中守法经营。</w:t>
      </w:r>
      <w:r>
        <w:rPr>
          <w:rFonts w:hint="eastAsia" w:ascii="仿宋_GB2312" w:hAnsi="仿宋_GB2312" w:eastAsia="仿宋_GB2312" w:cs="仿宋_GB2312"/>
          <w:spacing w:val="0"/>
          <w:sz w:val="32"/>
          <w:szCs w:val="32"/>
        </w:rPr>
        <w:t>当事人上述情况符合</w:t>
      </w:r>
      <w:r>
        <w:rPr>
          <w:rFonts w:hint="eastAsia" w:ascii="仿宋_GB2312" w:hAnsi="仿宋_GB2312" w:eastAsia="仿宋_GB2312" w:cs="仿宋_GB2312"/>
          <w:spacing w:val="0"/>
          <w:kern w:val="0"/>
          <w:sz w:val="32"/>
          <w:szCs w:val="32"/>
        </w:rPr>
        <w:t>《新疆维吾尔自治区 新疆生产建设兵团市场监督管理行政处罚裁量权适用规定》</w:t>
      </w:r>
      <w:r>
        <w:rPr>
          <w:rFonts w:hint="eastAsia" w:ascii="仿宋_GB2312" w:hAnsi="仿宋_GB2312" w:eastAsia="仿宋_GB2312" w:cs="仿宋_GB2312"/>
          <w:spacing w:val="0"/>
          <w:sz w:val="32"/>
          <w:szCs w:val="32"/>
        </w:rPr>
        <w:t>第十七条：“有下列情形之一的，可以</w:t>
      </w:r>
      <w:r>
        <w:rPr>
          <w:rFonts w:hint="eastAsia" w:ascii="仿宋_GB2312" w:hAnsi="仿宋_GB2312" w:eastAsia="仿宋_GB2312" w:cs="仿宋_GB2312"/>
          <w:spacing w:val="0"/>
          <w:sz w:val="32"/>
          <w:szCs w:val="32"/>
          <w:lang w:eastAsia="zh-CN"/>
        </w:rPr>
        <w:t>依法</w:t>
      </w:r>
      <w:r>
        <w:rPr>
          <w:rFonts w:hint="eastAsia" w:ascii="仿宋_GB2312" w:hAnsi="仿宋_GB2312" w:eastAsia="仿宋_GB2312" w:cs="仿宋_GB2312"/>
          <w:spacing w:val="0"/>
          <w:sz w:val="32"/>
          <w:szCs w:val="32"/>
        </w:rPr>
        <w:t>从轻或者减轻行政处罚：（</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）积极配合市场监督管理部门调查并主动提供证据材料的；（</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）其他依法可以从轻或者减轻行政处罚。”</w:t>
      </w:r>
      <w:r>
        <w:rPr>
          <w:rFonts w:hint="eastAsia" w:ascii="仿宋_GB2312" w:hAnsi="仿宋_GB2312" w:eastAsia="仿宋_GB2312" w:cs="仿宋_GB2312"/>
          <w:spacing w:val="0"/>
          <w:sz w:val="32"/>
          <w:szCs w:val="32"/>
          <w:lang w:eastAsia="zh-CN"/>
        </w:rPr>
        <w:t>所规定的情形，</w:t>
      </w:r>
      <w:r>
        <w:rPr>
          <w:rFonts w:hint="eastAsia" w:ascii="仿宋_GB2312" w:hAnsi="仿宋_GB2312" w:eastAsia="仿宋_GB2312" w:cs="仿宋_GB2312"/>
          <w:spacing w:val="0"/>
          <w:sz w:val="32"/>
          <w:szCs w:val="32"/>
        </w:rPr>
        <w:t>综合考虑个案情况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当事人主客观情况等相关因素，</w:t>
      </w:r>
      <w:r>
        <w:rPr>
          <w:rFonts w:hint="eastAsia" w:ascii="仿宋_GB2312" w:hAnsi="仿宋_GB2312" w:eastAsia="仿宋_GB2312" w:cs="仿宋_GB2312"/>
          <w:spacing w:val="0"/>
          <w:sz w:val="32"/>
          <w:szCs w:val="32"/>
          <w:lang w:eastAsia="zh-CN"/>
        </w:rPr>
        <w:t>决定对当事人销售超过保质期食品的行为给予减</w:t>
      </w:r>
      <w:r>
        <w:rPr>
          <w:rFonts w:hint="eastAsia" w:ascii="仿宋_GB2312" w:hAnsi="仿宋_GB2312" w:eastAsia="仿宋_GB2312" w:cs="仿宋_GB2312"/>
          <w:spacing w:val="0"/>
          <w:sz w:val="32"/>
          <w:szCs w:val="32"/>
        </w:rPr>
        <w:t>轻行政处罚。</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eastAsia="zh-CN"/>
        </w:rPr>
        <w:t>对当事人购进食品</w:t>
      </w:r>
      <w:r>
        <w:rPr>
          <w:rFonts w:hint="eastAsia" w:ascii="仿宋_GB2312" w:hAnsi="仿宋_GB2312" w:eastAsia="仿宋_GB2312" w:cs="仿宋_GB2312"/>
          <w:spacing w:val="0"/>
          <w:kern w:val="1"/>
          <w:sz w:val="32"/>
          <w:szCs w:val="32"/>
        </w:rPr>
        <w:t>未查验许可证和相关证明文件</w:t>
      </w:r>
      <w:r>
        <w:rPr>
          <w:rFonts w:hint="eastAsia" w:ascii="仿宋_GB2312" w:hAnsi="仿宋_GB2312" w:eastAsia="仿宋_GB2312" w:cs="仿宋_GB2312"/>
          <w:spacing w:val="0"/>
          <w:kern w:val="1"/>
          <w:sz w:val="32"/>
          <w:szCs w:val="32"/>
          <w:lang w:eastAsia="zh-CN"/>
        </w:rPr>
        <w:t>的行为，</w:t>
      </w: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kern w:val="1"/>
          <w:sz w:val="32"/>
          <w:szCs w:val="32"/>
          <w:lang w:eastAsia="zh-CN"/>
        </w:rPr>
        <w:t>第一百二十六条第一款第三项“</w:t>
      </w:r>
      <w:r>
        <w:rPr>
          <w:rFonts w:hint="eastAsia" w:ascii="仿宋_GB2312" w:hAnsi="仿宋_GB2312" w:eastAsia="仿宋_GB2312" w:cs="仿宋_GB2312"/>
          <w:spacing w:val="0"/>
          <w:kern w:val="1"/>
          <w:sz w:val="32"/>
          <w:szCs w:val="32"/>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r>
        <w:rPr>
          <w:rFonts w:hint="eastAsia" w:ascii="仿宋_GB2312" w:hAnsi="仿宋_GB2312" w:eastAsia="仿宋_GB2312" w:cs="仿宋_GB2312"/>
          <w:spacing w:val="0"/>
          <w:kern w:val="1"/>
          <w:sz w:val="32"/>
          <w:szCs w:val="32"/>
          <w:lang w:eastAsia="zh-CN"/>
        </w:rPr>
        <w:t>”的规定，责令当事人改正违法经营的行为，决定给予当事人</w:t>
      </w:r>
      <w:r>
        <w:rPr>
          <w:rFonts w:hint="eastAsia" w:ascii="仿宋_GB2312" w:hAnsi="仿宋_GB2312" w:eastAsia="仿宋_GB2312" w:cs="仿宋_GB2312"/>
          <w:spacing w:val="0"/>
          <w:kern w:val="1"/>
          <w:sz w:val="32"/>
          <w:szCs w:val="32"/>
          <w:lang w:val="en-US" w:eastAsia="zh-CN"/>
        </w:rPr>
        <w:t>警告。</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eastAsia="zh-CN"/>
        </w:rPr>
        <w:t>对当事人销售超过保质期食品的行为，依据</w:t>
      </w:r>
      <w:r>
        <w:rPr>
          <w:rFonts w:hint="eastAsia" w:ascii="仿宋_GB2312" w:hAnsi="仿宋_GB2312" w:eastAsia="仿宋_GB2312" w:cs="仿宋_GB2312"/>
          <w:spacing w:val="0"/>
          <w:kern w:val="1"/>
          <w:sz w:val="32"/>
          <w:szCs w:val="32"/>
        </w:rPr>
        <w:t>《中华人民共和国食品安全法》</w:t>
      </w:r>
      <w:r>
        <w:rPr>
          <w:rFonts w:hint="eastAsia" w:ascii="仿宋_GB2312" w:hAnsi="仿宋_GB2312" w:eastAsia="仿宋_GB2312" w:cs="仿宋_GB2312"/>
          <w:spacing w:val="0"/>
          <w:sz w:val="32"/>
          <w:szCs w:val="32"/>
        </w:rPr>
        <w:t>第一百二十四条第一款第五项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生产经营标注虚假生产日期、保质期或者超过保质期的食品、食品添加剂；”的规定，</w:t>
      </w:r>
      <w:r>
        <w:rPr>
          <w:rFonts w:hint="eastAsia" w:ascii="仿宋_GB2312" w:hAnsi="仿宋_GB2312" w:eastAsia="仿宋_GB2312" w:cs="仿宋_GB2312"/>
          <w:spacing w:val="0"/>
          <w:sz w:val="32"/>
          <w:szCs w:val="32"/>
          <w:lang w:eastAsia="zh-CN"/>
        </w:rPr>
        <w:t>责令当事人改正违法经营的行为，决定给予当事人</w:t>
      </w:r>
      <w:r>
        <w:rPr>
          <w:rFonts w:hint="eastAsia" w:ascii="仿宋_GB2312" w:hAnsi="仿宋_GB2312" w:eastAsia="仿宋_GB2312" w:cs="仿宋_GB2312"/>
          <w:spacing w:val="0"/>
          <w:kern w:val="1"/>
          <w:sz w:val="32"/>
          <w:szCs w:val="32"/>
          <w:lang w:eastAsia="zh-CN"/>
        </w:rPr>
        <w:t>如下</w:t>
      </w:r>
      <w:r>
        <w:rPr>
          <w:rFonts w:hint="eastAsia" w:ascii="仿宋_GB2312" w:hAnsi="仿宋_GB2312" w:eastAsia="仿宋_GB2312" w:cs="仿宋_GB2312"/>
          <w:spacing w:val="0"/>
          <w:sz w:val="32"/>
          <w:szCs w:val="32"/>
          <w:lang w:eastAsia="zh-CN"/>
        </w:rPr>
        <w:t>行政</w:t>
      </w:r>
      <w:r>
        <w:rPr>
          <w:rFonts w:hint="eastAsia" w:ascii="仿宋_GB2312" w:hAnsi="仿宋_GB2312" w:eastAsia="仿宋_GB2312" w:cs="仿宋_GB2312"/>
          <w:spacing w:val="0"/>
          <w:sz w:val="32"/>
          <w:szCs w:val="32"/>
        </w:rPr>
        <w:t>处罚：</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color w:val="auto"/>
          <w:spacing w:val="0"/>
          <w:kern w:val="1"/>
          <w:sz w:val="32"/>
          <w:szCs w:val="32"/>
          <w:lang w:val="en-US" w:eastAsia="zh-CN"/>
        </w:rPr>
        <w:t>1、没收超过保质期的麻辣烫底料1包、维生素饮料（加强型）1瓶</w:t>
      </w:r>
      <w:r>
        <w:rPr>
          <w:rFonts w:hint="eastAsia" w:ascii="仿宋_GB2312" w:hAnsi="仿宋_GB2312" w:eastAsia="仿宋_GB2312" w:cs="仿宋_GB2312"/>
          <w:b w:val="0"/>
          <w:bCs w:val="0"/>
          <w:spacing w:val="0"/>
          <w:kern w:val="1"/>
          <w:sz w:val="32"/>
          <w:szCs w:val="32"/>
          <w:u w:val="none"/>
          <w:lang w:val="en-US" w:eastAsia="zh-CN"/>
        </w:rPr>
        <w:t>、纯牛奶4袋、好肉麻－芝麻牛肉条1袋、</w:t>
      </w:r>
      <w:r>
        <w:rPr>
          <w:rFonts w:hint="eastAsia" w:ascii="仿宋_GB2312" w:hAnsi="仿宋_GB2312" w:eastAsia="仿宋_GB2312" w:cs="仿宋_GB2312"/>
          <w:b w:val="0"/>
          <w:bCs w:val="0"/>
          <w:color w:val="auto"/>
          <w:spacing w:val="0"/>
          <w:sz w:val="32"/>
          <w:szCs w:val="32"/>
          <w:u w:val="none"/>
          <w:lang w:val="en-US" w:eastAsia="zh-CN"/>
        </w:rPr>
        <w:t>卤料1</w:t>
      </w:r>
      <w:r>
        <w:rPr>
          <w:rFonts w:hint="eastAsia" w:ascii="仿宋_GB2312" w:hAnsi="仿宋_GB2312" w:eastAsia="仿宋_GB2312" w:cs="仿宋_GB2312"/>
          <w:b w:val="0"/>
          <w:bCs w:val="0"/>
          <w:spacing w:val="0"/>
          <w:kern w:val="1"/>
          <w:sz w:val="32"/>
          <w:szCs w:val="32"/>
          <w:u w:val="none"/>
          <w:lang w:val="en-US" w:eastAsia="zh-CN"/>
        </w:rPr>
        <w:t>袋</w:t>
      </w:r>
      <w:r>
        <w:rPr>
          <w:rFonts w:hint="eastAsia" w:ascii="仿宋_GB2312" w:hAnsi="仿宋_GB2312" w:eastAsia="仿宋_GB2312" w:cs="仿宋_GB2312"/>
          <w:b w:val="0"/>
          <w:bCs w:val="0"/>
          <w:color w:val="auto"/>
          <w:spacing w:val="0"/>
          <w:sz w:val="32"/>
          <w:szCs w:val="32"/>
          <w:u w:val="none"/>
          <w:lang w:val="en-US" w:eastAsia="zh-CN"/>
        </w:rPr>
        <w:t>、</w:t>
      </w:r>
      <w:r>
        <w:rPr>
          <w:rFonts w:hint="eastAsia" w:ascii="仿宋_GB2312" w:hAnsi="仿宋_GB2312" w:eastAsia="仿宋_GB2312" w:cs="仿宋_GB2312"/>
          <w:b w:val="0"/>
          <w:bCs w:val="0"/>
          <w:spacing w:val="0"/>
          <w:kern w:val="1"/>
          <w:sz w:val="32"/>
          <w:szCs w:val="32"/>
          <w:u w:val="none"/>
          <w:lang w:val="en-US" w:eastAsia="zh-CN"/>
        </w:rPr>
        <w:t>叫花鸡4袋、花椒鸡4袋、黄油花生糖21袋、香辣素肥肠18袋</w:t>
      </w:r>
      <w:r>
        <w:rPr>
          <w:rFonts w:hint="eastAsia" w:ascii="仿宋_GB2312" w:hAnsi="仿宋_GB2312" w:eastAsia="仿宋_GB2312" w:cs="仿宋_GB2312"/>
          <w:spacing w:val="0"/>
          <w:kern w:val="1"/>
          <w:sz w:val="32"/>
          <w:szCs w:val="32"/>
          <w:lang w:val="en-US" w:eastAsia="zh-CN"/>
        </w:rPr>
        <w:t>；</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val="en-US" w:eastAsia="zh-CN"/>
        </w:rPr>
        <w:t>2、</w:t>
      </w:r>
      <w:r>
        <w:rPr>
          <w:rFonts w:hint="eastAsia" w:ascii="仿宋_GB2312" w:hAnsi="仿宋_GB2312" w:eastAsia="仿宋_GB2312" w:cs="仿宋_GB2312"/>
          <w:spacing w:val="0"/>
          <w:kern w:val="1"/>
          <w:sz w:val="32"/>
          <w:szCs w:val="32"/>
        </w:rPr>
        <w:t>处2000元罚款。</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综上，决定给予当事人如下行政处罚：</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lang w:eastAsia="zh-CN"/>
        </w:rPr>
        <w:t>警告；</w:t>
      </w:r>
    </w:p>
    <w:p>
      <w:pPr>
        <w:pStyle w:val="3"/>
        <w:keepNext w:val="0"/>
        <w:keepLines w:val="0"/>
        <w:pageBreakBefore w:val="0"/>
        <w:kinsoku/>
        <w:wordWrap/>
        <w:overflowPunct/>
        <w:topLinePunct w:val="0"/>
        <w:autoSpaceDE/>
        <w:autoSpaceDN/>
        <w:bidi w:val="0"/>
        <w:snapToGrid/>
        <w:spacing w:before="0" w:beforeAutospacing="0" w:after="0" w:afterAutospacing="0" w:line="540" w:lineRule="exact"/>
        <w:ind w:left="0" w:right="0" w:firstLine="640" w:firstLineChars="200"/>
        <w:jc w:val="both"/>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lang w:val="en-US" w:eastAsia="zh-CN"/>
        </w:rPr>
        <w:t>2、没收超过保质期的</w:t>
      </w:r>
      <w:r>
        <w:rPr>
          <w:rFonts w:hint="eastAsia" w:ascii="仿宋_GB2312" w:hAnsi="仿宋_GB2312" w:eastAsia="仿宋_GB2312" w:cs="仿宋_GB2312"/>
          <w:b w:val="0"/>
          <w:bCs w:val="0"/>
          <w:spacing w:val="0"/>
          <w:kern w:val="1"/>
          <w:sz w:val="32"/>
          <w:szCs w:val="32"/>
          <w:u w:val="none"/>
          <w:lang w:val="en-US" w:eastAsia="zh-CN"/>
        </w:rPr>
        <w:t>麻辣烫底料1包、</w:t>
      </w:r>
      <w:r>
        <w:rPr>
          <w:rFonts w:hint="eastAsia" w:ascii="仿宋_GB2312" w:hAnsi="仿宋_GB2312" w:eastAsia="仿宋_GB2312" w:cs="仿宋_GB2312"/>
          <w:spacing w:val="0"/>
          <w:sz w:val="32"/>
          <w:szCs w:val="32"/>
          <w:lang w:val="en-US" w:eastAsia="zh-CN"/>
        </w:rPr>
        <w:t>维生素饮料（加强型）1瓶、纯牛奶4袋、好肉麻－芝麻牛肉条1袋、卤料1袋、叫花鸡</w:t>
      </w:r>
      <w:bookmarkStart w:id="4" w:name="_GoBack"/>
      <w:bookmarkEnd w:id="4"/>
      <w:r>
        <w:rPr>
          <w:rFonts w:hint="eastAsia" w:ascii="仿宋_GB2312" w:hAnsi="仿宋_GB2312" w:eastAsia="仿宋_GB2312" w:cs="仿宋_GB2312"/>
          <w:spacing w:val="0"/>
          <w:sz w:val="32"/>
          <w:szCs w:val="32"/>
          <w:lang w:val="en-US" w:eastAsia="zh-CN"/>
        </w:rPr>
        <w:t>4袋、花椒4袋、黄油花生糖21袋、香辣</w:t>
      </w:r>
      <w:r>
        <w:rPr>
          <w:rFonts w:hint="eastAsia" w:ascii="仿宋_GB2312" w:hAnsi="仿宋_GB2312" w:eastAsia="仿宋_GB2312" w:cs="仿宋_GB2312"/>
          <w:b w:val="0"/>
          <w:bCs w:val="0"/>
          <w:spacing w:val="0"/>
          <w:kern w:val="1"/>
          <w:sz w:val="32"/>
          <w:szCs w:val="32"/>
          <w:u w:val="none"/>
          <w:lang w:val="en-US" w:eastAsia="zh-CN"/>
        </w:rPr>
        <w:t>素肥肠18袋</w:t>
      </w:r>
      <w:r>
        <w:rPr>
          <w:rFonts w:hint="eastAsia" w:ascii="仿宋_GB2312" w:hAnsi="仿宋_GB2312" w:eastAsia="仿宋_GB2312" w:cs="仿宋_GB2312"/>
          <w:spacing w:val="0"/>
          <w:kern w:val="1"/>
          <w:sz w:val="32"/>
          <w:szCs w:val="32"/>
          <w:lang w:val="en-US" w:eastAsia="zh-CN"/>
        </w:rPr>
        <w:t>；</w:t>
      </w:r>
    </w:p>
    <w:p>
      <w:pPr>
        <w:keepNext w:val="0"/>
        <w:keepLines w:val="0"/>
        <w:pageBreakBefore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处2000元罚款。</w: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rPr>
          <w:rFonts w:hint="eastAsia" w:ascii="仿宋_GB2312" w:hAnsi="仿宋_GB2312" w:eastAsia="仿宋_GB2312" w:cs="仿宋_GB2312"/>
          <w:bCs/>
          <w:spacing w:val="0"/>
          <w:sz w:val="32"/>
          <w:szCs w:val="32"/>
          <w:u w:val="none"/>
          <w:lang w:val="en-US" w:eastAsia="zh-CN"/>
        </w:rPr>
      </w:pPr>
      <w:r>
        <w:rPr>
          <w:rFonts w:hint="eastAsia" w:ascii="仿宋_GB2312" w:hAnsi="仿宋_GB2312" w:eastAsia="仿宋_GB2312" w:cs="仿宋_GB2312"/>
          <w:bCs/>
          <w:spacing w:val="0"/>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u w:val="none"/>
        </w:rPr>
        <w:t>如</w:t>
      </w:r>
      <w:r>
        <w:rPr>
          <w:rFonts w:hint="eastAsia" w:ascii="仿宋_GB2312" w:hAnsi="仿宋_GB2312" w:eastAsia="仿宋_GB2312" w:cs="仿宋_GB2312"/>
          <w:spacing w:val="0"/>
          <w:sz w:val="32"/>
          <w:szCs w:val="32"/>
          <w:u w:val="none"/>
          <w:lang w:eastAsia="zh-CN"/>
        </w:rPr>
        <w:t>当事人</w:t>
      </w:r>
      <w:r>
        <w:rPr>
          <w:rFonts w:hint="eastAsia" w:ascii="仿宋_GB2312" w:hAnsi="仿宋_GB2312" w:eastAsia="仿宋_GB2312" w:cs="仿宋_GB2312"/>
          <w:spacing w:val="0"/>
          <w:sz w:val="32"/>
          <w:szCs w:val="32"/>
          <w:u w:val="none"/>
        </w:rPr>
        <w:t>不服本行政处罚决定，可以在收到本行政处罚决定书之日起六十日内向</w:t>
      </w:r>
      <w:r>
        <w:rPr>
          <w:rFonts w:hint="eastAsia" w:ascii="仿宋_GB2312" w:hAnsi="仿宋_GB2312" w:eastAsia="仿宋_GB2312" w:cs="仿宋_GB2312"/>
          <w:spacing w:val="0"/>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rPr>
        <w:t>申请行政复议</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也可以在六个月内依法向</w:t>
      </w:r>
      <w:r>
        <w:rPr>
          <w:rFonts w:hint="eastAsia" w:ascii="仿宋_GB2312" w:hAnsi="仿宋_GB2312" w:eastAsia="仿宋_GB2312" w:cs="仿宋_GB2312"/>
          <w:spacing w:val="0"/>
          <w:sz w:val="32"/>
          <w:szCs w:val="32"/>
          <w:u w:val="none"/>
          <w:lang w:val="en-US" w:eastAsia="zh-CN"/>
        </w:rPr>
        <w:t>乌苏市</w:t>
      </w:r>
      <w:r>
        <w:rPr>
          <w:rFonts w:hint="eastAsia" w:ascii="仿宋_GB2312" w:hAnsi="仿宋_GB2312" w:eastAsia="仿宋_GB2312" w:cs="仿宋_GB2312"/>
          <w:spacing w:val="0"/>
          <w:sz w:val="32"/>
          <w:szCs w:val="32"/>
          <w:u w:val="none"/>
        </w:rPr>
        <w:t>人民法院</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lang w:val="en-US" w:eastAsia="zh-CN"/>
        </w:rPr>
        <w:t>地址：乌苏市新市区长江路140号</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40" w:lineRule="exact"/>
        <w:ind w:left="0" w:right="0"/>
        <w:jc w:val="both"/>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bidi w:val="0"/>
        <w:spacing w:line="540" w:lineRule="exact"/>
        <w:ind w:left="0" w:right="0" w:rightChars="0" w:firstLine="601"/>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乌苏市</w:t>
      </w:r>
      <w:r>
        <w:rPr>
          <w:rFonts w:hint="eastAsia" w:ascii="仿宋_GB2312" w:hAnsi="仿宋_GB2312" w:eastAsia="仿宋_GB2312" w:cs="仿宋_GB2312"/>
          <w:color w:val="000000"/>
          <w:spacing w:val="0"/>
          <w:sz w:val="32"/>
          <w:szCs w:val="32"/>
        </w:rPr>
        <w:t>市场监督管理局</w:t>
      </w:r>
    </w:p>
    <w:p>
      <w:pPr>
        <w:keepNext w:val="0"/>
        <w:keepLines w:val="0"/>
        <w:pageBreakBefore w:val="0"/>
        <w:kinsoku/>
        <w:wordWrap/>
        <w:overflowPunct/>
        <w:topLinePunct w:val="0"/>
        <w:bidi w:val="0"/>
        <w:spacing w:line="540" w:lineRule="exact"/>
        <w:ind w:left="0" w:right="0" w:firstLine="601"/>
        <w:jc w:val="both"/>
        <w:textAlignment w:val="auto"/>
        <w:outlineLvl w:val="1"/>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2025</w:t>
      </w:r>
      <w:r>
        <w:rPr>
          <w:rFonts w:hint="eastAsia" w:ascii="仿宋_GB2312" w:hAnsi="仿宋_GB2312" w:eastAsia="仿宋_GB2312" w:cs="仿宋_GB2312"/>
          <w:color w:val="000000"/>
          <w:spacing w:val="0"/>
          <w:sz w:val="32"/>
          <w:szCs w:val="32"/>
        </w:rPr>
        <w:t>年</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26</w:t>
      </w:r>
      <w:r>
        <w:rPr>
          <w:rFonts w:hint="eastAsia" w:ascii="仿宋_GB2312" w:hAnsi="仿宋_GB2312" w:eastAsia="仿宋_GB2312" w:cs="仿宋_GB2312"/>
          <w:color w:val="000000"/>
          <w:spacing w:val="0"/>
          <w:sz w:val="32"/>
          <w:szCs w:val="32"/>
        </w:rPr>
        <w:t>日</w:t>
      </w:r>
    </w:p>
    <w:p>
      <w:pPr>
        <w:keepNext w:val="0"/>
        <w:keepLines w:val="0"/>
        <w:pageBreakBefore w:val="0"/>
        <w:kinsoku/>
        <w:wordWrap/>
        <w:overflowPunct/>
        <w:topLinePunct w:val="0"/>
        <w:bidi w:val="0"/>
        <w:spacing w:line="540" w:lineRule="exact"/>
        <w:ind w:left="0" w:right="0" w:firstLine="601"/>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4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4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4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4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4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40" w:lineRule="exact"/>
        <w:ind w:left="0" w:right="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10795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0.85pt;height:0.05pt;width:411.6pt;z-index:251661312;mso-width-relative:page;mso-height-relative:page;" filled="f" stroked="t" coordsize="21600,21600" o:gfxdata="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2fSX9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85C5545"/>
    <w:rsid w:val="088550DF"/>
    <w:rsid w:val="0A4B76F2"/>
    <w:rsid w:val="12003516"/>
    <w:rsid w:val="14F07C21"/>
    <w:rsid w:val="199F5B07"/>
    <w:rsid w:val="19C8581D"/>
    <w:rsid w:val="1B446441"/>
    <w:rsid w:val="1BC132E3"/>
    <w:rsid w:val="1CBB7F3A"/>
    <w:rsid w:val="23A737DF"/>
    <w:rsid w:val="23D435D7"/>
    <w:rsid w:val="255802FD"/>
    <w:rsid w:val="25877243"/>
    <w:rsid w:val="27F6492F"/>
    <w:rsid w:val="28DD2DA5"/>
    <w:rsid w:val="2C2F1769"/>
    <w:rsid w:val="2C6C6D6E"/>
    <w:rsid w:val="2F0117E9"/>
    <w:rsid w:val="332F591B"/>
    <w:rsid w:val="380D6386"/>
    <w:rsid w:val="3B5768A8"/>
    <w:rsid w:val="3F390295"/>
    <w:rsid w:val="444051F9"/>
    <w:rsid w:val="4931460E"/>
    <w:rsid w:val="49647D77"/>
    <w:rsid w:val="4D7164F3"/>
    <w:rsid w:val="5443080D"/>
    <w:rsid w:val="552B4AC9"/>
    <w:rsid w:val="5C567AD7"/>
    <w:rsid w:val="5F933EDA"/>
    <w:rsid w:val="5FC20F25"/>
    <w:rsid w:val="62F435E7"/>
    <w:rsid w:val="64D4607B"/>
    <w:rsid w:val="6AF81166"/>
    <w:rsid w:val="6D24429C"/>
    <w:rsid w:val="729D6C4C"/>
    <w:rsid w:val="73A33AEB"/>
    <w:rsid w:val="74B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4025</Words>
  <Characters>4287</Characters>
  <Lines>0</Lines>
  <Paragraphs>0</Paragraphs>
  <TotalTime>13</TotalTime>
  <ScaleCrop>false</ScaleCrop>
  <LinksUpToDate>false</LinksUpToDate>
  <CharactersWithSpaces>4351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2024-07-16T09:03:00Z</cp:lastPrinted>
  <dcterms:modified xsi:type="dcterms:W3CDTF">2025-03-21T11:11:20Z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